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9EF" w:rsidRDefault="003E5C7C" w:rsidP="003E5C7C">
      <w:pPr>
        <w:pStyle w:val="Heading1"/>
      </w:pPr>
      <w:r>
        <w:t>Comprehensive operating statement</w:t>
      </w:r>
    </w:p>
    <w:p w:rsidR="003E5C7C" w:rsidRDefault="003E5C7C" w:rsidP="003E5C7C">
      <w:pPr>
        <w:pStyle w:val="Heading2"/>
      </w:pPr>
      <w:r>
        <w:t>For the year ended 30 June 2012</w:t>
      </w:r>
    </w:p>
    <w:p w:rsidR="00C109EF" w:rsidRDefault="00C109EF"/>
    <w:p w:rsidR="00C109EF" w:rsidRDefault="00C109EF"/>
    <w:tbl>
      <w:tblPr>
        <w:tblW w:w="9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6"/>
        <w:gridCol w:w="801"/>
        <w:gridCol w:w="1496"/>
        <w:gridCol w:w="1396"/>
      </w:tblGrid>
      <w:tr w:rsidR="00C109EF" w:rsidRPr="00C109EF" w:rsidTr="00C109EF">
        <w:trPr>
          <w:trHeight w:val="469"/>
          <w:tblHeader/>
        </w:trPr>
        <w:tc>
          <w:tcPr>
            <w:tcW w:w="5476" w:type="dxa"/>
            <w:shd w:val="clear" w:color="000000" w:fill="FFFFFF"/>
            <w:vAlign w:val="bottom"/>
            <w:hideMark/>
          </w:tcPr>
          <w:p w:rsidR="00C109EF" w:rsidRPr="00C109EF" w:rsidRDefault="00C109EF" w:rsidP="00C109EF">
            <w:pPr>
              <w:rPr>
                <w:rFonts w:ascii="Verdana" w:hAnsi="Verdana" w:cs="Courier New"/>
                <w:szCs w:val="17"/>
                <w:lang w:val="en-AU" w:eastAsia="en-AU"/>
              </w:rPr>
            </w:pPr>
            <w:r w:rsidRPr="00C109EF">
              <w:rPr>
                <w:rFonts w:ascii="Verdana" w:hAnsi="Verdana" w:cs="Courier New"/>
                <w:szCs w:val="17"/>
                <w:lang w:val="en-AU" w:eastAsia="en-AU"/>
              </w:rPr>
              <w:t> </w:t>
            </w:r>
          </w:p>
        </w:tc>
        <w:tc>
          <w:tcPr>
            <w:tcW w:w="757" w:type="dxa"/>
            <w:shd w:val="clear" w:color="000000" w:fill="FFFFFF"/>
            <w:noWrap/>
            <w:vAlign w:val="bottom"/>
            <w:hideMark/>
          </w:tcPr>
          <w:p w:rsidR="00C109EF" w:rsidRPr="00FC5E9B" w:rsidRDefault="00C109EF" w:rsidP="00C109EF">
            <w:pPr>
              <w:jc w:val="center"/>
              <w:rPr>
                <w:rFonts w:ascii="Verdana" w:hAnsi="Verdana" w:cs="Courier New"/>
                <w:b/>
                <w:bCs/>
                <w:szCs w:val="17"/>
                <w:lang w:val="en-AU" w:eastAsia="en-AU"/>
              </w:rPr>
            </w:pPr>
            <w:r w:rsidRPr="00FC5E9B">
              <w:rPr>
                <w:rFonts w:ascii="Verdana" w:hAnsi="Verdana" w:cs="Courier New"/>
                <w:b/>
                <w:bCs/>
                <w:szCs w:val="17"/>
                <w:lang w:val="en-AU" w:eastAsia="en-AU"/>
              </w:rPr>
              <w:t>Notes</w:t>
            </w:r>
          </w:p>
        </w:tc>
        <w:tc>
          <w:tcPr>
            <w:tcW w:w="1496" w:type="dxa"/>
            <w:shd w:val="clear" w:color="000000" w:fill="F2F2F2"/>
            <w:noWrap/>
            <w:vAlign w:val="bottom"/>
            <w:hideMark/>
          </w:tcPr>
          <w:p w:rsidR="00C109EF" w:rsidRPr="00FC5E9B" w:rsidRDefault="00C109EF" w:rsidP="00C109EF">
            <w:pPr>
              <w:jc w:val="center"/>
              <w:rPr>
                <w:rFonts w:ascii="Verdana" w:hAnsi="Verdana" w:cs="Courier New"/>
                <w:b/>
                <w:bCs/>
                <w:szCs w:val="17"/>
                <w:lang w:val="en-AU" w:eastAsia="en-AU"/>
              </w:rPr>
            </w:pPr>
            <w:r w:rsidRPr="00FC5E9B">
              <w:rPr>
                <w:rFonts w:ascii="Verdana" w:hAnsi="Verdana" w:cs="Courier New"/>
                <w:b/>
                <w:bCs/>
                <w:szCs w:val="17"/>
                <w:lang w:val="en-AU" w:eastAsia="en-AU"/>
              </w:rPr>
              <w:t>2012</w:t>
            </w:r>
          </w:p>
          <w:p w:rsidR="00C109EF" w:rsidRPr="00FC5E9B" w:rsidRDefault="00C109EF" w:rsidP="00C109EF">
            <w:pPr>
              <w:jc w:val="center"/>
              <w:rPr>
                <w:rFonts w:ascii="Verdana" w:hAnsi="Verdana" w:cs="Courier New"/>
                <w:b/>
                <w:bCs/>
                <w:szCs w:val="17"/>
                <w:lang w:val="en-AU" w:eastAsia="en-AU"/>
              </w:rPr>
            </w:pPr>
            <w:r w:rsidRPr="00FC5E9B">
              <w:rPr>
                <w:rFonts w:ascii="Verdana" w:hAnsi="Verdana" w:cs="Courier New"/>
                <w:b/>
                <w:bCs/>
                <w:szCs w:val="17"/>
                <w:lang w:val="en-AU" w:eastAsia="en-AU"/>
              </w:rPr>
              <w:t>$’000</w:t>
            </w:r>
          </w:p>
        </w:tc>
        <w:tc>
          <w:tcPr>
            <w:tcW w:w="1396" w:type="dxa"/>
            <w:shd w:val="clear" w:color="000000" w:fill="FFFFFF"/>
            <w:noWrap/>
            <w:vAlign w:val="bottom"/>
            <w:hideMark/>
          </w:tcPr>
          <w:p w:rsidR="00C109EF" w:rsidRPr="00FC5E9B" w:rsidRDefault="00C109EF" w:rsidP="00C109EF">
            <w:pPr>
              <w:jc w:val="center"/>
              <w:rPr>
                <w:rFonts w:ascii="Verdana" w:hAnsi="Verdana" w:cs="Courier New"/>
                <w:b/>
                <w:bCs/>
                <w:szCs w:val="17"/>
                <w:lang w:val="en-AU" w:eastAsia="en-AU"/>
              </w:rPr>
            </w:pPr>
          </w:p>
          <w:p w:rsidR="00C109EF" w:rsidRPr="00FC5E9B" w:rsidRDefault="00C109EF" w:rsidP="00C109EF">
            <w:pPr>
              <w:jc w:val="center"/>
              <w:rPr>
                <w:rFonts w:ascii="Verdana" w:hAnsi="Verdana" w:cs="Courier New"/>
                <w:b/>
                <w:bCs/>
                <w:szCs w:val="17"/>
                <w:lang w:val="en-AU" w:eastAsia="en-AU"/>
              </w:rPr>
            </w:pPr>
            <w:r w:rsidRPr="00FC5E9B">
              <w:rPr>
                <w:rFonts w:ascii="Verdana" w:hAnsi="Verdana" w:cs="Courier New"/>
                <w:b/>
                <w:bCs/>
                <w:szCs w:val="17"/>
                <w:lang w:val="en-AU" w:eastAsia="en-AU"/>
              </w:rPr>
              <w:t>2011</w:t>
            </w:r>
          </w:p>
          <w:p w:rsidR="00C109EF" w:rsidRPr="00FC5E9B" w:rsidRDefault="00C109EF" w:rsidP="00C109EF">
            <w:pPr>
              <w:jc w:val="center"/>
              <w:rPr>
                <w:rFonts w:ascii="Verdana" w:hAnsi="Verdana" w:cs="Courier New"/>
                <w:b/>
                <w:bCs/>
                <w:szCs w:val="17"/>
                <w:lang w:val="en-AU" w:eastAsia="en-AU"/>
              </w:rPr>
            </w:pPr>
            <w:r w:rsidRPr="00FC5E9B">
              <w:rPr>
                <w:rFonts w:ascii="Verdana" w:hAnsi="Verdana" w:cs="Courier New"/>
                <w:b/>
                <w:bCs/>
                <w:szCs w:val="17"/>
                <w:lang w:val="en-AU" w:eastAsia="en-AU"/>
              </w:rPr>
              <w:t>$’000</w:t>
            </w:r>
          </w:p>
        </w:tc>
      </w:tr>
      <w:tr w:rsidR="00C109EF" w:rsidRPr="00C109EF" w:rsidTr="00C109EF">
        <w:trPr>
          <w:trHeight w:val="225"/>
        </w:trPr>
        <w:tc>
          <w:tcPr>
            <w:tcW w:w="5476" w:type="dxa"/>
            <w:shd w:val="clear" w:color="000000" w:fill="FFFFFF"/>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Continuing operations</w:t>
            </w:r>
          </w:p>
        </w:tc>
        <w:tc>
          <w:tcPr>
            <w:tcW w:w="757" w:type="dxa"/>
            <w:shd w:val="clear" w:color="000000" w:fill="FFFFFF"/>
            <w:noWrap/>
            <w:vAlign w:val="bottom"/>
            <w:hideMark/>
          </w:tcPr>
          <w:p w:rsidR="00C109EF" w:rsidRPr="00C109EF" w:rsidRDefault="00C109EF" w:rsidP="00DC0126">
            <w:pPr>
              <w:jc w:val="center"/>
              <w:rPr>
                <w:rFonts w:ascii="Verdana" w:hAnsi="Verdana" w:cs="Courier New"/>
                <w:b/>
                <w:bCs/>
                <w:sz w:val="17"/>
                <w:szCs w:val="17"/>
                <w:lang w:val="en-AU" w:eastAsia="en-AU"/>
              </w:rPr>
            </w:pPr>
          </w:p>
        </w:tc>
        <w:tc>
          <w:tcPr>
            <w:tcW w:w="1496" w:type="dxa"/>
            <w:shd w:val="clear" w:color="000000" w:fill="F2F2F2"/>
            <w:noWrap/>
            <w:vAlign w:val="bottom"/>
            <w:hideMark/>
          </w:tcPr>
          <w:p w:rsidR="00C109EF" w:rsidRPr="00C109EF" w:rsidRDefault="00C109EF" w:rsidP="00C109EF">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 </w:t>
            </w:r>
          </w:p>
        </w:tc>
        <w:tc>
          <w:tcPr>
            <w:tcW w:w="1396" w:type="dxa"/>
            <w:shd w:val="clear" w:color="000000" w:fill="FFFFFF"/>
            <w:noWrap/>
            <w:vAlign w:val="bottom"/>
            <w:hideMark/>
          </w:tcPr>
          <w:p w:rsidR="00C109EF" w:rsidRPr="00C109EF" w:rsidRDefault="00C109EF" w:rsidP="00C109EF">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 </w:t>
            </w: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Income from transactions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C109EF">
            <w:pPr>
              <w:rPr>
                <w:rFonts w:ascii="Verdana" w:hAnsi="Verdana" w:cs="Courier New"/>
                <w:b/>
                <w:bCs/>
                <w:sz w:val="17"/>
                <w:szCs w:val="17"/>
                <w:lang w:val="en-AU" w:eastAsia="en-AU"/>
              </w:rPr>
            </w:pPr>
          </w:p>
        </w:tc>
        <w:tc>
          <w:tcPr>
            <w:tcW w:w="1396" w:type="dxa"/>
            <w:shd w:val="clear" w:color="000000" w:fill="FFFFFF"/>
            <w:noWrap/>
            <w:vAlign w:val="bottom"/>
            <w:hideMark/>
          </w:tcPr>
          <w:p w:rsidR="00C109EF" w:rsidRPr="00C109EF" w:rsidRDefault="00C109EF" w:rsidP="00C109EF">
            <w:pPr>
              <w:rPr>
                <w:rFonts w:ascii="Verdana" w:hAnsi="Verdana" w:cs="Courier New"/>
                <w:b/>
                <w:bCs/>
                <w:color w:val="808080"/>
                <w:sz w:val="17"/>
                <w:szCs w:val="17"/>
                <w:lang w:val="en-AU" w:eastAsia="en-AU"/>
              </w:rPr>
            </w:pP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Victorian Government appropriations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1,522,273</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1,355,129</w:t>
            </w: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Transport Accident Commission grants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101,788</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112,921</w:t>
            </w: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Regulatory revenue</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107,848</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111,069</w:t>
            </w:r>
          </w:p>
        </w:tc>
      </w:tr>
      <w:tr w:rsidR="00C109EF" w:rsidRPr="00C109EF" w:rsidTr="00C109EF">
        <w:trPr>
          <w:trHeight w:val="225"/>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Other revenue</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r w:rsidRPr="00C109EF">
              <w:rPr>
                <w:rFonts w:ascii="Verdana" w:hAnsi="Verdana" w:cs="Courier New"/>
                <w:sz w:val="17"/>
                <w:szCs w:val="17"/>
                <w:lang w:val="en-AU" w:eastAsia="en-AU"/>
              </w:rPr>
              <w:t>2</w:t>
            </w: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163,354</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129,970</w:t>
            </w:r>
          </w:p>
        </w:tc>
      </w:tr>
      <w:tr w:rsidR="00C109EF" w:rsidRPr="00C109EF" w:rsidTr="00C109EF">
        <w:trPr>
          <w:trHeight w:val="225"/>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Assets received free of charge</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118,000</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105</w:t>
            </w: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Total income from transactions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DC0126" w:rsidP="00DC0126">
            <w:pPr>
              <w:jc w:val="right"/>
              <w:rPr>
                <w:rFonts w:ascii="Verdana" w:hAnsi="Verdana" w:cs="Courier New"/>
                <w:b/>
                <w:bCs/>
                <w:sz w:val="17"/>
                <w:szCs w:val="17"/>
                <w:lang w:val="en-AU" w:eastAsia="en-AU"/>
              </w:rPr>
            </w:pPr>
            <w:r>
              <w:rPr>
                <w:rFonts w:ascii="Verdana" w:hAnsi="Verdana" w:cs="Courier New"/>
                <w:b/>
                <w:bCs/>
                <w:sz w:val="17"/>
                <w:szCs w:val="17"/>
                <w:lang w:val="en-AU" w:eastAsia="en-AU"/>
              </w:rPr>
              <w:t>2,</w:t>
            </w:r>
            <w:r w:rsidR="00C109EF" w:rsidRPr="00C109EF">
              <w:rPr>
                <w:rFonts w:ascii="Verdana" w:hAnsi="Verdana" w:cs="Courier New"/>
                <w:b/>
                <w:bCs/>
                <w:sz w:val="17"/>
                <w:szCs w:val="17"/>
                <w:lang w:val="en-AU" w:eastAsia="en-AU"/>
              </w:rPr>
              <w:t>013,263</w:t>
            </w: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1,709,194</w:t>
            </w: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 </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Expenses from transactions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p>
        </w:tc>
        <w:tc>
          <w:tcPr>
            <w:tcW w:w="1396" w:type="dxa"/>
            <w:shd w:val="clear" w:color="000000" w:fill="FFFFFF"/>
            <w:noWrap/>
            <w:vAlign w:val="bottom"/>
            <w:hideMark/>
          </w:tcPr>
          <w:p w:rsidR="00C109EF" w:rsidRPr="00C109EF" w:rsidRDefault="00C109EF" w:rsidP="00DC0126">
            <w:pPr>
              <w:jc w:val="right"/>
              <w:rPr>
                <w:rFonts w:ascii="Verdana" w:hAnsi="Verdana" w:cs="Courier New"/>
                <w:b/>
                <w:bCs/>
                <w:color w:val="808080"/>
                <w:sz w:val="17"/>
                <w:szCs w:val="17"/>
                <w:lang w:val="en-AU" w:eastAsia="en-AU"/>
              </w:rPr>
            </w:pP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Employee benefits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r w:rsidRPr="00C109EF">
              <w:rPr>
                <w:rFonts w:ascii="Verdana" w:hAnsi="Verdana" w:cs="Courier New"/>
                <w:sz w:val="17"/>
                <w:szCs w:val="17"/>
                <w:lang w:val="en-AU" w:eastAsia="en-AU"/>
              </w:rPr>
              <w:t>3</w:t>
            </w: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(250,808)</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(247,757)</w:t>
            </w: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Supplies and services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r w:rsidRPr="00C109EF">
              <w:rPr>
                <w:rFonts w:ascii="Verdana" w:hAnsi="Verdana" w:cs="Courier New"/>
                <w:sz w:val="17"/>
                <w:szCs w:val="17"/>
                <w:lang w:val="en-AU" w:eastAsia="en-AU"/>
              </w:rPr>
              <w:t>3</w:t>
            </w: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(632,027)</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(651,217)</w:t>
            </w: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Depreciation</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r w:rsidRPr="00C109EF">
              <w:rPr>
                <w:rFonts w:ascii="Verdana" w:hAnsi="Verdana" w:cs="Courier New"/>
                <w:sz w:val="17"/>
                <w:szCs w:val="17"/>
                <w:lang w:val="en-AU" w:eastAsia="en-AU"/>
              </w:rPr>
              <w:t>3</w:t>
            </w: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(489,688)</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(473,758)</w:t>
            </w:r>
          </w:p>
        </w:tc>
      </w:tr>
      <w:tr w:rsidR="00C109EF" w:rsidRPr="00C109EF" w:rsidTr="00C109EF">
        <w:trPr>
          <w:trHeight w:val="210"/>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Grants and other transfers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(71,804)</w:t>
            </w:r>
          </w:p>
        </w:tc>
        <w:tc>
          <w:tcPr>
            <w:tcW w:w="1396" w:type="dxa"/>
            <w:shd w:val="clear" w:color="auto" w:fill="auto"/>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(61,434)</w:t>
            </w:r>
          </w:p>
        </w:tc>
      </w:tr>
      <w:tr w:rsidR="00C109EF" w:rsidRPr="00C109EF" w:rsidTr="00C109EF">
        <w:trPr>
          <w:trHeight w:val="240"/>
        </w:trPr>
        <w:tc>
          <w:tcPr>
            <w:tcW w:w="5476" w:type="dxa"/>
            <w:shd w:val="clear" w:color="000000" w:fill="FFFFFF"/>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Capital asset charge</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(49,800)</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(49,800)</w:t>
            </w:r>
          </w:p>
        </w:tc>
      </w:tr>
      <w:tr w:rsidR="00C109EF" w:rsidRPr="00C109EF" w:rsidTr="00C109EF">
        <w:trPr>
          <w:trHeight w:val="240"/>
        </w:trPr>
        <w:tc>
          <w:tcPr>
            <w:tcW w:w="5476" w:type="dxa"/>
            <w:shd w:val="clear" w:color="000000" w:fill="FFFFFF"/>
            <w:noWrap/>
            <w:vAlign w:val="bottom"/>
            <w:hideMark/>
          </w:tcPr>
          <w:p w:rsidR="00C109EF" w:rsidRPr="00C109EF" w:rsidRDefault="00C109EF" w:rsidP="00C109EF">
            <w:pPr>
              <w:outlineLvl w:val="0"/>
              <w:rPr>
                <w:rFonts w:ascii="Verdana" w:hAnsi="Verdana" w:cs="Courier New"/>
                <w:sz w:val="17"/>
                <w:szCs w:val="17"/>
                <w:lang w:val="en-AU" w:eastAsia="en-AU"/>
              </w:rPr>
            </w:pPr>
            <w:r w:rsidRPr="00C109EF">
              <w:rPr>
                <w:rFonts w:ascii="Verdana" w:hAnsi="Verdana" w:cs="Courier New"/>
                <w:sz w:val="17"/>
                <w:szCs w:val="17"/>
                <w:lang w:val="en-AU" w:eastAsia="en-AU"/>
              </w:rPr>
              <w:t>Assets transferred to other entities</w:t>
            </w:r>
          </w:p>
        </w:tc>
        <w:tc>
          <w:tcPr>
            <w:tcW w:w="757" w:type="dxa"/>
            <w:shd w:val="clear" w:color="000000" w:fill="FFFFFF"/>
            <w:noWrap/>
            <w:vAlign w:val="bottom"/>
            <w:hideMark/>
          </w:tcPr>
          <w:p w:rsidR="00C109EF" w:rsidRPr="00C109EF" w:rsidRDefault="00C109EF" w:rsidP="00DC0126">
            <w:pPr>
              <w:jc w:val="center"/>
              <w:outlineLvl w:val="0"/>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outlineLvl w:val="0"/>
              <w:rPr>
                <w:rFonts w:ascii="Verdana" w:hAnsi="Verdana" w:cs="Courier New"/>
                <w:sz w:val="17"/>
                <w:szCs w:val="17"/>
                <w:lang w:val="en-AU" w:eastAsia="en-AU"/>
              </w:rPr>
            </w:pPr>
            <w:r w:rsidRPr="00C109EF">
              <w:rPr>
                <w:rFonts w:ascii="Verdana" w:hAnsi="Verdana" w:cs="Courier New"/>
                <w:sz w:val="17"/>
                <w:szCs w:val="17"/>
                <w:lang w:val="en-AU" w:eastAsia="en-AU"/>
              </w:rPr>
              <w:t>(27,513)</w:t>
            </w:r>
          </w:p>
        </w:tc>
        <w:tc>
          <w:tcPr>
            <w:tcW w:w="1396" w:type="dxa"/>
            <w:shd w:val="clear" w:color="000000" w:fill="FFFFFF"/>
            <w:noWrap/>
            <w:vAlign w:val="bottom"/>
            <w:hideMark/>
          </w:tcPr>
          <w:p w:rsidR="00C109EF" w:rsidRPr="00C109EF" w:rsidRDefault="00C109EF" w:rsidP="00DC0126">
            <w:pPr>
              <w:jc w:val="right"/>
              <w:outlineLvl w:val="0"/>
              <w:rPr>
                <w:rFonts w:ascii="Verdana" w:hAnsi="Verdana" w:cs="Courier New"/>
                <w:sz w:val="17"/>
                <w:szCs w:val="17"/>
                <w:lang w:val="en-AU" w:eastAsia="en-AU"/>
              </w:rPr>
            </w:pPr>
            <w:r w:rsidRPr="00C109EF">
              <w:rPr>
                <w:rFonts w:ascii="Verdana" w:hAnsi="Verdana" w:cs="Courier New"/>
                <w:sz w:val="17"/>
                <w:szCs w:val="17"/>
                <w:lang w:val="en-AU" w:eastAsia="en-AU"/>
              </w:rPr>
              <w:t>(12,242)</w:t>
            </w:r>
          </w:p>
        </w:tc>
      </w:tr>
      <w:tr w:rsidR="00C109EF" w:rsidRPr="00C109EF" w:rsidTr="00C109EF">
        <w:trPr>
          <w:trHeight w:val="240"/>
        </w:trPr>
        <w:tc>
          <w:tcPr>
            <w:tcW w:w="5476" w:type="dxa"/>
            <w:shd w:val="clear" w:color="000000" w:fill="FFFFFF"/>
            <w:noWrap/>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Total expenses from transactions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(1,521,640)</w:t>
            </w: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1,496,208)</w:t>
            </w:r>
          </w:p>
        </w:tc>
      </w:tr>
      <w:tr w:rsidR="00C109EF" w:rsidRPr="00C109EF" w:rsidTr="00C109EF">
        <w:trPr>
          <w:trHeight w:val="465"/>
        </w:trPr>
        <w:tc>
          <w:tcPr>
            <w:tcW w:w="5476" w:type="dxa"/>
            <w:shd w:val="clear" w:color="auto" w:fill="auto"/>
            <w:noWrap/>
            <w:vAlign w:val="bottom"/>
            <w:hideMark/>
          </w:tcPr>
          <w:p w:rsidR="00C109EF" w:rsidRPr="00C109EF" w:rsidRDefault="00941477" w:rsidP="00C109EF">
            <w:pPr>
              <w:rPr>
                <w:rFonts w:ascii="Verdana" w:hAnsi="Verdana" w:cs="Arial"/>
                <w:sz w:val="20"/>
                <w:lang w:val="en-AU" w:eastAsia="en-AU"/>
              </w:rPr>
            </w:pPr>
            <w:r>
              <w:rPr>
                <w:rFonts w:ascii="Verdana" w:hAnsi="Verdana" w:cs="Arial"/>
                <w:sz w:val="2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angle 2" o:spid="_x0000_s1026" type="#_x0000_t75" style="position:absolute;margin-left:-1.5pt;margin-top:21.75pt;width:208.5pt;height:3pt;z-index:25165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Yc+8UwQMAALsLAAAfAAAAAAAA&#10;AAAAAAAAACACAABjbGlwYm9hcmQvZHJhd2luZ3MvZHJhd2luZzEueG1sUEsBAi0AFAAGAAgAAAAh&#10;AItmLWi8BgAA6RsAABoAAAAAAAAAAAAAAAAAHgYAAGNsaXBib2FyZC90aGVtZS90aGVtZTEueG1s&#10;UEsBAi0AFAAGAAgAAAAhAJxmRkG7AAAAJAEAACoAAAAAAAAAAAAAAAAAEg0AAGNsaXBib2FyZC9k&#10;cmF3aW5ncy9fcmVscy9kcmF3aW5nMS54bWwucmVsc1BLBQYAAAAABQAFAGcBAAAVDgAAAAA=&#10;">
                  <v:imagedata r:id="rId8" o:title=""/>
                  <o:lock v:ext="edit" aspectratio="f"/>
                </v:shape>
              </w:pict>
            </w:r>
          </w:p>
          <w:tbl>
            <w:tblPr>
              <w:tblW w:w="0" w:type="auto"/>
              <w:tblCellSpacing w:w="0" w:type="dxa"/>
              <w:tblCellMar>
                <w:left w:w="0" w:type="dxa"/>
                <w:right w:w="0" w:type="dxa"/>
              </w:tblCellMar>
              <w:tblLook w:val="04A0"/>
            </w:tblPr>
            <w:tblGrid>
              <w:gridCol w:w="5260"/>
            </w:tblGrid>
            <w:tr w:rsidR="00C109EF" w:rsidRPr="00C109EF">
              <w:trPr>
                <w:trHeight w:val="465"/>
                <w:tblCellSpacing w:w="0" w:type="dxa"/>
              </w:trPr>
              <w:tc>
                <w:tcPr>
                  <w:tcW w:w="5460" w:type="dxa"/>
                  <w:tcBorders>
                    <w:top w:val="nil"/>
                    <w:left w:val="nil"/>
                    <w:bottom w:val="nil"/>
                    <w:right w:val="nil"/>
                  </w:tcBorders>
                  <w:shd w:val="clear" w:color="000000" w:fill="FFFFFF"/>
                  <w:vAlign w:val="center"/>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NET RESULT FROM TRANSACTIONS (NET OPERATING BALANCE)</w:t>
                  </w:r>
                </w:p>
              </w:tc>
            </w:tr>
          </w:tbl>
          <w:p w:rsidR="00C109EF" w:rsidRPr="00C109EF" w:rsidRDefault="00C109EF" w:rsidP="00C109EF">
            <w:pPr>
              <w:rPr>
                <w:rFonts w:ascii="Verdana" w:hAnsi="Verdana" w:cs="Arial"/>
                <w:sz w:val="20"/>
                <w:lang w:val="en-AU" w:eastAsia="en-AU"/>
              </w:rPr>
            </w:pPr>
          </w:p>
        </w:tc>
        <w:tc>
          <w:tcPr>
            <w:tcW w:w="757" w:type="dxa"/>
            <w:shd w:val="clear" w:color="000000" w:fill="FFFFFF"/>
            <w:noWrap/>
            <w:vAlign w:val="center"/>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center"/>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491,623</w:t>
            </w:r>
          </w:p>
        </w:tc>
        <w:tc>
          <w:tcPr>
            <w:tcW w:w="1396" w:type="dxa"/>
            <w:shd w:val="clear" w:color="000000" w:fill="FFFFFF"/>
            <w:noWrap/>
            <w:vAlign w:val="center"/>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 xml:space="preserve">212,986 </w:t>
            </w:r>
          </w:p>
        </w:tc>
      </w:tr>
      <w:tr w:rsidR="00C109EF" w:rsidRPr="00C109EF" w:rsidTr="00C109EF">
        <w:trPr>
          <w:trHeight w:val="240"/>
        </w:trPr>
        <w:tc>
          <w:tcPr>
            <w:tcW w:w="5476" w:type="dxa"/>
            <w:shd w:val="clear" w:color="000000" w:fill="FFFFFF"/>
            <w:vAlign w:val="center"/>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 </w:t>
            </w:r>
          </w:p>
        </w:tc>
        <w:tc>
          <w:tcPr>
            <w:tcW w:w="757" w:type="dxa"/>
            <w:shd w:val="clear" w:color="000000" w:fill="FFFFFF"/>
            <w:noWrap/>
            <w:vAlign w:val="center"/>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center"/>
            <w:hideMark/>
          </w:tcPr>
          <w:p w:rsidR="00C109EF" w:rsidRPr="00C109EF" w:rsidRDefault="00C109EF" w:rsidP="00DC0126">
            <w:pPr>
              <w:jc w:val="right"/>
              <w:rPr>
                <w:rFonts w:ascii="Verdana" w:hAnsi="Verdana" w:cs="Courier New"/>
                <w:b/>
                <w:bCs/>
                <w:sz w:val="17"/>
                <w:szCs w:val="17"/>
                <w:lang w:val="en-AU" w:eastAsia="en-AU"/>
              </w:rPr>
            </w:pPr>
          </w:p>
        </w:tc>
        <w:tc>
          <w:tcPr>
            <w:tcW w:w="1396" w:type="dxa"/>
            <w:shd w:val="clear" w:color="000000" w:fill="FFFFFF"/>
            <w:noWrap/>
            <w:vAlign w:val="center"/>
            <w:hideMark/>
          </w:tcPr>
          <w:p w:rsidR="00C109EF" w:rsidRPr="00C109EF" w:rsidRDefault="00C109EF" w:rsidP="00DC0126">
            <w:pPr>
              <w:jc w:val="right"/>
              <w:rPr>
                <w:rFonts w:ascii="Verdana" w:hAnsi="Verdana" w:cs="Courier New"/>
                <w:b/>
                <w:bCs/>
                <w:sz w:val="17"/>
                <w:szCs w:val="17"/>
                <w:lang w:val="en-AU" w:eastAsia="en-AU"/>
              </w:rPr>
            </w:pPr>
          </w:p>
        </w:tc>
      </w:tr>
      <w:tr w:rsidR="00C109EF" w:rsidRPr="00C109EF" w:rsidTr="00C109EF">
        <w:trPr>
          <w:trHeight w:val="240"/>
        </w:trPr>
        <w:tc>
          <w:tcPr>
            <w:tcW w:w="5476" w:type="dxa"/>
            <w:shd w:val="clear" w:color="000000" w:fill="FFFFFF"/>
            <w:noWrap/>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Other economic flows included in net result</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p>
        </w:tc>
        <w:tc>
          <w:tcPr>
            <w:tcW w:w="1396" w:type="dxa"/>
            <w:shd w:val="clear" w:color="000000" w:fill="FFFFFF"/>
            <w:noWrap/>
            <w:vAlign w:val="bottom"/>
            <w:hideMark/>
          </w:tcPr>
          <w:p w:rsidR="00C109EF" w:rsidRPr="00C109EF" w:rsidRDefault="00C109EF" w:rsidP="00DC0126">
            <w:pPr>
              <w:jc w:val="right"/>
              <w:rPr>
                <w:rFonts w:ascii="Verdana" w:hAnsi="Verdana" w:cs="Courier New"/>
                <w:b/>
                <w:bCs/>
                <w:color w:val="808080"/>
                <w:sz w:val="17"/>
                <w:szCs w:val="17"/>
                <w:lang w:val="en-AU" w:eastAsia="en-AU"/>
              </w:rPr>
            </w:pPr>
          </w:p>
        </w:tc>
      </w:tr>
      <w:tr w:rsidR="00C109EF" w:rsidRPr="00C109EF" w:rsidTr="00C109EF">
        <w:trPr>
          <w:trHeight w:val="225"/>
        </w:trPr>
        <w:tc>
          <w:tcPr>
            <w:tcW w:w="5476" w:type="dxa"/>
            <w:shd w:val="clear" w:color="000000" w:fill="FFFFFF"/>
            <w:noWrap/>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Net gain/(loss) on non-financial assets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r w:rsidRPr="00C109EF">
              <w:rPr>
                <w:rFonts w:ascii="Verdana" w:hAnsi="Verdana" w:cs="Courier New"/>
                <w:sz w:val="17"/>
                <w:szCs w:val="17"/>
                <w:lang w:val="en-AU" w:eastAsia="en-AU"/>
              </w:rPr>
              <w:t>4</w:t>
            </w: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16,576</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 xml:space="preserve">11,563 </w:t>
            </w:r>
          </w:p>
        </w:tc>
      </w:tr>
      <w:tr w:rsidR="00C109EF" w:rsidRPr="00C109EF" w:rsidTr="00C109EF">
        <w:trPr>
          <w:trHeight w:val="225"/>
        </w:trPr>
        <w:tc>
          <w:tcPr>
            <w:tcW w:w="5476" w:type="dxa"/>
            <w:shd w:val="clear" w:color="000000" w:fill="FFFFFF"/>
            <w:noWrap/>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Other gain/(loss) from other economic flows</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r w:rsidRPr="00C109EF">
              <w:rPr>
                <w:rFonts w:ascii="Verdana" w:hAnsi="Verdana" w:cs="Courier New"/>
                <w:sz w:val="17"/>
                <w:szCs w:val="17"/>
                <w:lang w:val="en-AU" w:eastAsia="en-AU"/>
              </w:rPr>
              <w:t>4</w:t>
            </w: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(8,735)</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 xml:space="preserve">338 </w:t>
            </w:r>
          </w:p>
        </w:tc>
      </w:tr>
      <w:tr w:rsidR="00C109EF" w:rsidRPr="00C109EF" w:rsidTr="00C109EF">
        <w:trPr>
          <w:trHeight w:val="240"/>
        </w:trPr>
        <w:tc>
          <w:tcPr>
            <w:tcW w:w="5476" w:type="dxa"/>
            <w:shd w:val="clear" w:color="000000" w:fill="FFFFFF"/>
            <w:noWrap/>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Total other economic flows included in net result</w:t>
            </w:r>
          </w:p>
        </w:tc>
        <w:tc>
          <w:tcPr>
            <w:tcW w:w="757" w:type="dxa"/>
            <w:shd w:val="clear" w:color="000000" w:fill="FFFFFF"/>
            <w:noWrap/>
            <w:vAlign w:val="bottom"/>
            <w:hideMark/>
          </w:tcPr>
          <w:p w:rsidR="00C109EF" w:rsidRPr="00C109EF" w:rsidRDefault="00C109EF" w:rsidP="00DC0126">
            <w:pPr>
              <w:jc w:val="center"/>
              <w:rPr>
                <w:rFonts w:ascii="Verdana" w:hAnsi="Verdana" w:cs="Courier New"/>
                <w:b/>
                <w:bCs/>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7,841</w:t>
            </w: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 xml:space="preserve">11,901 </w:t>
            </w:r>
          </w:p>
        </w:tc>
      </w:tr>
      <w:tr w:rsidR="00C109EF" w:rsidRPr="00C109EF" w:rsidTr="00C109EF">
        <w:trPr>
          <w:trHeight w:val="255"/>
        </w:trPr>
        <w:tc>
          <w:tcPr>
            <w:tcW w:w="5476" w:type="dxa"/>
            <w:shd w:val="clear" w:color="000000" w:fill="FFFFFF"/>
            <w:noWrap/>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 xml:space="preserve">NET RESULT </w:t>
            </w:r>
          </w:p>
        </w:tc>
        <w:tc>
          <w:tcPr>
            <w:tcW w:w="757" w:type="dxa"/>
            <w:shd w:val="clear" w:color="000000" w:fill="FFFFFF"/>
            <w:noWrap/>
            <w:vAlign w:val="bottom"/>
            <w:hideMark/>
          </w:tcPr>
          <w:p w:rsidR="00C109EF" w:rsidRPr="00C109EF" w:rsidRDefault="00C109EF" w:rsidP="00DC0126">
            <w:pPr>
              <w:jc w:val="center"/>
              <w:rPr>
                <w:rFonts w:ascii="Verdana" w:hAnsi="Verdana" w:cs="Courier New"/>
                <w:b/>
                <w:bCs/>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499,464</w:t>
            </w: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 xml:space="preserve">224,887 </w:t>
            </w:r>
          </w:p>
        </w:tc>
      </w:tr>
      <w:tr w:rsidR="00C109EF" w:rsidRPr="00C109EF" w:rsidTr="00C109EF">
        <w:trPr>
          <w:trHeight w:val="240"/>
        </w:trPr>
        <w:tc>
          <w:tcPr>
            <w:tcW w:w="5476" w:type="dxa"/>
            <w:shd w:val="clear" w:color="000000" w:fill="FFFFFF"/>
            <w:noWrap/>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 </w:t>
            </w:r>
          </w:p>
        </w:tc>
        <w:tc>
          <w:tcPr>
            <w:tcW w:w="757" w:type="dxa"/>
            <w:shd w:val="clear" w:color="000000" w:fill="FFFFFF"/>
            <w:noWrap/>
            <w:vAlign w:val="bottom"/>
            <w:hideMark/>
          </w:tcPr>
          <w:p w:rsidR="00C109EF" w:rsidRPr="00C109EF" w:rsidRDefault="00C109EF" w:rsidP="00DC0126">
            <w:pPr>
              <w:jc w:val="center"/>
              <w:rPr>
                <w:rFonts w:ascii="Verdana" w:hAnsi="Verdana" w:cs="Courier New"/>
                <w:b/>
                <w:bCs/>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p>
        </w:tc>
      </w:tr>
      <w:tr w:rsidR="00C109EF" w:rsidRPr="00C109EF" w:rsidTr="00C109EF">
        <w:trPr>
          <w:trHeight w:val="240"/>
        </w:trPr>
        <w:tc>
          <w:tcPr>
            <w:tcW w:w="6233" w:type="dxa"/>
            <w:gridSpan w:val="2"/>
            <w:shd w:val="clear" w:color="000000" w:fill="FFFFFF"/>
            <w:noWrap/>
            <w:vAlign w:val="bottom"/>
            <w:hideMark/>
          </w:tcPr>
          <w:p w:rsidR="00C109EF" w:rsidRPr="00C109EF" w:rsidRDefault="00C109EF" w:rsidP="00DC0126">
            <w:pPr>
              <w:rPr>
                <w:rFonts w:ascii="Verdana" w:hAnsi="Verdana" w:cs="Courier New"/>
                <w:b/>
                <w:bCs/>
                <w:sz w:val="17"/>
                <w:szCs w:val="17"/>
                <w:lang w:val="en-AU" w:eastAsia="en-AU"/>
              </w:rPr>
            </w:pPr>
            <w:r w:rsidRPr="00C109EF">
              <w:rPr>
                <w:rFonts w:ascii="Verdana" w:hAnsi="Verdana" w:cs="Courier New"/>
                <w:b/>
                <w:bCs/>
                <w:sz w:val="17"/>
                <w:szCs w:val="17"/>
                <w:lang w:val="en-AU" w:eastAsia="en-AU"/>
              </w:rPr>
              <w:t>Other economic flows - Other non-owner changes in equity</w:t>
            </w: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p>
        </w:tc>
      </w:tr>
      <w:tr w:rsidR="00C109EF" w:rsidRPr="00C109EF" w:rsidTr="00C109EF">
        <w:trPr>
          <w:trHeight w:val="240"/>
        </w:trPr>
        <w:tc>
          <w:tcPr>
            <w:tcW w:w="5476" w:type="dxa"/>
            <w:shd w:val="clear" w:color="000000" w:fill="FFFFFF"/>
            <w:noWrap/>
            <w:vAlign w:val="bottom"/>
            <w:hideMark/>
          </w:tcPr>
          <w:p w:rsidR="00C109EF" w:rsidRPr="00C109EF" w:rsidRDefault="00C109EF" w:rsidP="00C109EF">
            <w:pPr>
              <w:rPr>
                <w:rFonts w:ascii="Verdana" w:hAnsi="Verdana" w:cs="Courier New"/>
                <w:sz w:val="17"/>
                <w:szCs w:val="17"/>
                <w:lang w:val="en-AU" w:eastAsia="en-AU"/>
              </w:rPr>
            </w:pPr>
            <w:r w:rsidRPr="00C109EF">
              <w:rPr>
                <w:rFonts w:ascii="Verdana" w:hAnsi="Verdana" w:cs="Courier New"/>
                <w:sz w:val="17"/>
                <w:szCs w:val="17"/>
                <w:lang w:val="en-AU" w:eastAsia="en-AU"/>
              </w:rPr>
              <w:t>Changes in asset revaluation reserve</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2,282,533</w:t>
            </w: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r w:rsidRPr="00C109EF">
              <w:rPr>
                <w:rFonts w:ascii="Verdana" w:hAnsi="Verdana" w:cs="Courier New"/>
                <w:sz w:val="17"/>
                <w:szCs w:val="17"/>
                <w:lang w:val="en-AU" w:eastAsia="en-AU"/>
              </w:rPr>
              <w:t>(49,470)</w:t>
            </w:r>
          </w:p>
        </w:tc>
      </w:tr>
      <w:tr w:rsidR="00C109EF" w:rsidRPr="00C109EF" w:rsidTr="00C109EF">
        <w:trPr>
          <w:trHeight w:val="450"/>
        </w:trPr>
        <w:tc>
          <w:tcPr>
            <w:tcW w:w="5476" w:type="dxa"/>
            <w:shd w:val="clear" w:color="000000" w:fill="FFFFFF"/>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Total other economic flows - Other non-owner changes in equity</w:t>
            </w:r>
          </w:p>
        </w:tc>
        <w:tc>
          <w:tcPr>
            <w:tcW w:w="757" w:type="dxa"/>
            <w:shd w:val="clear" w:color="000000" w:fill="FFFFFF"/>
            <w:noWrap/>
            <w:vAlign w:val="bottom"/>
            <w:hideMark/>
          </w:tcPr>
          <w:p w:rsidR="00C109EF" w:rsidRPr="00C109EF" w:rsidRDefault="00C109EF" w:rsidP="00DC0126">
            <w:pPr>
              <w:jc w:val="center"/>
              <w:rPr>
                <w:rFonts w:ascii="Verdana" w:hAnsi="Verdana" w:cs="Courier New"/>
                <w:b/>
                <w:bCs/>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2,282,533</w:t>
            </w: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(49,470)</w:t>
            </w:r>
          </w:p>
        </w:tc>
      </w:tr>
      <w:tr w:rsidR="00C109EF" w:rsidRPr="00C109EF" w:rsidTr="00C109EF">
        <w:trPr>
          <w:trHeight w:val="255"/>
        </w:trPr>
        <w:tc>
          <w:tcPr>
            <w:tcW w:w="5476" w:type="dxa"/>
            <w:shd w:val="clear" w:color="000000" w:fill="FFFFFF"/>
            <w:noWrap/>
            <w:vAlign w:val="bottom"/>
            <w:hideMark/>
          </w:tcPr>
          <w:p w:rsidR="00C109EF" w:rsidRPr="00C109EF" w:rsidRDefault="00C109EF" w:rsidP="00C109EF">
            <w:pPr>
              <w:rPr>
                <w:rFonts w:ascii="Verdana" w:hAnsi="Verdana" w:cs="Courier New"/>
                <w:b/>
                <w:bCs/>
                <w:sz w:val="17"/>
                <w:szCs w:val="17"/>
                <w:lang w:val="en-AU" w:eastAsia="en-AU"/>
              </w:rPr>
            </w:pPr>
            <w:r w:rsidRPr="00C109EF">
              <w:rPr>
                <w:rFonts w:ascii="Verdana" w:hAnsi="Verdana" w:cs="Courier New"/>
                <w:b/>
                <w:bCs/>
                <w:sz w:val="17"/>
                <w:szCs w:val="17"/>
                <w:lang w:val="en-AU" w:eastAsia="en-AU"/>
              </w:rPr>
              <w:t>COMPREHENSIVE RESULT</w:t>
            </w:r>
          </w:p>
        </w:tc>
        <w:tc>
          <w:tcPr>
            <w:tcW w:w="757" w:type="dxa"/>
            <w:shd w:val="clear" w:color="000000" w:fill="FFFFFF"/>
            <w:noWrap/>
            <w:vAlign w:val="bottom"/>
            <w:hideMark/>
          </w:tcPr>
          <w:p w:rsidR="00C109EF" w:rsidRPr="00C109EF" w:rsidRDefault="00C109EF" w:rsidP="00DC0126">
            <w:pPr>
              <w:jc w:val="center"/>
              <w:rPr>
                <w:rFonts w:ascii="Verdana" w:hAnsi="Verdana" w:cs="Courier New"/>
                <w:b/>
                <w:bCs/>
                <w:sz w:val="17"/>
                <w:szCs w:val="17"/>
                <w:lang w:val="en-AU" w:eastAsia="en-AU"/>
              </w:rPr>
            </w:pPr>
          </w:p>
        </w:tc>
        <w:tc>
          <w:tcPr>
            <w:tcW w:w="1496" w:type="dxa"/>
            <w:shd w:val="clear" w:color="000000" w:fill="F2F2F2"/>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2,781,997</w:t>
            </w:r>
          </w:p>
        </w:tc>
        <w:tc>
          <w:tcPr>
            <w:tcW w:w="1396" w:type="dxa"/>
            <w:shd w:val="clear" w:color="000000" w:fill="FFFFFF"/>
            <w:noWrap/>
            <w:vAlign w:val="bottom"/>
            <w:hideMark/>
          </w:tcPr>
          <w:p w:rsidR="00C109EF" w:rsidRPr="00C109EF" w:rsidRDefault="00C109EF" w:rsidP="00DC0126">
            <w:pPr>
              <w:jc w:val="right"/>
              <w:rPr>
                <w:rFonts w:ascii="Verdana" w:hAnsi="Verdana" w:cs="Courier New"/>
                <w:b/>
                <w:bCs/>
                <w:sz w:val="17"/>
                <w:szCs w:val="17"/>
                <w:lang w:val="en-AU" w:eastAsia="en-AU"/>
              </w:rPr>
            </w:pPr>
            <w:r w:rsidRPr="00C109EF">
              <w:rPr>
                <w:rFonts w:ascii="Verdana" w:hAnsi="Verdana" w:cs="Courier New"/>
                <w:b/>
                <w:bCs/>
                <w:sz w:val="17"/>
                <w:szCs w:val="17"/>
                <w:lang w:val="en-AU" w:eastAsia="en-AU"/>
              </w:rPr>
              <w:t xml:space="preserve">175,417 </w:t>
            </w:r>
          </w:p>
        </w:tc>
      </w:tr>
      <w:tr w:rsidR="00C109EF" w:rsidRPr="00C109EF" w:rsidTr="00C109EF">
        <w:trPr>
          <w:trHeight w:val="255"/>
        </w:trPr>
        <w:tc>
          <w:tcPr>
            <w:tcW w:w="5476" w:type="dxa"/>
            <w:shd w:val="clear" w:color="000000" w:fill="FFFFFF"/>
            <w:noWrap/>
            <w:vAlign w:val="bottom"/>
            <w:hideMark/>
          </w:tcPr>
          <w:p w:rsidR="00C109EF" w:rsidRPr="00C109EF" w:rsidRDefault="00C109EF" w:rsidP="00C109EF">
            <w:pPr>
              <w:rPr>
                <w:rFonts w:ascii="Courier New" w:hAnsi="Courier New" w:cs="Courier New"/>
                <w:sz w:val="17"/>
                <w:szCs w:val="17"/>
                <w:lang w:val="en-AU" w:eastAsia="en-AU"/>
              </w:rPr>
            </w:pPr>
            <w:r w:rsidRPr="00C109EF">
              <w:rPr>
                <w:rFonts w:ascii="Courier New" w:hAnsi="Courier New" w:cs="Courier New"/>
                <w:sz w:val="17"/>
                <w:szCs w:val="17"/>
                <w:lang w:val="en-AU" w:eastAsia="en-AU"/>
              </w:rPr>
              <w:t> </w:t>
            </w:r>
          </w:p>
        </w:tc>
        <w:tc>
          <w:tcPr>
            <w:tcW w:w="757" w:type="dxa"/>
            <w:shd w:val="clear" w:color="000000" w:fill="FFFFFF"/>
            <w:noWrap/>
            <w:vAlign w:val="bottom"/>
            <w:hideMark/>
          </w:tcPr>
          <w:p w:rsidR="00C109EF" w:rsidRPr="00C109EF" w:rsidRDefault="00C109EF" w:rsidP="00DC0126">
            <w:pPr>
              <w:jc w:val="center"/>
              <w:rPr>
                <w:rFonts w:ascii="Verdana" w:hAnsi="Verdana" w:cs="Courier New"/>
                <w:sz w:val="17"/>
                <w:szCs w:val="17"/>
                <w:lang w:val="en-AU" w:eastAsia="en-AU"/>
              </w:rPr>
            </w:pPr>
          </w:p>
        </w:tc>
        <w:tc>
          <w:tcPr>
            <w:tcW w:w="1496" w:type="dxa"/>
            <w:shd w:val="clear" w:color="auto" w:fill="auto"/>
            <w:noWrap/>
            <w:vAlign w:val="bottom"/>
            <w:hideMark/>
          </w:tcPr>
          <w:p w:rsidR="00C109EF" w:rsidRPr="00C109EF" w:rsidRDefault="00C109EF" w:rsidP="00DC0126">
            <w:pPr>
              <w:jc w:val="right"/>
              <w:rPr>
                <w:rFonts w:ascii="Verdana" w:hAnsi="Verdana" w:cs="Courier New"/>
                <w:b/>
                <w:bCs/>
                <w:szCs w:val="18"/>
                <w:lang w:val="en-AU" w:eastAsia="en-AU"/>
              </w:rPr>
            </w:pPr>
          </w:p>
        </w:tc>
        <w:tc>
          <w:tcPr>
            <w:tcW w:w="1396" w:type="dxa"/>
            <w:shd w:val="clear" w:color="000000" w:fill="FFFFFF"/>
            <w:noWrap/>
            <w:vAlign w:val="bottom"/>
            <w:hideMark/>
          </w:tcPr>
          <w:p w:rsidR="00C109EF" w:rsidRPr="00C109EF" w:rsidRDefault="00C109EF" w:rsidP="00DC0126">
            <w:pPr>
              <w:jc w:val="right"/>
              <w:rPr>
                <w:rFonts w:ascii="Verdana" w:hAnsi="Verdana" w:cs="Courier New"/>
                <w:sz w:val="17"/>
                <w:szCs w:val="17"/>
                <w:lang w:val="en-AU" w:eastAsia="en-AU"/>
              </w:rPr>
            </w:pPr>
          </w:p>
        </w:tc>
      </w:tr>
      <w:tr w:rsidR="00C109EF" w:rsidRPr="00C109EF" w:rsidTr="00C109EF">
        <w:trPr>
          <w:trHeight w:val="585"/>
        </w:trPr>
        <w:tc>
          <w:tcPr>
            <w:tcW w:w="9125" w:type="dxa"/>
            <w:gridSpan w:val="4"/>
            <w:shd w:val="clear" w:color="000000" w:fill="FFFFFF"/>
            <w:vAlign w:val="bottom"/>
            <w:hideMark/>
          </w:tcPr>
          <w:p w:rsidR="00C109EF" w:rsidRPr="00C109EF" w:rsidRDefault="00C109EF" w:rsidP="00C109EF">
            <w:pPr>
              <w:rPr>
                <w:rFonts w:ascii="Verdana" w:hAnsi="Verdana" w:cs="Courier New"/>
                <w:i/>
                <w:iCs/>
                <w:sz w:val="17"/>
                <w:szCs w:val="17"/>
                <w:lang w:val="en-AU" w:eastAsia="en-AU"/>
              </w:rPr>
            </w:pPr>
            <w:r w:rsidRPr="00C109EF">
              <w:rPr>
                <w:rFonts w:ascii="Verdana" w:hAnsi="Verdana" w:cs="Courier New"/>
                <w:i/>
                <w:iCs/>
                <w:sz w:val="17"/>
                <w:szCs w:val="17"/>
                <w:lang w:val="en-AU" w:eastAsia="en-AU"/>
              </w:rPr>
              <w:t>The comprehensive operating statement should be read in conjunction with the accompanying notes</w:t>
            </w:r>
          </w:p>
        </w:tc>
      </w:tr>
    </w:tbl>
    <w:p w:rsidR="003E5C7C" w:rsidRDefault="003E5C7C" w:rsidP="00C109EF">
      <w:pPr>
        <w:pStyle w:val="Heading1"/>
      </w:pPr>
    </w:p>
    <w:p w:rsidR="008278F9" w:rsidRPr="008278F9" w:rsidRDefault="003E5C7C" w:rsidP="00067245">
      <w:pPr>
        <w:pStyle w:val="Heading1"/>
      </w:pPr>
      <w:r>
        <w:br w:type="page"/>
      </w:r>
      <w:r w:rsidR="008278F9">
        <w:lastRenderedPageBreak/>
        <w:t xml:space="preserve">Balance Sheet </w:t>
      </w:r>
    </w:p>
    <w:p w:rsidR="008278F9" w:rsidRDefault="008278F9" w:rsidP="008278F9">
      <w:pPr>
        <w:pStyle w:val="Heading2"/>
      </w:pPr>
      <w:r>
        <w:t>As at 30 June 2012</w:t>
      </w:r>
    </w:p>
    <w:p w:rsidR="00067245" w:rsidRPr="00067245" w:rsidRDefault="00067245" w:rsidP="00067245"/>
    <w:tbl>
      <w:tblPr>
        <w:tblpPr w:leftFromText="180" w:rightFromText="180" w:vertAnchor="text" w:horzAnchor="margin" w:tblpXSpec="center" w:tblpY="93"/>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8"/>
        <w:gridCol w:w="768"/>
        <w:gridCol w:w="1306"/>
        <w:gridCol w:w="1306"/>
      </w:tblGrid>
      <w:tr w:rsidR="008278F9" w:rsidRPr="00786044" w:rsidTr="009902F2">
        <w:trPr>
          <w:trHeight w:val="210"/>
          <w:tblHeader/>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 </w:t>
            </w:r>
          </w:p>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 </w:t>
            </w:r>
          </w:p>
        </w:tc>
        <w:tc>
          <w:tcPr>
            <w:tcW w:w="768" w:type="dxa"/>
            <w:shd w:val="clear" w:color="000000" w:fill="FFFFFF"/>
            <w:noWrap/>
            <w:vAlign w:val="bottom"/>
            <w:hideMark/>
          </w:tcPr>
          <w:p w:rsidR="008278F9" w:rsidRPr="00786044" w:rsidRDefault="008278F9" w:rsidP="008278F9">
            <w:pPr>
              <w:jc w:val="center"/>
              <w:rPr>
                <w:rFonts w:ascii="Verdana" w:hAnsi="Verdana" w:cs="Courier New"/>
                <w:b/>
                <w:bCs/>
                <w:sz w:val="17"/>
                <w:szCs w:val="17"/>
                <w:lang w:val="en-AU" w:eastAsia="en-AU"/>
              </w:rPr>
            </w:pPr>
            <w:r w:rsidRPr="00786044">
              <w:rPr>
                <w:rFonts w:ascii="Verdana" w:hAnsi="Verdana" w:cs="Courier New"/>
                <w:b/>
                <w:bCs/>
                <w:sz w:val="17"/>
                <w:szCs w:val="17"/>
                <w:lang w:val="en-AU" w:eastAsia="en-AU"/>
              </w:rPr>
              <w:t>Notes</w:t>
            </w:r>
          </w:p>
        </w:tc>
        <w:tc>
          <w:tcPr>
            <w:tcW w:w="1306" w:type="dxa"/>
            <w:shd w:val="clear" w:color="000000" w:fill="F2F2F2"/>
            <w:noWrap/>
            <w:vAlign w:val="bottom"/>
            <w:hideMark/>
          </w:tcPr>
          <w:p w:rsidR="008278F9" w:rsidRPr="00786044" w:rsidRDefault="008278F9" w:rsidP="008278F9">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2012</w:t>
            </w:r>
          </w:p>
          <w:p w:rsidR="008278F9" w:rsidRPr="00786044" w:rsidRDefault="008278F9" w:rsidP="008278F9">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 xml:space="preserve">$’000 </w:t>
            </w:r>
          </w:p>
        </w:tc>
        <w:tc>
          <w:tcPr>
            <w:tcW w:w="1306" w:type="dxa"/>
            <w:shd w:val="clear" w:color="000000" w:fill="FFFFFF"/>
            <w:noWrap/>
            <w:vAlign w:val="bottom"/>
            <w:hideMark/>
          </w:tcPr>
          <w:p w:rsidR="008278F9" w:rsidRPr="00786044" w:rsidRDefault="008278F9" w:rsidP="008278F9">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2011</w:t>
            </w:r>
          </w:p>
          <w:p w:rsidR="008278F9" w:rsidRPr="00786044" w:rsidRDefault="008278F9" w:rsidP="008278F9">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 xml:space="preserve">$’000 </w:t>
            </w:r>
          </w:p>
        </w:tc>
      </w:tr>
      <w:tr w:rsidR="008278F9" w:rsidRPr="00786044" w:rsidTr="009902F2">
        <w:trPr>
          <w:trHeight w:val="210"/>
        </w:trPr>
        <w:tc>
          <w:tcPr>
            <w:tcW w:w="5918" w:type="dxa"/>
            <w:shd w:val="clear" w:color="000000" w:fill="FFFFFF"/>
            <w:noWrap/>
            <w:vAlign w:val="bottom"/>
            <w:hideMark/>
          </w:tcPr>
          <w:p w:rsidR="008278F9" w:rsidRPr="005D54EB"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Assets</w:t>
            </w:r>
          </w:p>
        </w:tc>
        <w:tc>
          <w:tcPr>
            <w:tcW w:w="768" w:type="dxa"/>
            <w:shd w:val="clear" w:color="000000" w:fill="FFFFFF"/>
            <w:noWrap/>
            <w:vAlign w:val="bottom"/>
            <w:hideMark/>
          </w:tcPr>
          <w:p w:rsidR="008278F9" w:rsidRPr="00786044" w:rsidRDefault="008278F9" w:rsidP="005D54EB">
            <w:pPr>
              <w:jc w:val="center"/>
              <w:rPr>
                <w:rFonts w:ascii="Verdana" w:hAnsi="Verdana" w:cs="Courier New"/>
                <w:b/>
                <w:bCs/>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b/>
                <w:bCs/>
                <w:sz w:val="17"/>
                <w:szCs w:val="17"/>
                <w:lang w:val="en-AU" w:eastAsia="en-AU"/>
              </w:rPr>
            </w:pPr>
          </w:p>
        </w:tc>
        <w:tc>
          <w:tcPr>
            <w:tcW w:w="1306" w:type="dxa"/>
            <w:shd w:val="clear" w:color="000000" w:fill="FFFFFF"/>
            <w:noWrap/>
            <w:vAlign w:val="bottom"/>
            <w:hideMark/>
          </w:tcPr>
          <w:p w:rsidR="008278F9" w:rsidRPr="00786044" w:rsidRDefault="008278F9" w:rsidP="005D54EB">
            <w:pPr>
              <w:jc w:val="right"/>
              <w:rPr>
                <w:rFonts w:ascii="Verdana" w:hAnsi="Verdana" w:cs="Courier New"/>
                <w:b/>
                <w:bCs/>
                <w:sz w:val="17"/>
                <w:szCs w:val="17"/>
                <w:lang w:val="en-AU" w:eastAsia="en-AU"/>
              </w:rPr>
            </w:pPr>
          </w:p>
        </w:tc>
      </w:tr>
      <w:tr w:rsidR="008278F9" w:rsidRPr="00786044" w:rsidTr="009902F2">
        <w:trPr>
          <w:trHeight w:val="210"/>
        </w:trPr>
        <w:tc>
          <w:tcPr>
            <w:tcW w:w="5918" w:type="dxa"/>
            <w:shd w:val="clear" w:color="000000" w:fill="FFFFFF"/>
            <w:noWrap/>
            <w:vAlign w:val="bottom"/>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Financial assets</w:t>
            </w:r>
          </w:p>
        </w:tc>
        <w:tc>
          <w:tcPr>
            <w:tcW w:w="768" w:type="dxa"/>
            <w:shd w:val="clear" w:color="000000" w:fill="FFFFFF"/>
            <w:noWrap/>
            <w:vAlign w:val="bottom"/>
            <w:hideMark/>
          </w:tcPr>
          <w:p w:rsidR="008278F9" w:rsidRPr="00786044" w:rsidRDefault="008278F9" w:rsidP="005D54EB">
            <w:pPr>
              <w:jc w:val="center"/>
              <w:rPr>
                <w:rFonts w:ascii="Verdana" w:hAnsi="Verdana" w:cs="Courier New"/>
                <w:b/>
                <w:bCs/>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b/>
                <w:bCs/>
                <w:sz w:val="17"/>
                <w:szCs w:val="17"/>
                <w:lang w:val="en-AU" w:eastAsia="en-AU"/>
              </w:rPr>
            </w:pPr>
          </w:p>
        </w:tc>
        <w:tc>
          <w:tcPr>
            <w:tcW w:w="1306" w:type="dxa"/>
            <w:shd w:val="clear" w:color="000000" w:fill="FFFFFF"/>
            <w:noWrap/>
            <w:vAlign w:val="bottom"/>
            <w:hideMark/>
          </w:tcPr>
          <w:p w:rsidR="008278F9" w:rsidRPr="00786044" w:rsidRDefault="008278F9" w:rsidP="005D54EB">
            <w:pPr>
              <w:jc w:val="right"/>
              <w:rPr>
                <w:rFonts w:ascii="Verdana" w:hAnsi="Verdana" w:cs="Courier New"/>
                <w:b/>
                <w:bCs/>
                <w:sz w:val="17"/>
                <w:szCs w:val="17"/>
                <w:lang w:val="en-AU" w:eastAsia="en-AU"/>
              </w:rPr>
            </w:pP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Cash and cash equivalents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5</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43,400</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40,949</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Receivables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6</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392,325</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336,255</w:t>
            </w:r>
          </w:p>
        </w:tc>
      </w:tr>
      <w:tr w:rsidR="008278F9" w:rsidRPr="00786044" w:rsidTr="009902F2">
        <w:trPr>
          <w:trHeight w:val="255"/>
        </w:trPr>
        <w:tc>
          <w:tcPr>
            <w:tcW w:w="5918" w:type="dxa"/>
            <w:shd w:val="clear" w:color="000000" w:fill="FFFFFF"/>
            <w:noWrap/>
            <w:vAlign w:val="bottom"/>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Total financial assets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435,725</w:t>
            </w:r>
          </w:p>
        </w:tc>
        <w:tc>
          <w:tcPr>
            <w:tcW w:w="1306" w:type="dxa"/>
            <w:shd w:val="clear" w:color="000000" w:fill="FFFFFF"/>
            <w:noWrap/>
            <w:vAlign w:val="bottom"/>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377,204</w:t>
            </w:r>
          </w:p>
        </w:tc>
      </w:tr>
      <w:tr w:rsidR="008278F9" w:rsidRPr="00786044" w:rsidTr="009902F2">
        <w:trPr>
          <w:trHeight w:val="225"/>
        </w:trPr>
        <w:tc>
          <w:tcPr>
            <w:tcW w:w="5918" w:type="dxa"/>
            <w:shd w:val="clear" w:color="000000" w:fill="FFFFFF"/>
            <w:noWrap/>
            <w:vAlign w:val="bottom"/>
            <w:hideMark/>
          </w:tcPr>
          <w:p w:rsidR="008278F9" w:rsidRPr="005D54EB" w:rsidRDefault="008278F9" w:rsidP="008278F9">
            <w:pPr>
              <w:rPr>
                <w:rFonts w:ascii="Verdana" w:hAnsi="Verdana" w:cs="Courier New"/>
                <w:b/>
                <w:bCs/>
                <w:sz w:val="17"/>
                <w:szCs w:val="17"/>
                <w:lang w:val="en-AU" w:eastAsia="en-AU"/>
              </w:rPr>
            </w:pP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b/>
                <w:bCs/>
                <w:sz w:val="17"/>
                <w:szCs w:val="17"/>
                <w:lang w:val="en-AU" w:eastAsia="en-AU"/>
              </w:rPr>
            </w:pPr>
          </w:p>
        </w:tc>
        <w:tc>
          <w:tcPr>
            <w:tcW w:w="1306" w:type="dxa"/>
            <w:shd w:val="clear" w:color="000000" w:fill="FFFFFF"/>
            <w:noWrap/>
            <w:vAlign w:val="bottom"/>
            <w:hideMark/>
          </w:tcPr>
          <w:p w:rsidR="008278F9" w:rsidRPr="00786044" w:rsidRDefault="008278F9" w:rsidP="005D54EB">
            <w:pPr>
              <w:jc w:val="right"/>
              <w:rPr>
                <w:rFonts w:ascii="Verdana" w:hAnsi="Verdana" w:cs="Courier New"/>
                <w:b/>
                <w:bCs/>
                <w:sz w:val="17"/>
                <w:szCs w:val="17"/>
                <w:lang w:val="en-AU" w:eastAsia="en-AU"/>
              </w:rPr>
            </w:pP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 xml:space="preserve">Non-financial assets </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Prepayments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7,646</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4,556</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Inventories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7</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1,465</w:t>
            </w:r>
          </w:p>
        </w:tc>
        <w:tc>
          <w:tcPr>
            <w:tcW w:w="1306" w:type="dxa"/>
            <w:shd w:val="clear" w:color="000000" w:fill="FFFFFF"/>
            <w:noWrap/>
            <w:vAlign w:val="bottom"/>
            <w:hideMark/>
          </w:tcPr>
          <w:p w:rsidR="008278F9" w:rsidRPr="00786044" w:rsidRDefault="005D54EB" w:rsidP="005D54EB">
            <w:pPr>
              <w:jc w:val="right"/>
              <w:rPr>
                <w:rFonts w:ascii="Verdana" w:hAnsi="Verdana" w:cs="Courier New"/>
                <w:sz w:val="17"/>
                <w:szCs w:val="17"/>
                <w:lang w:val="en-AU" w:eastAsia="en-AU"/>
              </w:rPr>
            </w:pPr>
            <w:r>
              <w:rPr>
                <w:rFonts w:ascii="Verdana" w:hAnsi="Verdana" w:cs="Courier New"/>
                <w:sz w:val="17"/>
                <w:szCs w:val="17"/>
                <w:lang w:val="en-AU" w:eastAsia="en-AU"/>
              </w:rPr>
              <w:t>1,299</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Properties held for sale</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8</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14,922</w:t>
            </w:r>
          </w:p>
        </w:tc>
        <w:tc>
          <w:tcPr>
            <w:tcW w:w="1306" w:type="dxa"/>
            <w:shd w:val="clear" w:color="000000" w:fill="FFFFFF"/>
            <w:noWrap/>
            <w:vAlign w:val="bottom"/>
            <w:hideMark/>
          </w:tcPr>
          <w:p w:rsidR="008278F9" w:rsidRPr="00786044" w:rsidRDefault="00661617" w:rsidP="005D54EB">
            <w:pPr>
              <w:jc w:val="right"/>
              <w:rPr>
                <w:rFonts w:ascii="Verdana" w:hAnsi="Verdana" w:cs="Courier New"/>
                <w:sz w:val="17"/>
                <w:szCs w:val="17"/>
                <w:lang w:val="en-AU" w:eastAsia="en-AU"/>
              </w:rPr>
            </w:pPr>
            <w:r>
              <w:rPr>
                <w:rFonts w:ascii="Verdana" w:hAnsi="Verdana" w:cs="Courier New"/>
                <w:sz w:val="17"/>
                <w:szCs w:val="17"/>
                <w:lang w:val="en-AU" w:eastAsia="en-AU"/>
              </w:rPr>
              <w:t>23,473</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Buildings and leasehold improvements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9</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51,194</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51,034</w:t>
            </w:r>
          </w:p>
        </w:tc>
      </w:tr>
      <w:tr w:rsidR="008278F9" w:rsidRPr="00786044" w:rsidTr="009902F2">
        <w:trPr>
          <w:trHeight w:val="225"/>
        </w:trPr>
        <w:tc>
          <w:tcPr>
            <w:tcW w:w="5918" w:type="dxa"/>
            <w:shd w:val="clear" w:color="000000" w:fill="FFFFFF"/>
            <w:noWrap/>
            <w:vAlign w:val="bottom"/>
            <w:hideMark/>
          </w:tcPr>
          <w:p w:rsidR="008278F9" w:rsidRPr="00786044" w:rsidRDefault="005D54EB" w:rsidP="008278F9">
            <w:pPr>
              <w:rPr>
                <w:rFonts w:ascii="Verdana" w:hAnsi="Verdana" w:cs="Courier New"/>
                <w:sz w:val="17"/>
                <w:szCs w:val="17"/>
                <w:lang w:val="en-AU" w:eastAsia="en-AU"/>
              </w:rPr>
            </w:pPr>
            <w:r>
              <w:rPr>
                <w:rFonts w:ascii="Verdana" w:hAnsi="Verdana" w:cs="Courier New"/>
                <w:sz w:val="17"/>
                <w:szCs w:val="17"/>
                <w:lang w:val="en-AU" w:eastAsia="en-AU"/>
              </w:rPr>
              <w:t>Plant and equipment</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10</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2</w:t>
            </w:r>
            <w:r w:rsidR="00661617">
              <w:rPr>
                <w:rFonts w:ascii="Verdana" w:hAnsi="Verdana" w:cs="Courier New"/>
                <w:sz w:val="17"/>
                <w:szCs w:val="17"/>
                <w:lang w:val="en-AU" w:eastAsia="en-AU"/>
              </w:rPr>
              <w:t>3,964</w:t>
            </w:r>
          </w:p>
        </w:tc>
        <w:tc>
          <w:tcPr>
            <w:tcW w:w="1306" w:type="dxa"/>
            <w:shd w:val="clear" w:color="000000" w:fill="FFFFFF"/>
            <w:noWrap/>
            <w:vAlign w:val="bottom"/>
            <w:hideMark/>
          </w:tcPr>
          <w:p w:rsidR="008278F9" w:rsidRPr="00786044" w:rsidRDefault="00661617" w:rsidP="005D54EB">
            <w:pPr>
              <w:jc w:val="right"/>
              <w:rPr>
                <w:rFonts w:ascii="Verdana" w:hAnsi="Verdana" w:cs="Courier New"/>
                <w:sz w:val="17"/>
                <w:szCs w:val="17"/>
                <w:lang w:val="en-AU" w:eastAsia="en-AU"/>
              </w:rPr>
            </w:pPr>
            <w:r>
              <w:rPr>
                <w:rFonts w:ascii="Verdana" w:hAnsi="Verdana" w:cs="Courier New"/>
                <w:sz w:val="17"/>
                <w:szCs w:val="17"/>
                <w:lang w:val="en-AU" w:eastAsia="en-AU"/>
              </w:rPr>
              <w:t>18,918</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Land</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11</w:t>
            </w:r>
          </w:p>
        </w:tc>
        <w:tc>
          <w:tcPr>
            <w:tcW w:w="1306" w:type="dxa"/>
            <w:shd w:val="clear" w:color="000000" w:fill="F2F2F2"/>
            <w:noWrap/>
            <w:vAlign w:val="bottom"/>
            <w:hideMark/>
          </w:tcPr>
          <w:p w:rsidR="008278F9" w:rsidRPr="00786044" w:rsidRDefault="00661617" w:rsidP="005D54EB">
            <w:pPr>
              <w:jc w:val="right"/>
              <w:rPr>
                <w:rFonts w:ascii="Verdana" w:hAnsi="Verdana" w:cs="Courier New"/>
                <w:sz w:val="17"/>
                <w:szCs w:val="17"/>
                <w:lang w:val="en-AU" w:eastAsia="en-AU"/>
              </w:rPr>
            </w:pPr>
            <w:r>
              <w:rPr>
                <w:rFonts w:ascii="Verdana" w:hAnsi="Verdana" w:cs="Courier New"/>
                <w:sz w:val="17"/>
                <w:szCs w:val="17"/>
                <w:lang w:val="en-AU" w:eastAsia="en-AU"/>
              </w:rPr>
              <w:t>17,134,380</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w:t>
            </w:r>
            <w:r w:rsidR="00661617">
              <w:rPr>
                <w:rFonts w:ascii="Verdana" w:hAnsi="Verdana" w:cs="Courier New"/>
                <w:sz w:val="17"/>
                <w:szCs w:val="17"/>
                <w:lang w:val="en-AU" w:eastAsia="en-AU"/>
              </w:rPr>
              <w:t>7,120,406</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Infrastructure assets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12</w:t>
            </w:r>
          </w:p>
        </w:tc>
        <w:tc>
          <w:tcPr>
            <w:tcW w:w="1306" w:type="dxa"/>
            <w:shd w:val="clear" w:color="000000" w:fill="F2F2F2"/>
            <w:noWrap/>
            <w:vAlign w:val="bottom"/>
            <w:hideMark/>
          </w:tcPr>
          <w:p w:rsidR="008278F9" w:rsidRPr="00786044" w:rsidRDefault="005D54EB" w:rsidP="005D54EB">
            <w:pPr>
              <w:jc w:val="right"/>
              <w:rPr>
                <w:rFonts w:ascii="Verdana" w:hAnsi="Verdana" w:cs="Courier New"/>
                <w:sz w:val="17"/>
                <w:szCs w:val="17"/>
                <w:lang w:val="en-AU" w:eastAsia="en-AU"/>
              </w:rPr>
            </w:pPr>
            <w:r>
              <w:rPr>
                <w:rFonts w:ascii="Verdana" w:hAnsi="Verdana" w:cs="Courier New"/>
                <w:sz w:val="17"/>
                <w:szCs w:val="17"/>
                <w:lang w:val="en-AU" w:eastAsia="en-AU"/>
              </w:rPr>
              <w:t>2</w:t>
            </w:r>
            <w:r w:rsidR="008278F9" w:rsidRPr="00786044">
              <w:rPr>
                <w:rFonts w:ascii="Verdana" w:hAnsi="Verdana" w:cs="Courier New"/>
                <w:sz w:val="17"/>
                <w:szCs w:val="17"/>
                <w:lang w:val="en-AU" w:eastAsia="en-AU"/>
              </w:rPr>
              <w:t>7,440,297</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24,766,649</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Intangible assets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13</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27,033</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30,019</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Total non-financial assets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44,700,901</w:t>
            </w:r>
          </w:p>
        </w:tc>
        <w:tc>
          <w:tcPr>
            <w:tcW w:w="1306" w:type="dxa"/>
            <w:shd w:val="clear" w:color="000000" w:fill="FFFFFF"/>
            <w:noWrap/>
            <w:vAlign w:val="bottom"/>
            <w:hideMark/>
          </w:tcPr>
          <w:p w:rsidR="008278F9" w:rsidRPr="00786044" w:rsidRDefault="005D54EB" w:rsidP="005D54EB">
            <w:pPr>
              <w:jc w:val="right"/>
              <w:rPr>
                <w:rFonts w:ascii="Verdana" w:hAnsi="Verdana" w:cs="Courier New"/>
                <w:b/>
                <w:bCs/>
                <w:sz w:val="17"/>
                <w:szCs w:val="17"/>
                <w:lang w:val="en-AU" w:eastAsia="en-AU"/>
              </w:rPr>
            </w:pPr>
            <w:r>
              <w:rPr>
                <w:rFonts w:ascii="Verdana" w:hAnsi="Verdana" w:cs="Courier New"/>
                <w:b/>
                <w:bCs/>
                <w:sz w:val="17"/>
                <w:szCs w:val="17"/>
                <w:lang w:val="en-AU" w:eastAsia="en-AU"/>
              </w:rPr>
              <w:t>42,016,354</w:t>
            </w:r>
          </w:p>
        </w:tc>
      </w:tr>
      <w:tr w:rsidR="008278F9" w:rsidRPr="00786044" w:rsidTr="009902F2">
        <w:trPr>
          <w:trHeight w:val="225"/>
        </w:trPr>
        <w:tc>
          <w:tcPr>
            <w:tcW w:w="5918" w:type="dxa"/>
            <w:shd w:val="clear" w:color="000000" w:fill="FFFFFF"/>
            <w:noWrap/>
            <w:vAlign w:val="center"/>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TOTAL ASSETS</w:t>
            </w:r>
          </w:p>
        </w:tc>
        <w:tc>
          <w:tcPr>
            <w:tcW w:w="768" w:type="dxa"/>
            <w:shd w:val="clear" w:color="000000" w:fill="FFFFFF"/>
            <w:noWrap/>
            <w:vAlign w:val="center"/>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45,136,626</w:t>
            </w:r>
          </w:p>
        </w:tc>
        <w:tc>
          <w:tcPr>
            <w:tcW w:w="1306" w:type="dxa"/>
            <w:shd w:val="clear" w:color="000000" w:fill="FFFFFF"/>
            <w:noWrap/>
            <w:vAlign w:val="bottom"/>
            <w:hideMark/>
          </w:tcPr>
          <w:p w:rsidR="008278F9" w:rsidRPr="00786044" w:rsidRDefault="005D54EB" w:rsidP="005D54EB">
            <w:pPr>
              <w:jc w:val="right"/>
              <w:rPr>
                <w:rFonts w:ascii="Verdana" w:hAnsi="Verdana" w:cs="Courier New"/>
                <w:b/>
                <w:bCs/>
                <w:sz w:val="17"/>
                <w:szCs w:val="17"/>
                <w:lang w:val="en-AU" w:eastAsia="en-AU"/>
              </w:rPr>
            </w:pPr>
            <w:r>
              <w:rPr>
                <w:rFonts w:ascii="Verdana" w:hAnsi="Verdana" w:cs="Courier New"/>
                <w:b/>
                <w:bCs/>
                <w:sz w:val="17"/>
                <w:szCs w:val="17"/>
                <w:lang w:val="en-AU" w:eastAsia="en-AU"/>
              </w:rPr>
              <w:t>42,393,558</w:t>
            </w:r>
          </w:p>
        </w:tc>
      </w:tr>
      <w:tr w:rsidR="008278F9" w:rsidRPr="00786044" w:rsidTr="009902F2">
        <w:trPr>
          <w:trHeight w:val="240"/>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b/>
                <w:bCs/>
                <w:sz w:val="17"/>
                <w:szCs w:val="17"/>
                <w:lang w:val="en-AU" w:eastAsia="en-AU"/>
              </w:rPr>
            </w:pPr>
          </w:p>
        </w:tc>
        <w:tc>
          <w:tcPr>
            <w:tcW w:w="1306" w:type="dxa"/>
            <w:shd w:val="clear" w:color="000000" w:fill="FFFFFF"/>
            <w:noWrap/>
            <w:vAlign w:val="bottom"/>
            <w:hideMark/>
          </w:tcPr>
          <w:p w:rsidR="008278F9" w:rsidRPr="00786044" w:rsidRDefault="008278F9" w:rsidP="005D54EB">
            <w:pPr>
              <w:jc w:val="right"/>
              <w:rPr>
                <w:rFonts w:ascii="Verdana" w:hAnsi="Verdana" w:cs="Courier New"/>
                <w:b/>
                <w:bCs/>
                <w:sz w:val="17"/>
                <w:szCs w:val="17"/>
                <w:lang w:val="en-AU" w:eastAsia="en-AU"/>
              </w:rPr>
            </w:pPr>
          </w:p>
        </w:tc>
      </w:tr>
      <w:tr w:rsidR="008278F9" w:rsidRPr="00786044" w:rsidTr="009902F2">
        <w:trPr>
          <w:trHeight w:val="240"/>
        </w:trPr>
        <w:tc>
          <w:tcPr>
            <w:tcW w:w="5918" w:type="dxa"/>
            <w:shd w:val="clear" w:color="000000" w:fill="FFFFFF"/>
            <w:noWrap/>
            <w:vAlign w:val="bottom"/>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Liabilities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b/>
                <w:bCs/>
                <w:sz w:val="17"/>
                <w:szCs w:val="17"/>
                <w:lang w:val="en-AU" w:eastAsia="en-AU"/>
              </w:rPr>
            </w:pPr>
          </w:p>
        </w:tc>
        <w:tc>
          <w:tcPr>
            <w:tcW w:w="1306" w:type="dxa"/>
            <w:shd w:val="clear" w:color="000000" w:fill="FFFFFF"/>
            <w:noWrap/>
            <w:vAlign w:val="bottom"/>
            <w:hideMark/>
          </w:tcPr>
          <w:p w:rsidR="008278F9" w:rsidRPr="00786044" w:rsidRDefault="008278F9" w:rsidP="005D54EB">
            <w:pPr>
              <w:jc w:val="right"/>
              <w:rPr>
                <w:rFonts w:ascii="Verdana" w:hAnsi="Verdana" w:cs="Courier New"/>
                <w:b/>
                <w:bCs/>
                <w:sz w:val="17"/>
                <w:szCs w:val="17"/>
                <w:lang w:val="en-AU" w:eastAsia="en-AU"/>
              </w:rPr>
            </w:pPr>
          </w:p>
        </w:tc>
      </w:tr>
      <w:tr w:rsidR="008278F9" w:rsidRPr="00786044" w:rsidTr="009902F2">
        <w:trPr>
          <w:trHeight w:val="240"/>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Payables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14</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224,914</w:t>
            </w:r>
          </w:p>
        </w:tc>
        <w:tc>
          <w:tcPr>
            <w:tcW w:w="1306" w:type="dxa"/>
            <w:shd w:val="clear" w:color="000000" w:fill="FFFFFF"/>
            <w:noWrap/>
            <w:vAlign w:val="bottom"/>
            <w:hideMark/>
          </w:tcPr>
          <w:p w:rsidR="008278F9" w:rsidRPr="00786044" w:rsidRDefault="005D54EB" w:rsidP="005D54EB">
            <w:pPr>
              <w:jc w:val="right"/>
              <w:rPr>
                <w:rFonts w:ascii="Verdana" w:hAnsi="Verdana" w:cs="Courier New"/>
                <w:sz w:val="17"/>
                <w:szCs w:val="17"/>
                <w:lang w:val="en-AU" w:eastAsia="en-AU"/>
              </w:rPr>
            </w:pPr>
            <w:r>
              <w:rPr>
                <w:rFonts w:ascii="Verdana" w:hAnsi="Verdana" w:cs="Courier New"/>
                <w:sz w:val="17"/>
                <w:szCs w:val="17"/>
                <w:lang w:val="en-AU" w:eastAsia="en-AU"/>
              </w:rPr>
              <w:t>2</w:t>
            </w:r>
            <w:r w:rsidR="008278F9" w:rsidRPr="00786044">
              <w:rPr>
                <w:rFonts w:ascii="Verdana" w:hAnsi="Verdana" w:cs="Courier New"/>
                <w:sz w:val="17"/>
                <w:szCs w:val="17"/>
                <w:lang w:val="en-AU" w:eastAsia="en-AU"/>
              </w:rPr>
              <w:t>52,373</w:t>
            </w:r>
          </w:p>
        </w:tc>
      </w:tr>
      <w:tr w:rsidR="008278F9" w:rsidRPr="00786044" w:rsidTr="009902F2">
        <w:trPr>
          <w:trHeight w:val="240"/>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Provisions</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r w:rsidRPr="00786044">
              <w:rPr>
                <w:rFonts w:ascii="Verdana" w:hAnsi="Verdana" w:cs="Courier New"/>
                <w:sz w:val="17"/>
                <w:szCs w:val="17"/>
                <w:lang w:val="en-AU" w:eastAsia="en-AU"/>
              </w:rPr>
              <w:t>15</w:t>
            </w: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158,812</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159,355</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Prepaid revenue</w:t>
            </w:r>
          </w:p>
        </w:tc>
        <w:tc>
          <w:tcPr>
            <w:tcW w:w="768" w:type="dxa"/>
            <w:shd w:val="clear" w:color="000000" w:fill="FFFFFF"/>
            <w:noWrap/>
            <w:vAlign w:val="bottom"/>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35,587</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25,384</w:t>
            </w:r>
          </w:p>
        </w:tc>
      </w:tr>
      <w:tr w:rsidR="008278F9" w:rsidRPr="00786044" w:rsidTr="009902F2">
        <w:trPr>
          <w:trHeight w:val="225"/>
        </w:trPr>
        <w:tc>
          <w:tcPr>
            <w:tcW w:w="5918" w:type="dxa"/>
            <w:shd w:val="clear" w:color="000000" w:fill="FFFFFF"/>
            <w:noWrap/>
            <w:vAlign w:val="center"/>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TOTAL LIABILITIES</w:t>
            </w:r>
          </w:p>
        </w:tc>
        <w:tc>
          <w:tcPr>
            <w:tcW w:w="768" w:type="dxa"/>
            <w:shd w:val="clear" w:color="000000" w:fill="FFFFFF"/>
            <w:noWrap/>
            <w:vAlign w:val="center"/>
            <w:hideMark/>
          </w:tcPr>
          <w:p w:rsidR="008278F9" w:rsidRPr="00786044" w:rsidRDefault="008278F9" w:rsidP="005D54EB">
            <w:pPr>
              <w:jc w:val="center"/>
              <w:rPr>
                <w:rFonts w:ascii="Verdana" w:hAnsi="Verdana" w:cs="Courier New"/>
                <w:sz w:val="17"/>
                <w:szCs w:val="17"/>
                <w:lang w:val="en-AU" w:eastAsia="en-AU"/>
              </w:rPr>
            </w:pPr>
          </w:p>
        </w:tc>
        <w:tc>
          <w:tcPr>
            <w:tcW w:w="1306" w:type="dxa"/>
            <w:shd w:val="clear" w:color="000000" w:fill="F2F2F2"/>
            <w:noWrap/>
            <w:vAlign w:val="center"/>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419,313</w:t>
            </w:r>
          </w:p>
        </w:tc>
        <w:tc>
          <w:tcPr>
            <w:tcW w:w="1306" w:type="dxa"/>
            <w:shd w:val="clear" w:color="000000" w:fill="FFFFFF"/>
            <w:noWrap/>
            <w:vAlign w:val="center"/>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437,112</w:t>
            </w:r>
          </w:p>
        </w:tc>
      </w:tr>
      <w:tr w:rsidR="008278F9" w:rsidRPr="00786044" w:rsidTr="009902F2">
        <w:trPr>
          <w:trHeight w:val="433"/>
        </w:trPr>
        <w:tc>
          <w:tcPr>
            <w:tcW w:w="5918" w:type="dxa"/>
            <w:shd w:val="clear" w:color="000000" w:fill="FFFFFF"/>
            <w:noWrap/>
            <w:vAlign w:val="center"/>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NET ASSETS</w:t>
            </w:r>
          </w:p>
        </w:tc>
        <w:tc>
          <w:tcPr>
            <w:tcW w:w="768" w:type="dxa"/>
            <w:shd w:val="clear" w:color="000000" w:fill="FFFFFF"/>
            <w:noWrap/>
            <w:vAlign w:val="center"/>
            <w:hideMark/>
          </w:tcPr>
          <w:p w:rsidR="008278F9" w:rsidRPr="00786044" w:rsidRDefault="008278F9" w:rsidP="005D54EB">
            <w:pPr>
              <w:jc w:val="center"/>
              <w:rPr>
                <w:rFonts w:ascii="Verdana" w:hAnsi="Verdana" w:cs="Courier New"/>
                <w:b/>
                <w:bCs/>
                <w:sz w:val="17"/>
                <w:szCs w:val="17"/>
                <w:lang w:val="en-AU" w:eastAsia="en-AU"/>
              </w:rPr>
            </w:pPr>
          </w:p>
        </w:tc>
        <w:tc>
          <w:tcPr>
            <w:tcW w:w="1306" w:type="dxa"/>
            <w:shd w:val="clear" w:color="000000" w:fill="F2F2F2"/>
            <w:noWrap/>
            <w:vAlign w:val="center"/>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44,717,313</w:t>
            </w:r>
          </w:p>
        </w:tc>
        <w:tc>
          <w:tcPr>
            <w:tcW w:w="1306" w:type="dxa"/>
            <w:shd w:val="clear" w:color="000000" w:fill="FFFFFF"/>
            <w:noWrap/>
            <w:vAlign w:val="center"/>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41,956,446</w:t>
            </w:r>
          </w:p>
        </w:tc>
      </w:tr>
      <w:tr w:rsidR="00880193" w:rsidRPr="00786044" w:rsidTr="009902F2">
        <w:trPr>
          <w:trHeight w:val="433"/>
        </w:trPr>
        <w:tc>
          <w:tcPr>
            <w:tcW w:w="5918" w:type="dxa"/>
            <w:shd w:val="clear" w:color="000000" w:fill="FFFFFF"/>
            <w:noWrap/>
            <w:vAlign w:val="center"/>
            <w:hideMark/>
          </w:tcPr>
          <w:p w:rsidR="00880193" w:rsidRPr="00786044" w:rsidRDefault="00880193" w:rsidP="008278F9">
            <w:pPr>
              <w:rPr>
                <w:rFonts w:ascii="Verdana" w:hAnsi="Verdana" w:cs="Courier New"/>
                <w:b/>
                <w:bCs/>
                <w:sz w:val="17"/>
                <w:szCs w:val="17"/>
                <w:lang w:val="en-AU" w:eastAsia="en-AU"/>
              </w:rPr>
            </w:pPr>
          </w:p>
        </w:tc>
        <w:tc>
          <w:tcPr>
            <w:tcW w:w="768" w:type="dxa"/>
            <w:shd w:val="clear" w:color="000000" w:fill="FFFFFF"/>
            <w:noWrap/>
            <w:vAlign w:val="center"/>
            <w:hideMark/>
          </w:tcPr>
          <w:p w:rsidR="00880193" w:rsidRPr="00786044" w:rsidRDefault="00880193" w:rsidP="005D54EB">
            <w:pPr>
              <w:jc w:val="center"/>
              <w:rPr>
                <w:rFonts w:ascii="Verdana" w:hAnsi="Verdana" w:cs="Courier New"/>
                <w:b/>
                <w:bCs/>
                <w:sz w:val="17"/>
                <w:szCs w:val="17"/>
                <w:lang w:val="en-AU" w:eastAsia="en-AU"/>
              </w:rPr>
            </w:pPr>
          </w:p>
        </w:tc>
        <w:tc>
          <w:tcPr>
            <w:tcW w:w="1306" w:type="dxa"/>
            <w:shd w:val="clear" w:color="000000" w:fill="F2F2F2"/>
            <w:noWrap/>
            <w:vAlign w:val="center"/>
            <w:hideMark/>
          </w:tcPr>
          <w:p w:rsidR="00880193" w:rsidRPr="00786044" w:rsidRDefault="00880193" w:rsidP="005D54EB">
            <w:pPr>
              <w:jc w:val="right"/>
              <w:rPr>
                <w:rFonts w:ascii="Verdana" w:hAnsi="Verdana" w:cs="Courier New"/>
                <w:b/>
                <w:bCs/>
                <w:sz w:val="17"/>
                <w:szCs w:val="17"/>
                <w:lang w:val="en-AU" w:eastAsia="en-AU"/>
              </w:rPr>
            </w:pPr>
          </w:p>
        </w:tc>
        <w:tc>
          <w:tcPr>
            <w:tcW w:w="1306" w:type="dxa"/>
            <w:shd w:val="clear" w:color="000000" w:fill="FFFFFF"/>
            <w:noWrap/>
            <w:vAlign w:val="center"/>
            <w:hideMark/>
          </w:tcPr>
          <w:p w:rsidR="00880193" w:rsidRPr="00786044" w:rsidRDefault="00880193" w:rsidP="005D54EB">
            <w:pPr>
              <w:jc w:val="right"/>
              <w:rPr>
                <w:rFonts w:ascii="Verdana" w:hAnsi="Verdana" w:cs="Courier New"/>
                <w:b/>
                <w:bCs/>
                <w:sz w:val="17"/>
                <w:szCs w:val="17"/>
                <w:lang w:val="en-AU" w:eastAsia="en-AU"/>
              </w:rPr>
            </w:pPr>
          </w:p>
        </w:tc>
      </w:tr>
      <w:tr w:rsidR="00880193" w:rsidRPr="00786044" w:rsidTr="009902F2">
        <w:trPr>
          <w:trHeight w:val="433"/>
        </w:trPr>
        <w:tc>
          <w:tcPr>
            <w:tcW w:w="5918" w:type="dxa"/>
            <w:shd w:val="clear" w:color="000000" w:fill="FFFFFF"/>
            <w:noWrap/>
            <w:vAlign w:val="center"/>
            <w:hideMark/>
          </w:tcPr>
          <w:p w:rsidR="00880193" w:rsidRPr="00786044" w:rsidRDefault="00880193"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Equity</w:t>
            </w:r>
          </w:p>
        </w:tc>
        <w:tc>
          <w:tcPr>
            <w:tcW w:w="768" w:type="dxa"/>
            <w:shd w:val="clear" w:color="000000" w:fill="FFFFFF"/>
            <w:noWrap/>
            <w:vAlign w:val="center"/>
            <w:hideMark/>
          </w:tcPr>
          <w:p w:rsidR="00880193" w:rsidRPr="00786044" w:rsidRDefault="00880193" w:rsidP="005D54EB">
            <w:pPr>
              <w:jc w:val="center"/>
              <w:rPr>
                <w:rFonts w:ascii="Verdana" w:hAnsi="Verdana" w:cs="Courier New"/>
                <w:b/>
                <w:bCs/>
                <w:sz w:val="17"/>
                <w:szCs w:val="17"/>
                <w:lang w:val="en-AU" w:eastAsia="en-AU"/>
              </w:rPr>
            </w:pPr>
          </w:p>
        </w:tc>
        <w:tc>
          <w:tcPr>
            <w:tcW w:w="1306" w:type="dxa"/>
            <w:shd w:val="clear" w:color="000000" w:fill="F2F2F2"/>
            <w:noWrap/>
            <w:vAlign w:val="center"/>
            <w:hideMark/>
          </w:tcPr>
          <w:p w:rsidR="00880193" w:rsidRPr="00786044" w:rsidRDefault="00880193" w:rsidP="005D54EB">
            <w:pPr>
              <w:jc w:val="right"/>
              <w:rPr>
                <w:rFonts w:ascii="Verdana" w:hAnsi="Verdana" w:cs="Courier New"/>
                <w:b/>
                <w:bCs/>
                <w:sz w:val="17"/>
                <w:szCs w:val="17"/>
                <w:lang w:val="en-AU" w:eastAsia="en-AU"/>
              </w:rPr>
            </w:pPr>
          </w:p>
        </w:tc>
        <w:tc>
          <w:tcPr>
            <w:tcW w:w="1306" w:type="dxa"/>
            <w:shd w:val="clear" w:color="000000" w:fill="FFFFFF"/>
            <w:noWrap/>
            <w:vAlign w:val="center"/>
            <w:hideMark/>
          </w:tcPr>
          <w:p w:rsidR="00880193" w:rsidRPr="00786044" w:rsidRDefault="00880193" w:rsidP="005D54EB">
            <w:pPr>
              <w:jc w:val="right"/>
              <w:rPr>
                <w:rFonts w:ascii="Verdana" w:hAnsi="Verdana" w:cs="Courier New"/>
                <w:b/>
                <w:bCs/>
                <w:sz w:val="17"/>
                <w:szCs w:val="17"/>
                <w:lang w:val="en-AU" w:eastAsia="en-AU"/>
              </w:rPr>
            </w:pP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Contributed capital</w:t>
            </w:r>
          </w:p>
        </w:tc>
        <w:tc>
          <w:tcPr>
            <w:tcW w:w="768" w:type="dxa"/>
            <w:shd w:val="clear" w:color="000000" w:fill="FFFFFF"/>
            <w:noWrap/>
            <w:vAlign w:val="bottom"/>
            <w:hideMark/>
          </w:tcPr>
          <w:p w:rsidR="008278F9" w:rsidRPr="00786044" w:rsidRDefault="008278F9" w:rsidP="008278F9">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15,300,967</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15,322,097</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Asset revaluation reserve</w:t>
            </w:r>
          </w:p>
        </w:tc>
        <w:tc>
          <w:tcPr>
            <w:tcW w:w="768" w:type="dxa"/>
            <w:shd w:val="clear" w:color="000000" w:fill="FFFFFF"/>
            <w:noWrap/>
            <w:vAlign w:val="bottom"/>
            <w:hideMark/>
          </w:tcPr>
          <w:p w:rsidR="008278F9" w:rsidRPr="00786044" w:rsidRDefault="008278F9" w:rsidP="008278F9">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13,300,220</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11,017,687</w:t>
            </w: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sz w:val="17"/>
                <w:szCs w:val="17"/>
                <w:lang w:val="en-AU" w:eastAsia="en-AU"/>
              </w:rPr>
            </w:pPr>
            <w:r w:rsidRPr="00786044">
              <w:rPr>
                <w:rFonts w:ascii="Verdana" w:hAnsi="Verdana" w:cs="Courier New"/>
                <w:sz w:val="17"/>
                <w:szCs w:val="17"/>
                <w:lang w:val="en-AU" w:eastAsia="en-AU"/>
              </w:rPr>
              <w:t xml:space="preserve">Accumulated surplus </w:t>
            </w:r>
          </w:p>
        </w:tc>
        <w:tc>
          <w:tcPr>
            <w:tcW w:w="768" w:type="dxa"/>
            <w:shd w:val="clear" w:color="000000" w:fill="FFFFFF"/>
            <w:noWrap/>
            <w:vAlign w:val="bottom"/>
            <w:hideMark/>
          </w:tcPr>
          <w:p w:rsidR="008278F9" w:rsidRPr="00786044" w:rsidRDefault="008278F9" w:rsidP="008278F9">
            <w:pPr>
              <w:jc w:val="center"/>
              <w:rPr>
                <w:rFonts w:ascii="Verdana" w:hAnsi="Verdana" w:cs="Courier New"/>
                <w:sz w:val="17"/>
                <w:szCs w:val="17"/>
                <w:lang w:val="en-AU" w:eastAsia="en-AU"/>
              </w:rPr>
            </w:pPr>
          </w:p>
        </w:tc>
        <w:tc>
          <w:tcPr>
            <w:tcW w:w="1306" w:type="dxa"/>
            <w:shd w:val="clear" w:color="000000" w:fill="F2F2F2"/>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16,116,126</w:t>
            </w:r>
          </w:p>
        </w:tc>
        <w:tc>
          <w:tcPr>
            <w:tcW w:w="1306" w:type="dxa"/>
            <w:shd w:val="clear" w:color="000000" w:fill="FFFFFF"/>
            <w:noWrap/>
            <w:vAlign w:val="bottom"/>
            <w:hideMark/>
          </w:tcPr>
          <w:p w:rsidR="008278F9" w:rsidRPr="00786044" w:rsidRDefault="008278F9" w:rsidP="005D54EB">
            <w:pPr>
              <w:jc w:val="right"/>
              <w:rPr>
                <w:rFonts w:ascii="Verdana" w:hAnsi="Verdana" w:cs="Courier New"/>
                <w:sz w:val="17"/>
                <w:szCs w:val="17"/>
                <w:lang w:val="en-AU" w:eastAsia="en-AU"/>
              </w:rPr>
            </w:pPr>
            <w:r w:rsidRPr="00786044">
              <w:rPr>
                <w:rFonts w:ascii="Verdana" w:hAnsi="Verdana" w:cs="Courier New"/>
                <w:sz w:val="17"/>
                <w:szCs w:val="17"/>
                <w:lang w:val="en-AU" w:eastAsia="en-AU"/>
              </w:rPr>
              <w:t>15,616,662</w:t>
            </w:r>
          </w:p>
        </w:tc>
      </w:tr>
      <w:tr w:rsidR="008278F9" w:rsidRPr="00786044" w:rsidTr="009902F2">
        <w:trPr>
          <w:trHeight w:val="240"/>
        </w:trPr>
        <w:tc>
          <w:tcPr>
            <w:tcW w:w="5918" w:type="dxa"/>
            <w:shd w:val="clear" w:color="000000" w:fill="FFFFFF"/>
            <w:noWrap/>
            <w:vAlign w:val="center"/>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NET WORTH</w:t>
            </w:r>
          </w:p>
        </w:tc>
        <w:tc>
          <w:tcPr>
            <w:tcW w:w="768" w:type="dxa"/>
            <w:shd w:val="clear" w:color="000000" w:fill="FFFFFF"/>
            <w:noWrap/>
            <w:vAlign w:val="center"/>
            <w:hideMark/>
          </w:tcPr>
          <w:p w:rsidR="008278F9" w:rsidRPr="00786044" w:rsidRDefault="008278F9" w:rsidP="008278F9">
            <w:pPr>
              <w:jc w:val="center"/>
              <w:rPr>
                <w:rFonts w:ascii="Verdana" w:hAnsi="Verdana" w:cs="Courier New"/>
                <w:sz w:val="17"/>
                <w:szCs w:val="17"/>
                <w:lang w:val="en-AU" w:eastAsia="en-AU"/>
              </w:rPr>
            </w:pPr>
          </w:p>
        </w:tc>
        <w:tc>
          <w:tcPr>
            <w:tcW w:w="1306" w:type="dxa"/>
            <w:shd w:val="clear" w:color="000000" w:fill="F2F2F2"/>
            <w:noWrap/>
            <w:vAlign w:val="center"/>
            <w:hideMark/>
          </w:tcPr>
          <w:p w:rsidR="008278F9" w:rsidRPr="00786044" w:rsidRDefault="008278F9" w:rsidP="005D54EB">
            <w:pPr>
              <w:jc w:val="right"/>
              <w:rPr>
                <w:rFonts w:ascii="Verdana" w:hAnsi="Verdana" w:cs="Courier New"/>
                <w:b/>
                <w:bCs/>
                <w:sz w:val="17"/>
                <w:szCs w:val="17"/>
                <w:lang w:val="en-AU" w:eastAsia="en-AU"/>
              </w:rPr>
            </w:pPr>
            <w:r w:rsidRPr="00786044">
              <w:rPr>
                <w:rFonts w:ascii="Verdana" w:hAnsi="Verdana" w:cs="Courier New"/>
                <w:b/>
                <w:bCs/>
                <w:sz w:val="17"/>
                <w:szCs w:val="17"/>
                <w:lang w:val="en-AU" w:eastAsia="en-AU"/>
              </w:rPr>
              <w:t>4</w:t>
            </w:r>
            <w:r w:rsidR="00351AD2">
              <w:rPr>
                <w:rFonts w:ascii="Verdana" w:hAnsi="Verdana" w:cs="Courier New"/>
                <w:b/>
                <w:bCs/>
                <w:sz w:val="17"/>
                <w:szCs w:val="17"/>
                <w:lang w:val="en-AU" w:eastAsia="en-AU"/>
              </w:rPr>
              <w:t>4</w:t>
            </w:r>
            <w:r w:rsidRPr="00786044">
              <w:rPr>
                <w:rFonts w:ascii="Verdana" w:hAnsi="Verdana" w:cs="Courier New"/>
                <w:b/>
                <w:bCs/>
                <w:sz w:val="17"/>
                <w:szCs w:val="17"/>
                <w:lang w:val="en-AU" w:eastAsia="en-AU"/>
              </w:rPr>
              <w:t>,717,313</w:t>
            </w:r>
          </w:p>
        </w:tc>
        <w:tc>
          <w:tcPr>
            <w:tcW w:w="1306" w:type="dxa"/>
            <w:shd w:val="clear" w:color="000000" w:fill="FFFFFF"/>
            <w:noWrap/>
            <w:vAlign w:val="center"/>
            <w:hideMark/>
          </w:tcPr>
          <w:p w:rsidR="008278F9" w:rsidRPr="00786044" w:rsidRDefault="005D54EB" w:rsidP="005D54EB">
            <w:pPr>
              <w:jc w:val="right"/>
              <w:rPr>
                <w:rFonts w:ascii="Verdana" w:hAnsi="Verdana" w:cs="Courier New"/>
                <w:b/>
                <w:bCs/>
                <w:sz w:val="17"/>
                <w:szCs w:val="17"/>
                <w:lang w:val="en-AU" w:eastAsia="en-AU"/>
              </w:rPr>
            </w:pPr>
            <w:r>
              <w:rPr>
                <w:rFonts w:ascii="Verdana" w:hAnsi="Verdana" w:cs="Courier New"/>
                <w:b/>
                <w:bCs/>
                <w:sz w:val="17"/>
                <w:szCs w:val="17"/>
                <w:lang w:val="en-AU" w:eastAsia="en-AU"/>
              </w:rPr>
              <w:t>41,956,446</w:t>
            </w:r>
          </w:p>
        </w:tc>
      </w:tr>
      <w:tr w:rsidR="008278F9" w:rsidRPr="00786044" w:rsidTr="009902F2">
        <w:trPr>
          <w:trHeight w:val="225"/>
        </w:trPr>
        <w:tc>
          <w:tcPr>
            <w:tcW w:w="5918" w:type="dxa"/>
            <w:shd w:val="clear" w:color="000000" w:fill="FFFFFF"/>
            <w:noWrap/>
            <w:vAlign w:val="center"/>
            <w:hideMark/>
          </w:tcPr>
          <w:p w:rsidR="008278F9" w:rsidRPr="00786044" w:rsidRDefault="008278F9" w:rsidP="008278F9">
            <w:pPr>
              <w:rPr>
                <w:rFonts w:ascii="Verdana" w:hAnsi="Verdana" w:cs="Courier New"/>
                <w:b/>
                <w:bCs/>
                <w:sz w:val="17"/>
                <w:szCs w:val="17"/>
                <w:lang w:val="en-AU" w:eastAsia="en-AU"/>
              </w:rPr>
            </w:pPr>
          </w:p>
        </w:tc>
        <w:tc>
          <w:tcPr>
            <w:tcW w:w="768" w:type="dxa"/>
            <w:shd w:val="clear" w:color="000000" w:fill="FFFFFF"/>
            <w:noWrap/>
            <w:vAlign w:val="center"/>
            <w:hideMark/>
          </w:tcPr>
          <w:p w:rsidR="008278F9" w:rsidRPr="00786044" w:rsidRDefault="008278F9" w:rsidP="008278F9">
            <w:pPr>
              <w:jc w:val="center"/>
              <w:rPr>
                <w:rFonts w:ascii="Verdana" w:hAnsi="Verdana" w:cs="Courier New"/>
                <w:sz w:val="17"/>
                <w:szCs w:val="17"/>
                <w:lang w:val="en-AU" w:eastAsia="en-AU"/>
              </w:rPr>
            </w:pPr>
          </w:p>
        </w:tc>
        <w:tc>
          <w:tcPr>
            <w:tcW w:w="1306" w:type="dxa"/>
            <w:shd w:val="clear" w:color="000000" w:fill="FFFFFF"/>
            <w:noWrap/>
            <w:vAlign w:val="center"/>
            <w:hideMark/>
          </w:tcPr>
          <w:p w:rsidR="008278F9" w:rsidRPr="00786044" w:rsidRDefault="008278F9" w:rsidP="005D54EB">
            <w:pPr>
              <w:jc w:val="right"/>
              <w:rPr>
                <w:rFonts w:ascii="Verdana" w:hAnsi="Verdana" w:cs="Courier New"/>
                <w:b/>
                <w:bCs/>
                <w:sz w:val="17"/>
                <w:szCs w:val="17"/>
                <w:lang w:val="en-AU" w:eastAsia="en-AU"/>
              </w:rPr>
            </w:pPr>
          </w:p>
        </w:tc>
        <w:tc>
          <w:tcPr>
            <w:tcW w:w="1306" w:type="dxa"/>
            <w:shd w:val="clear" w:color="000000" w:fill="FFFFFF"/>
            <w:noWrap/>
            <w:vAlign w:val="center"/>
            <w:hideMark/>
          </w:tcPr>
          <w:p w:rsidR="008278F9" w:rsidRPr="00786044" w:rsidRDefault="008278F9" w:rsidP="005D54EB">
            <w:pPr>
              <w:jc w:val="right"/>
              <w:rPr>
                <w:rFonts w:ascii="Verdana" w:hAnsi="Verdana" w:cs="Courier New"/>
                <w:b/>
                <w:bCs/>
                <w:sz w:val="17"/>
                <w:szCs w:val="17"/>
                <w:lang w:val="en-AU" w:eastAsia="en-AU"/>
              </w:rPr>
            </w:pPr>
          </w:p>
        </w:tc>
      </w:tr>
      <w:tr w:rsidR="008278F9" w:rsidRPr="00786044" w:rsidTr="009902F2">
        <w:trPr>
          <w:trHeight w:val="270"/>
        </w:trPr>
        <w:tc>
          <w:tcPr>
            <w:tcW w:w="5918" w:type="dxa"/>
            <w:shd w:val="clear" w:color="000000" w:fill="FFFFFF"/>
            <w:noWrap/>
            <w:vAlign w:val="bottom"/>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Contingent liabilities and contingent assets</w:t>
            </w:r>
          </w:p>
        </w:tc>
        <w:tc>
          <w:tcPr>
            <w:tcW w:w="768" w:type="dxa"/>
            <w:shd w:val="clear" w:color="000000" w:fill="FFFFFF"/>
            <w:noWrap/>
            <w:vAlign w:val="bottom"/>
            <w:hideMark/>
          </w:tcPr>
          <w:p w:rsidR="008278F9" w:rsidRPr="00786044" w:rsidRDefault="008278F9" w:rsidP="008278F9">
            <w:pPr>
              <w:jc w:val="center"/>
              <w:rPr>
                <w:rFonts w:ascii="Verdana" w:hAnsi="Verdana" w:cs="Courier New"/>
                <w:sz w:val="17"/>
                <w:szCs w:val="17"/>
                <w:lang w:val="en-AU" w:eastAsia="en-AU"/>
              </w:rPr>
            </w:pPr>
            <w:r w:rsidRPr="00786044">
              <w:rPr>
                <w:rFonts w:ascii="Verdana" w:hAnsi="Verdana" w:cs="Courier New"/>
                <w:sz w:val="17"/>
                <w:szCs w:val="17"/>
                <w:lang w:val="en-AU" w:eastAsia="en-AU"/>
              </w:rPr>
              <w:t>20</w:t>
            </w:r>
          </w:p>
        </w:tc>
        <w:tc>
          <w:tcPr>
            <w:tcW w:w="1306" w:type="dxa"/>
            <w:shd w:val="clear" w:color="000000" w:fill="FFFFFF"/>
            <w:noWrap/>
            <w:vAlign w:val="bottom"/>
            <w:hideMark/>
          </w:tcPr>
          <w:p w:rsidR="008278F9" w:rsidRPr="00786044" w:rsidRDefault="008278F9" w:rsidP="008278F9">
            <w:pPr>
              <w:jc w:val="right"/>
              <w:rPr>
                <w:rFonts w:ascii="Verdana" w:hAnsi="Verdana" w:cs="Courier New"/>
                <w:sz w:val="17"/>
                <w:szCs w:val="17"/>
                <w:lang w:val="en-AU" w:eastAsia="en-AU"/>
              </w:rPr>
            </w:pPr>
          </w:p>
        </w:tc>
        <w:tc>
          <w:tcPr>
            <w:tcW w:w="1306" w:type="dxa"/>
            <w:shd w:val="clear" w:color="000000" w:fill="FFFFFF"/>
            <w:noWrap/>
            <w:vAlign w:val="bottom"/>
            <w:hideMark/>
          </w:tcPr>
          <w:p w:rsidR="008278F9" w:rsidRPr="00786044" w:rsidRDefault="008278F9" w:rsidP="008278F9">
            <w:pPr>
              <w:jc w:val="right"/>
              <w:rPr>
                <w:rFonts w:ascii="Verdana" w:hAnsi="Verdana" w:cs="Courier New"/>
                <w:sz w:val="17"/>
                <w:szCs w:val="17"/>
                <w:lang w:val="en-AU" w:eastAsia="en-AU"/>
              </w:rPr>
            </w:pPr>
          </w:p>
        </w:tc>
      </w:tr>
      <w:tr w:rsidR="008278F9" w:rsidRPr="00786044" w:rsidTr="009902F2">
        <w:trPr>
          <w:trHeight w:val="225"/>
        </w:trPr>
        <w:tc>
          <w:tcPr>
            <w:tcW w:w="5918" w:type="dxa"/>
            <w:shd w:val="clear" w:color="000000" w:fill="FFFFFF"/>
            <w:noWrap/>
            <w:vAlign w:val="bottom"/>
            <w:hideMark/>
          </w:tcPr>
          <w:p w:rsidR="008278F9" w:rsidRPr="00786044" w:rsidRDefault="008278F9" w:rsidP="008278F9">
            <w:pPr>
              <w:rPr>
                <w:rFonts w:ascii="Verdana" w:hAnsi="Verdana" w:cs="Courier New"/>
                <w:b/>
                <w:bCs/>
                <w:sz w:val="17"/>
                <w:szCs w:val="17"/>
                <w:lang w:val="en-AU" w:eastAsia="en-AU"/>
              </w:rPr>
            </w:pPr>
            <w:r w:rsidRPr="00786044">
              <w:rPr>
                <w:rFonts w:ascii="Verdana" w:hAnsi="Verdana" w:cs="Courier New"/>
                <w:b/>
                <w:bCs/>
                <w:sz w:val="17"/>
                <w:szCs w:val="17"/>
                <w:lang w:val="en-AU" w:eastAsia="en-AU"/>
              </w:rPr>
              <w:t>Commitments for expenditure</w:t>
            </w:r>
          </w:p>
        </w:tc>
        <w:tc>
          <w:tcPr>
            <w:tcW w:w="768" w:type="dxa"/>
            <w:shd w:val="clear" w:color="000000" w:fill="FFFFFF"/>
            <w:noWrap/>
            <w:vAlign w:val="bottom"/>
            <w:hideMark/>
          </w:tcPr>
          <w:p w:rsidR="008278F9" w:rsidRPr="00786044" w:rsidRDefault="008278F9" w:rsidP="008278F9">
            <w:pPr>
              <w:jc w:val="center"/>
              <w:rPr>
                <w:rFonts w:ascii="Verdana" w:hAnsi="Verdana" w:cs="Courier New"/>
                <w:sz w:val="17"/>
                <w:szCs w:val="17"/>
                <w:lang w:val="en-AU" w:eastAsia="en-AU"/>
              </w:rPr>
            </w:pPr>
            <w:r w:rsidRPr="00786044">
              <w:rPr>
                <w:rFonts w:ascii="Verdana" w:hAnsi="Verdana" w:cs="Courier New"/>
                <w:sz w:val="17"/>
                <w:szCs w:val="17"/>
                <w:lang w:val="en-AU" w:eastAsia="en-AU"/>
              </w:rPr>
              <w:t>21</w:t>
            </w:r>
          </w:p>
        </w:tc>
        <w:tc>
          <w:tcPr>
            <w:tcW w:w="1306" w:type="dxa"/>
            <w:shd w:val="clear" w:color="000000" w:fill="FFFFFF"/>
            <w:noWrap/>
            <w:vAlign w:val="bottom"/>
            <w:hideMark/>
          </w:tcPr>
          <w:p w:rsidR="008278F9" w:rsidRPr="00786044" w:rsidRDefault="008278F9" w:rsidP="008278F9">
            <w:pPr>
              <w:jc w:val="right"/>
              <w:rPr>
                <w:rFonts w:ascii="Verdana" w:hAnsi="Verdana" w:cs="Courier New"/>
                <w:sz w:val="17"/>
                <w:szCs w:val="17"/>
                <w:lang w:val="en-AU" w:eastAsia="en-AU"/>
              </w:rPr>
            </w:pPr>
          </w:p>
        </w:tc>
        <w:tc>
          <w:tcPr>
            <w:tcW w:w="1306" w:type="dxa"/>
            <w:shd w:val="clear" w:color="000000" w:fill="FFFFFF"/>
            <w:noWrap/>
            <w:vAlign w:val="bottom"/>
            <w:hideMark/>
          </w:tcPr>
          <w:p w:rsidR="008278F9" w:rsidRPr="00786044" w:rsidRDefault="008278F9" w:rsidP="008278F9">
            <w:pPr>
              <w:jc w:val="right"/>
              <w:rPr>
                <w:rFonts w:ascii="Verdana" w:hAnsi="Verdana" w:cs="Courier New"/>
                <w:sz w:val="17"/>
                <w:szCs w:val="17"/>
                <w:lang w:val="en-AU" w:eastAsia="en-AU"/>
              </w:rPr>
            </w:pPr>
          </w:p>
        </w:tc>
      </w:tr>
      <w:tr w:rsidR="008278F9" w:rsidRPr="00786044" w:rsidTr="009902F2">
        <w:trPr>
          <w:trHeight w:val="233"/>
        </w:trPr>
        <w:tc>
          <w:tcPr>
            <w:tcW w:w="9298" w:type="dxa"/>
            <w:gridSpan w:val="4"/>
            <w:shd w:val="clear" w:color="000000" w:fill="FFFFFF"/>
            <w:noWrap/>
            <w:vAlign w:val="bottom"/>
            <w:hideMark/>
          </w:tcPr>
          <w:p w:rsidR="008278F9" w:rsidRPr="005D54EB" w:rsidRDefault="008278F9" w:rsidP="005D54EB">
            <w:pPr>
              <w:rPr>
                <w:rFonts w:ascii="Verdana" w:hAnsi="Verdana" w:cs="Courier New"/>
                <w:b/>
                <w:bCs/>
                <w:sz w:val="17"/>
                <w:szCs w:val="17"/>
                <w:lang w:val="en-AU" w:eastAsia="en-AU"/>
              </w:rPr>
            </w:pPr>
            <w:r w:rsidRPr="00786044">
              <w:rPr>
                <w:rFonts w:ascii="Verdana" w:hAnsi="Verdana" w:cs="Courier New"/>
                <w:i/>
                <w:iCs/>
                <w:sz w:val="17"/>
                <w:szCs w:val="17"/>
                <w:lang w:val="en-AU" w:eastAsia="en-AU"/>
              </w:rPr>
              <w:t>The balance sheet should be read in conjunction with the accompanying notes</w:t>
            </w:r>
          </w:p>
        </w:tc>
      </w:tr>
    </w:tbl>
    <w:p w:rsidR="008278F9" w:rsidRPr="008278F9" w:rsidRDefault="008278F9" w:rsidP="008278F9"/>
    <w:p w:rsidR="008278F9" w:rsidRDefault="008278F9" w:rsidP="003E5C7C"/>
    <w:p w:rsidR="00A3573B" w:rsidRDefault="008278F9" w:rsidP="00067245">
      <w:pPr>
        <w:pStyle w:val="Heading1"/>
      </w:pPr>
      <w:r>
        <w:br w:type="page"/>
      </w:r>
      <w:r w:rsidR="00A3573B">
        <w:lastRenderedPageBreak/>
        <w:t>Statement of changes in equity</w:t>
      </w:r>
    </w:p>
    <w:p w:rsidR="00A3573B" w:rsidRDefault="00A3573B" w:rsidP="00A3573B">
      <w:pPr>
        <w:pStyle w:val="Heading2"/>
      </w:pPr>
      <w:r>
        <w:t>For the year ended 30 June 2012</w:t>
      </w:r>
    </w:p>
    <w:p w:rsidR="00ED418C" w:rsidRPr="00ED418C" w:rsidRDefault="00ED418C" w:rsidP="00ED418C"/>
    <w:tbl>
      <w:tblPr>
        <w:tblW w:w="100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0"/>
        <w:gridCol w:w="1380"/>
        <w:gridCol w:w="1451"/>
        <w:gridCol w:w="1512"/>
        <w:gridCol w:w="1380"/>
      </w:tblGrid>
      <w:tr w:rsidR="00ED418C" w:rsidRPr="00A3573B" w:rsidTr="00880193">
        <w:trPr>
          <w:trHeight w:val="720"/>
          <w:tblHeader/>
        </w:trPr>
        <w:tc>
          <w:tcPr>
            <w:tcW w:w="4340" w:type="dxa"/>
            <w:vMerge w:val="restart"/>
            <w:shd w:val="clear" w:color="000000" w:fill="FFFFFF"/>
            <w:noWrap/>
            <w:vAlign w:val="bottom"/>
            <w:hideMark/>
          </w:tcPr>
          <w:p w:rsidR="00ED418C" w:rsidRPr="00A3573B" w:rsidRDefault="00ED418C" w:rsidP="00A3573B">
            <w:pPr>
              <w:rPr>
                <w:rFonts w:ascii="Verdana" w:hAnsi="Verdana" w:cs="Courier New"/>
                <w:sz w:val="17"/>
                <w:szCs w:val="17"/>
                <w:lang w:val="en-AU" w:eastAsia="en-AU"/>
              </w:rPr>
            </w:pPr>
            <w:r w:rsidRPr="00A3573B">
              <w:rPr>
                <w:rFonts w:ascii="Verdana" w:hAnsi="Verdana" w:cs="Courier New"/>
                <w:sz w:val="17"/>
                <w:szCs w:val="17"/>
                <w:lang w:val="en-AU" w:eastAsia="en-AU"/>
              </w:rPr>
              <w:t> </w:t>
            </w:r>
          </w:p>
          <w:p w:rsidR="00ED418C" w:rsidRPr="00A3573B" w:rsidRDefault="00ED418C" w:rsidP="00A3573B">
            <w:pPr>
              <w:rPr>
                <w:rFonts w:ascii="Verdana" w:hAnsi="Verdana" w:cs="Courier New"/>
                <w:sz w:val="17"/>
                <w:szCs w:val="17"/>
                <w:lang w:val="en-AU" w:eastAsia="en-AU"/>
              </w:rPr>
            </w:pPr>
            <w:r w:rsidRPr="00A3573B">
              <w:rPr>
                <w:rFonts w:ascii="Verdana" w:hAnsi="Verdana" w:cs="Courier New"/>
                <w:sz w:val="17"/>
                <w:szCs w:val="17"/>
                <w:lang w:val="en-AU" w:eastAsia="en-AU"/>
              </w:rPr>
              <w:t> </w:t>
            </w:r>
          </w:p>
        </w:tc>
        <w:tc>
          <w:tcPr>
            <w:tcW w:w="1380" w:type="dxa"/>
            <w:shd w:val="clear" w:color="000000" w:fill="F2F2F2"/>
            <w:vAlign w:val="bottom"/>
            <w:hideMark/>
          </w:tcPr>
          <w:p w:rsidR="00ED418C" w:rsidRPr="00A3573B" w:rsidRDefault="00ED418C"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Asset revaluation surplus</w:t>
            </w:r>
          </w:p>
        </w:tc>
        <w:tc>
          <w:tcPr>
            <w:tcW w:w="1451" w:type="dxa"/>
            <w:shd w:val="clear" w:color="000000" w:fill="F2F2F2"/>
            <w:vAlign w:val="bottom"/>
            <w:hideMark/>
          </w:tcPr>
          <w:p w:rsidR="00ED418C" w:rsidRPr="00A3573B" w:rsidRDefault="00ED418C"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Accumulated surplus</w:t>
            </w:r>
          </w:p>
        </w:tc>
        <w:tc>
          <w:tcPr>
            <w:tcW w:w="1512" w:type="dxa"/>
            <w:shd w:val="clear" w:color="000000" w:fill="F2F2F2"/>
            <w:vAlign w:val="bottom"/>
            <w:hideMark/>
          </w:tcPr>
          <w:p w:rsidR="00ED418C" w:rsidRPr="00A3573B" w:rsidRDefault="00ED418C"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Contributions by owner</w:t>
            </w:r>
          </w:p>
        </w:tc>
        <w:tc>
          <w:tcPr>
            <w:tcW w:w="1380" w:type="dxa"/>
            <w:shd w:val="clear" w:color="000000" w:fill="F2F2F2"/>
            <w:vAlign w:val="bottom"/>
            <w:hideMark/>
          </w:tcPr>
          <w:p w:rsidR="00ED418C" w:rsidRPr="00A3573B" w:rsidRDefault="00ED418C"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Total</w:t>
            </w:r>
          </w:p>
        </w:tc>
      </w:tr>
      <w:tr w:rsidR="00ED418C" w:rsidRPr="00A3573B" w:rsidTr="00880193">
        <w:trPr>
          <w:trHeight w:val="270"/>
        </w:trPr>
        <w:tc>
          <w:tcPr>
            <w:tcW w:w="4340" w:type="dxa"/>
            <w:vMerge/>
            <w:shd w:val="clear" w:color="000000" w:fill="FFFFFF"/>
            <w:noWrap/>
            <w:vAlign w:val="bottom"/>
            <w:hideMark/>
          </w:tcPr>
          <w:p w:rsidR="00ED418C" w:rsidRPr="00A3573B" w:rsidRDefault="00ED418C" w:rsidP="00A3573B">
            <w:pPr>
              <w:rPr>
                <w:rFonts w:ascii="Verdana" w:hAnsi="Verdana" w:cs="Courier New"/>
                <w:sz w:val="17"/>
                <w:szCs w:val="17"/>
                <w:lang w:val="en-AU" w:eastAsia="en-AU"/>
              </w:rPr>
            </w:pPr>
          </w:p>
        </w:tc>
        <w:tc>
          <w:tcPr>
            <w:tcW w:w="1380" w:type="dxa"/>
            <w:shd w:val="clear" w:color="000000" w:fill="F2F2F2"/>
            <w:vAlign w:val="center"/>
            <w:hideMark/>
          </w:tcPr>
          <w:p w:rsidR="00ED418C" w:rsidRPr="00A3573B" w:rsidRDefault="00ED418C"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2012</w:t>
            </w:r>
          </w:p>
        </w:tc>
        <w:tc>
          <w:tcPr>
            <w:tcW w:w="1451" w:type="dxa"/>
            <w:shd w:val="clear" w:color="000000" w:fill="F2F2F2"/>
            <w:vAlign w:val="center"/>
            <w:hideMark/>
          </w:tcPr>
          <w:p w:rsidR="00ED418C" w:rsidRPr="00A3573B" w:rsidRDefault="00ED418C"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2012</w:t>
            </w:r>
          </w:p>
        </w:tc>
        <w:tc>
          <w:tcPr>
            <w:tcW w:w="1512" w:type="dxa"/>
            <w:shd w:val="clear" w:color="000000" w:fill="F2F2F2"/>
            <w:vAlign w:val="center"/>
            <w:hideMark/>
          </w:tcPr>
          <w:p w:rsidR="00ED418C" w:rsidRPr="00A3573B" w:rsidRDefault="00ED418C"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2012</w:t>
            </w:r>
          </w:p>
        </w:tc>
        <w:tc>
          <w:tcPr>
            <w:tcW w:w="1380" w:type="dxa"/>
            <w:shd w:val="clear" w:color="000000" w:fill="F2F2F2"/>
            <w:vAlign w:val="center"/>
            <w:hideMark/>
          </w:tcPr>
          <w:p w:rsidR="00ED418C" w:rsidRPr="00A3573B" w:rsidRDefault="00ED418C"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2012</w:t>
            </w:r>
          </w:p>
        </w:tc>
      </w:tr>
      <w:tr w:rsidR="00A3573B" w:rsidRPr="00A3573B" w:rsidTr="00880193">
        <w:trPr>
          <w:trHeight w:val="300"/>
        </w:trPr>
        <w:tc>
          <w:tcPr>
            <w:tcW w:w="4340" w:type="dxa"/>
            <w:shd w:val="clear" w:color="000000" w:fill="F2F2F2"/>
            <w:noWrap/>
            <w:vAlign w:val="bottom"/>
            <w:hideMark/>
          </w:tcPr>
          <w:p w:rsidR="00A3573B" w:rsidRPr="00A3573B" w:rsidRDefault="00A3573B" w:rsidP="00A3573B">
            <w:pPr>
              <w:rPr>
                <w:rFonts w:ascii="Verdana" w:hAnsi="Verdana" w:cs="Courier New"/>
                <w:b/>
                <w:bCs/>
                <w:sz w:val="17"/>
                <w:szCs w:val="17"/>
                <w:lang w:val="en-AU" w:eastAsia="en-AU"/>
              </w:rPr>
            </w:pPr>
            <w:r w:rsidRPr="00A3573B">
              <w:rPr>
                <w:rFonts w:ascii="Verdana" w:hAnsi="Verdana" w:cs="Courier New"/>
                <w:b/>
                <w:bCs/>
                <w:sz w:val="17"/>
                <w:szCs w:val="17"/>
                <w:lang w:val="en-AU" w:eastAsia="en-AU"/>
              </w:rPr>
              <w:t>2012</w:t>
            </w:r>
          </w:p>
        </w:tc>
        <w:tc>
          <w:tcPr>
            <w:tcW w:w="1380" w:type="dxa"/>
            <w:shd w:val="clear" w:color="000000" w:fill="F2F2F2"/>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$'000</w:t>
            </w:r>
          </w:p>
        </w:tc>
        <w:tc>
          <w:tcPr>
            <w:tcW w:w="1451" w:type="dxa"/>
            <w:shd w:val="clear" w:color="000000" w:fill="F2F2F2"/>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$'000</w:t>
            </w:r>
          </w:p>
        </w:tc>
        <w:tc>
          <w:tcPr>
            <w:tcW w:w="1512" w:type="dxa"/>
            <w:shd w:val="clear" w:color="000000" w:fill="F2F2F2"/>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$'000</w:t>
            </w:r>
          </w:p>
        </w:tc>
        <w:tc>
          <w:tcPr>
            <w:tcW w:w="1380" w:type="dxa"/>
            <w:shd w:val="clear" w:color="000000" w:fill="F2F2F2"/>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$'000</w:t>
            </w:r>
          </w:p>
        </w:tc>
      </w:tr>
      <w:tr w:rsidR="00A3573B" w:rsidRPr="00A3573B" w:rsidTr="00880193">
        <w:trPr>
          <w:trHeight w:val="270"/>
        </w:trPr>
        <w:tc>
          <w:tcPr>
            <w:tcW w:w="4340" w:type="dxa"/>
            <w:shd w:val="clear" w:color="000000" w:fill="F2F2F2"/>
            <w:noWrap/>
            <w:vAlign w:val="bottom"/>
            <w:hideMark/>
          </w:tcPr>
          <w:p w:rsidR="00A3573B" w:rsidRPr="00A3573B" w:rsidRDefault="00A3573B" w:rsidP="00A3573B">
            <w:pPr>
              <w:rPr>
                <w:rFonts w:ascii="Verdana" w:hAnsi="Verdana" w:cs="Courier New"/>
                <w:b/>
                <w:bCs/>
                <w:sz w:val="17"/>
                <w:szCs w:val="17"/>
                <w:lang w:val="en-AU" w:eastAsia="en-AU"/>
              </w:rPr>
            </w:pPr>
            <w:r w:rsidRPr="00A3573B">
              <w:rPr>
                <w:rFonts w:ascii="Verdana" w:hAnsi="Verdana" w:cs="Courier New"/>
                <w:b/>
                <w:bCs/>
                <w:sz w:val="17"/>
                <w:szCs w:val="17"/>
                <w:lang w:val="en-AU" w:eastAsia="en-AU"/>
              </w:rPr>
              <w:t>Balance at 1 July 2011</w:t>
            </w:r>
          </w:p>
        </w:tc>
        <w:tc>
          <w:tcPr>
            <w:tcW w:w="1380" w:type="dxa"/>
            <w:shd w:val="clear" w:color="000000" w:fill="F2F2F2"/>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11,017,687</w:t>
            </w:r>
          </w:p>
        </w:tc>
        <w:tc>
          <w:tcPr>
            <w:tcW w:w="1451" w:type="dxa"/>
            <w:shd w:val="clear" w:color="000000" w:fill="F2F2F2"/>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15,616,662</w:t>
            </w:r>
          </w:p>
        </w:tc>
        <w:tc>
          <w:tcPr>
            <w:tcW w:w="1512" w:type="dxa"/>
            <w:shd w:val="clear" w:color="000000" w:fill="F2F2F2"/>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15,322,097</w:t>
            </w:r>
          </w:p>
        </w:tc>
        <w:tc>
          <w:tcPr>
            <w:tcW w:w="1380" w:type="dxa"/>
            <w:shd w:val="clear" w:color="000000" w:fill="F2F2F2"/>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41,956,446</w:t>
            </w:r>
          </w:p>
        </w:tc>
      </w:tr>
      <w:tr w:rsidR="00A3573B" w:rsidRPr="00A3573B" w:rsidTr="00880193">
        <w:trPr>
          <w:trHeight w:val="270"/>
        </w:trPr>
        <w:tc>
          <w:tcPr>
            <w:tcW w:w="4340" w:type="dxa"/>
            <w:shd w:val="clear" w:color="000000" w:fill="F2F2F2"/>
            <w:noWrap/>
            <w:vAlign w:val="bottom"/>
            <w:hideMark/>
          </w:tcPr>
          <w:p w:rsidR="00A3573B" w:rsidRPr="00A3573B" w:rsidRDefault="00A3573B" w:rsidP="00A3573B">
            <w:pPr>
              <w:rPr>
                <w:rFonts w:ascii="Verdana" w:hAnsi="Verdana" w:cs="Courier New"/>
                <w:sz w:val="17"/>
                <w:szCs w:val="17"/>
                <w:lang w:val="en-AU" w:eastAsia="en-AU"/>
              </w:rPr>
            </w:pPr>
            <w:r w:rsidRPr="00A3573B">
              <w:rPr>
                <w:rFonts w:ascii="Verdana" w:hAnsi="Verdana" w:cs="Courier New"/>
                <w:sz w:val="17"/>
                <w:szCs w:val="17"/>
                <w:lang w:val="en-AU" w:eastAsia="en-AU"/>
              </w:rPr>
              <w:t>Net result for the year</w:t>
            </w:r>
          </w:p>
        </w:tc>
        <w:tc>
          <w:tcPr>
            <w:tcW w:w="1380" w:type="dxa"/>
            <w:shd w:val="clear" w:color="000000" w:fill="F2F2F2"/>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2F2F2"/>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499,464</w:t>
            </w:r>
          </w:p>
        </w:tc>
        <w:tc>
          <w:tcPr>
            <w:tcW w:w="1512" w:type="dxa"/>
            <w:shd w:val="clear" w:color="000000" w:fill="F2F2F2"/>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2F2F2"/>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499,464</w:t>
            </w:r>
          </w:p>
        </w:tc>
      </w:tr>
      <w:tr w:rsidR="00A3573B" w:rsidRPr="00A3573B" w:rsidTr="00880193">
        <w:trPr>
          <w:trHeight w:val="270"/>
        </w:trPr>
        <w:tc>
          <w:tcPr>
            <w:tcW w:w="4340" w:type="dxa"/>
            <w:shd w:val="clear" w:color="000000" w:fill="F2F2F2"/>
            <w:noWrap/>
            <w:vAlign w:val="bottom"/>
            <w:hideMark/>
          </w:tcPr>
          <w:p w:rsidR="00A3573B" w:rsidRPr="00A3573B" w:rsidRDefault="00A3573B" w:rsidP="00A3573B">
            <w:pPr>
              <w:rPr>
                <w:rFonts w:ascii="Verdana" w:hAnsi="Verdana" w:cs="Courier New"/>
                <w:sz w:val="17"/>
                <w:szCs w:val="17"/>
                <w:lang w:val="en-AU" w:eastAsia="en-AU"/>
              </w:rPr>
            </w:pPr>
            <w:r w:rsidRPr="00A3573B">
              <w:rPr>
                <w:rFonts w:ascii="Verdana" w:hAnsi="Verdana" w:cs="Courier New"/>
                <w:sz w:val="17"/>
                <w:szCs w:val="17"/>
                <w:lang w:val="en-AU" w:eastAsia="en-AU"/>
              </w:rPr>
              <w:t>Other comprehensive income for the year</w:t>
            </w:r>
          </w:p>
        </w:tc>
        <w:tc>
          <w:tcPr>
            <w:tcW w:w="1380" w:type="dxa"/>
            <w:shd w:val="clear" w:color="000000" w:fill="F2F2F2"/>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2,282,533</w:t>
            </w:r>
          </w:p>
        </w:tc>
        <w:tc>
          <w:tcPr>
            <w:tcW w:w="1451" w:type="dxa"/>
            <w:shd w:val="clear" w:color="000000" w:fill="F2F2F2"/>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2F2F2"/>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2F2F2"/>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2,282,533 </w:t>
            </w:r>
          </w:p>
        </w:tc>
      </w:tr>
      <w:tr w:rsidR="00880193" w:rsidRPr="00A3573B" w:rsidTr="00880193">
        <w:trPr>
          <w:trHeight w:val="347"/>
        </w:trPr>
        <w:tc>
          <w:tcPr>
            <w:tcW w:w="4340" w:type="dxa"/>
            <w:shd w:val="clear" w:color="000000" w:fill="F2F2F2"/>
            <w:vAlign w:val="bottom"/>
            <w:hideMark/>
          </w:tcPr>
          <w:p w:rsidR="00880193" w:rsidRPr="00A3573B" w:rsidRDefault="00880193" w:rsidP="00A3573B">
            <w:pPr>
              <w:rPr>
                <w:rFonts w:ascii="Verdana" w:hAnsi="Verdana" w:cs="Courier New"/>
                <w:sz w:val="17"/>
                <w:szCs w:val="17"/>
                <w:lang w:val="en-AU" w:eastAsia="en-AU"/>
              </w:rPr>
            </w:pPr>
            <w:r w:rsidRPr="00A3573B">
              <w:rPr>
                <w:rFonts w:ascii="Verdana" w:hAnsi="Verdana" w:cs="Courier New"/>
                <w:sz w:val="17"/>
                <w:szCs w:val="17"/>
                <w:lang w:val="en-AU" w:eastAsia="en-AU"/>
              </w:rPr>
              <w:t>Book value of</w:t>
            </w:r>
            <w:r>
              <w:rPr>
                <w:rFonts w:ascii="Verdana" w:hAnsi="Verdana" w:cs="Courier New"/>
                <w:sz w:val="17"/>
                <w:szCs w:val="17"/>
                <w:lang w:val="en-AU" w:eastAsia="en-AU"/>
              </w:rPr>
              <w:t xml:space="preserve"> State assets sold and proceeds </w:t>
            </w:r>
            <w:r w:rsidRPr="00A3573B">
              <w:rPr>
                <w:rFonts w:ascii="Verdana" w:hAnsi="Verdana" w:cs="Courier New"/>
                <w:sz w:val="17"/>
                <w:szCs w:val="17"/>
                <w:lang w:val="en-AU" w:eastAsia="en-AU"/>
              </w:rPr>
              <w:t>returned to the Victorian Government</w:t>
            </w:r>
          </w:p>
        </w:tc>
        <w:tc>
          <w:tcPr>
            <w:tcW w:w="1380"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(407)</w:t>
            </w:r>
          </w:p>
        </w:tc>
        <w:tc>
          <w:tcPr>
            <w:tcW w:w="1380"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(407)</w:t>
            </w:r>
          </w:p>
        </w:tc>
      </w:tr>
      <w:tr w:rsidR="00880193" w:rsidRPr="00A3573B" w:rsidTr="00880193">
        <w:trPr>
          <w:trHeight w:val="270"/>
        </w:trPr>
        <w:tc>
          <w:tcPr>
            <w:tcW w:w="4340" w:type="dxa"/>
            <w:shd w:val="clear" w:color="000000" w:fill="F2F2F2"/>
            <w:noWrap/>
            <w:vAlign w:val="bottom"/>
            <w:hideMark/>
          </w:tcPr>
          <w:p w:rsidR="00880193" w:rsidRPr="00A3573B" w:rsidRDefault="00880193" w:rsidP="00A3573B">
            <w:pPr>
              <w:rPr>
                <w:rFonts w:ascii="Verdana" w:hAnsi="Verdana" w:cs="Courier New"/>
                <w:sz w:val="17"/>
                <w:szCs w:val="17"/>
                <w:lang w:val="en-AU" w:eastAsia="en-AU"/>
              </w:rPr>
            </w:pPr>
            <w:r w:rsidRPr="00A3573B">
              <w:rPr>
                <w:rFonts w:ascii="Verdana" w:hAnsi="Verdana" w:cs="Courier New"/>
                <w:sz w:val="17"/>
                <w:szCs w:val="17"/>
                <w:lang w:val="en-AU" w:eastAsia="en-AU"/>
              </w:rPr>
              <w:t>Capital appropriations</w:t>
            </w:r>
          </w:p>
        </w:tc>
        <w:tc>
          <w:tcPr>
            <w:tcW w:w="1380"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82,001 </w:t>
            </w:r>
          </w:p>
        </w:tc>
        <w:tc>
          <w:tcPr>
            <w:tcW w:w="1380"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82,001</w:t>
            </w:r>
          </w:p>
        </w:tc>
      </w:tr>
      <w:tr w:rsidR="00880193" w:rsidRPr="00A3573B" w:rsidTr="00880193">
        <w:trPr>
          <w:trHeight w:val="465"/>
        </w:trPr>
        <w:tc>
          <w:tcPr>
            <w:tcW w:w="4340" w:type="dxa"/>
            <w:shd w:val="clear" w:color="000000" w:fill="F2F2F2"/>
            <w:vAlign w:val="bottom"/>
            <w:hideMark/>
          </w:tcPr>
          <w:p w:rsidR="00880193" w:rsidRPr="00A3573B" w:rsidRDefault="00880193" w:rsidP="00A3573B">
            <w:pPr>
              <w:rPr>
                <w:rFonts w:ascii="Verdana" w:hAnsi="Verdana" w:cs="Courier New"/>
                <w:sz w:val="17"/>
                <w:szCs w:val="17"/>
                <w:lang w:val="en-AU" w:eastAsia="en-AU"/>
              </w:rPr>
            </w:pPr>
            <w:r w:rsidRPr="00A3573B">
              <w:rPr>
                <w:rFonts w:ascii="Verdana" w:hAnsi="Verdana" w:cs="Courier New"/>
                <w:sz w:val="17"/>
                <w:szCs w:val="17"/>
                <w:lang w:val="en-AU" w:eastAsia="en-AU"/>
              </w:rPr>
              <w:t>Assets transferred from other Victorian Government agencies</w:t>
            </w:r>
          </w:p>
        </w:tc>
        <w:tc>
          <w:tcPr>
            <w:tcW w:w="1380"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1,514 </w:t>
            </w:r>
          </w:p>
        </w:tc>
        <w:tc>
          <w:tcPr>
            <w:tcW w:w="1380"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1,514 </w:t>
            </w:r>
          </w:p>
        </w:tc>
      </w:tr>
      <w:tr w:rsidR="00880193" w:rsidRPr="00A3573B" w:rsidTr="00880193">
        <w:trPr>
          <w:trHeight w:val="510"/>
        </w:trPr>
        <w:tc>
          <w:tcPr>
            <w:tcW w:w="4340" w:type="dxa"/>
            <w:shd w:val="clear" w:color="000000" w:fill="F2F2F2"/>
            <w:vAlign w:val="bottom"/>
            <w:hideMark/>
          </w:tcPr>
          <w:p w:rsidR="00880193" w:rsidRPr="00A3573B" w:rsidRDefault="00880193" w:rsidP="00A3573B">
            <w:pPr>
              <w:rPr>
                <w:rFonts w:ascii="Verdana" w:hAnsi="Verdana" w:cs="Courier New"/>
                <w:sz w:val="17"/>
                <w:szCs w:val="17"/>
                <w:lang w:val="en-AU" w:eastAsia="en-AU"/>
              </w:rPr>
            </w:pPr>
            <w:r w:rsidRPr="00A3573B">
              <w:rPr>
                <w:rFonts w:ascii="Verdana" w:hAnsi="Verdana" w:cs="Courier New"/>
                <w:sz w:val="17"/>
                <w:szCs w:val="17"/>
                <w:lang w:val="en-AU" w:eastAsia="en-AU"/>
              </w:rPr>
              <w:t>Assets transferred to other Victorian Government agencies</w:t>
            </w:r>
          </w:p>
        </w:tc>
        <w:tc>
          <w:tcPr>
            <w:tcW w:w="1380"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(104,238)</w:t>
            </w:r>
          </w:p>
        </w:tc>
        <w:tc>
          <w:tcPr>
            <w:tcW w:w="1380" w:type="dxa"/>
            <w:shd w:val="clear" w:color="000000" w:fill="F2F2F2"/>
            <w:noWrap/>
            <w:vAlign w:val="center"/>
            <w:hideMark/>
          </w:tcPr>
          <w:p w:rsidR="00880193" w:rsidRPr="00A3573B" w:rsidRDefault="00880193"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(104,238)</w:t>
            </w:r>
          </w:p>
        </w:tc>
      </w:tr>
      <w:tr w:rsidR="00A3573B" w:rsidRPr="00A3573B" w:rsidTr="00880193">
        <w:trPr>
          <w:trHeight w:val="270"/>
        </w:trPr>
        <w:tc>
          <w:tcPr>
            <w:tcW w:w="4340" w:type="dxa"/>
            <w:shd w:val="clear" w:color="000000" w:fill="F2F2F2"/>
            <w:noWrap/>
            <w:vAlign w:val="bottom"/>
            <w:hideMark/>
          </w:tcPr>
          <w:p w:rsidR="00A3573B" w:rsidRPr="00A3573B" w:rsidRDefault="00A3573B" w:rsidP="00A3573B">
            <w:pPr>
              <w:rPr>
                <w:rFonts w:ascii="Verdana" w:hAnsi="Verdana" w:cs="Courier New"/>
                <w:b/>
                <w:bCs/>
                <w:sz w:val="17"/>
                <w:szCs w:val="17"/>
                <w:lang w:val="en-AU" w:eastAsia="en-AU"/>
              </w:rPr>
            </w:pPr>
            <w:r w:rsidRPr="00A3573B">
              <w:rPr>
                <w:rFonts w:ascii="Verdana" w:hAnsi="Verdana" w:cs="Courier New"/>
                <w:b/>
                <w:bCs/>
                <w:sz w:val="17"/>
                <w:szCs w:val="17"/>
                <w:lang w:val="en-AU" w:eastAsia="en-AU"/>
              </w:rPr>
              <w:t>Balance at 30 June 2012</w:t>
            </w:r>
          </w:p>
        </w:tc>
        <w:tc>
          <w:tcPr>
            <w:tcW w:w="1380" w:type="dxa"/>
            <w:shd w:val="clear" w:color="000000" w:fill="F2F2F2"/>
            <w:vAlign w:val="center"/>
            <w:hideMark/>
          </w:tcPr>
          <w:p w:rsidR="00A3573B" w:rsidRPr="00A3573B" w:rsidRDefault="00A3573B" w:rsidP="003C7AB7">
            <w:pPr>
              <w:jc w:val="right"/>
              <w:rPr>
                <w:rFonts w:ascii="Verdana" w:hAnsi="Verdana" w:cs="Courier New"/>
                <w:b/>
                <w:bCs/>
                <w:sz w:val="17"/>
                <w:szCs w:val="17"/>
                <w:lang w:val="en-AU" w:eastAsia="en-AU"/>
              </w:rPr>
            </w:pPr>
            <w:r w:rsidRPr="00A3573B">
              <w:rPr>
                <w:rFonts w:ascii="Verdana" w:hAnsi="Verdana" w:cs="Courier New"/>
                <w:b/>
                <w:bCs/>
                <w:sz w:val="17"/>
                <w:szCs w:val="17"/>
                <w:lang w:val="en-AU" w:eastAsia="en-AU"/>
              </w:rPr>
              <w:t>13,300,220</w:t>
            </w:r>
          </w:p>
        </w:tc>
        <w:tc>
          <w:tcPr>
            <w:tcW w:w="1451" w:type="dxa"/>
            <w:shd w:val="clear" w:color="000000" w:fill="F2F2F2"/>
            <w:vAlign w:val="center"/>
            <w:hideMark/>
          </w:tcPr>
          <w:p w:rsidR="00A3573B" w:rsidRPr="00A3573B" w:rsidRDefault="00A3573B" w:rsidP="003C7AB7">
            <w:pPr>
              <w:jc w:val="right"/>
              <w:rPr>
                <w:rFonts w:ascii="Verdana" w:hAnsi="Verdana" w:cs="Courier New"/>
                <w:b/>
                <w:bCs/>
                <w:sz w:val="17"/>
                <w:szCs w:val="17"/>
                <w:lang w:val="en-AU" w:eastAsia="en-AU"/>
              </w:rPr>
            </w:pPr>
            <w:r w:rsidRPr="00A3573B">
              <w:rPr>
                <w:rFonts w:ascii="Verdana" w:hAnsi="Verdana" w:cs="Courier New"/>
                <w:b/>
                <w:bCs/>
                <w:sz w:val="17"/>
                <w:szCs w:val="17"/>
                <w:lang w:val="en-AU" w:eastAsia="en-AU"/>
              </w:rPr>
              <w:t>16,116,126</w:t>
            </w:r>
          </w:p>
        </w:tc>
        <w:tc>
          <w:tcPr>
            <w:tcW w:w="1512" w:type="dxa"/>
            <w:shd w:val="clear" w:color="000000" w:fill="F2F2F2"/>
            <w:vAlign w:val="center"/>
            <w:hideMark/>
          </w:tcPr>
          <w:p w:rsidR="00A3573B" w:rsidRPr="00A3573B" w:rsidRDefault="001D693A" w:rsidP="003C7AB7">
            <w:pPr>
              <w:jc w:val="right"/>
              <w:rPr>
                <w:rFonts w:ascii="Verdana" w:hAnsi="Verdana" w:cs="Courier New"/>
                <w:b/>
                <w:bCs/>
                <w:sz w:val="17"/>
                <w:szCs w:val="17"/>
                <w:lang w:val="en-AU" w:eastAsia="en-AU"/>
              </w:rPr>
            </w:pPr>
            <w:r>
              <w:rPr>
                <w:rFonts w:ascii="Verdana" w:hAnsi="Verdana" w:cs="Courier New"/>
                <w:b/>
                <w:bCs/>
                <w:sz w:val="17"/>
                <w:szCs w:val="17"/>
                <w:lang w:val="en-AU" w:eastAsia="en-AU"/>
              </w:rPr>
              <w:t>15,300,967</w:t>
            </w:r>
          </w:p>
        </w:tc>
        <w:tc>
          <w:tcPr>
            <w:tcW w:w="1380" w:type="dxa"/>
            <w:shd w:val="clear" w:color="000000" w:fill="F2F2F2"/>
            <w:vAlign w:val="center"/>
            <w:hideMark/>
          </w:tcPr>
          <w:p w:rsidR="00A3573B" w:rsidRPr="00A3573B" w:rsidRDefault="001D693A" w:rsidP="003C7AB7">
            <w:pPr>
              <w:jc w:val="right"/>
              <w:rPr>
                <w:rFonts w:ascii="Verdana" w:hAnsi="Verdana" w:cs="Courier New"/>
                <w:b/>
                <w:bCs/>
                <w:sz w:val="17"/>
                <w:szCs w:val="17"/>
                <w:lang w:val="en-AU" w:eastAsia="en-AU"/>
              </w:rPr>
            </w:pPr>
            <w:r>
              <w:rPr>
                <w:rFonts w:ascii="Verdana" w:hAnsi="Verdana" w:cs="Courier New"/>
                <w:b/>
                <w:bCs/>
                <w:sz w:val="17"/>
                <w:szCs w:val="17"/>
                <w:lang w:val="en-AU" w:eastAsia="en-AU"/>
              </w:rPr>
              <w:t>4</w:t>
            </w:r>
            <w:r w:rsidR="00A3573B" w:rsidRPr="00A3573B">
              <w:rPr>
                <w:rFonts w:ascii="Verdana" w:hAnsi="Verdana" w:cs="Courier New"/>
                <w:b/>
                <w:bCs/>
                <w:sz w:val="17"/>
                <w:szCs w:val="17"/>
                <w:lang w:val="en-AU" w:eastAsia="en-AU"/>
              </w:rPr>
              <w:t>4,717,313</w:t>
            </w:r>
          </w:p>
        </w:tc>
      </w:tr>
      <w:tr w:rsidR="00A3573B" w:rsidRPr="00A3573B" w:rsidTr="00880193">
        <w:trPr>
          <w:trHeight w:val="300"/>
        </w:trPr>
        <w:tc>
          <w:tcPr>
            <w:tcW w:w="4340" w:type="dxa"/>
            <w:shd w:val="clear" w:color="000000" w:fill="FFFFFF"/>
            <w:noWrap/>
            <w:vAlign w:val="bottom"/>
            <w:hideMark/>
          </w:tcPr>
          <w:p w:rsidR="00A3573B" w:rsidRPr="00A3573B" w:rsidRDefault="00A3573B" w:rsidP="00A3573B">
            <w:pPr>
              <w:rPr>
                <w:rFonts w:ascii="Verdana" w:hAnsi="Verdana" w:cs="Courier New"/>
                <w:b/>
                <w:bCs/>
                <w:sz w:val="17"/>
                <w:szCs w:val="17"/>
                <w:lang w:val="en-AU" w:eastAsia="en-AU"/>
              </w:rPr>
            </w:pPr>
            <w:r w:rsidRPr="00A3573B">
              <w:rPr>
                <w:rFonts w:ascii="Verdana" w:hAnsi="Verdana" w:cs="Courier New"/>
                <w:b/>
                <w:bCs/>
                <w:sz w:val="17"/>
                <w:szCs w:val="17"/>
                <w:lang w:val="en-AU" w:eastAsia="en-AU"/>
              </w:rPr>
              <w:t> </w:t>
            </w:r>
          </w:p>
        </w:tc>
        <w:tc>
          <w:tcPr>
            <w:tcW w:w="1380" w:type="dxa"/>
            <w:shd w:val="clear" w:color="000000" w:fill="FFFFFF"/>
            <w:vAlign w:val="center"/>
            <w:hideMark/>
          </w:tcPr>
          <w:p w:rsidR="00A3573B" w:rsidRPr="00AF2C8C" w:rsidRDefault="00A3573B" w:rsidP="00A3573B">
            <w:pPr>
              <w:jc w:val="center"/>
              <w:rPr>
                <w:rFonts w:ascii="Verdana" w:hAnsi="Verdana" w:cs="Courier New"/>
                <w:b/>
                <w:bCs/>
                <w:sz w:val="17"/>
                <w:szCs w:val="17"/>
                <w:lang w:val="en-AU" w:eastAsia="en-AU"/>
              </w:rPr>
            </w:pPr>
          </w:p>
        </w:tc>
        <w:tc>
          <w:tcPr>
            <w:tcW w:w="1451" w:type="dxa"/>
            <w:shd w:val="clear" w:color="000000" w:fill="FFFFFF"/>
            <w:vAlign w:val="center"/>
            <w:hideMark/>
          </w:tcPr>
          <w:p w:rsidR="00A3573B" w:rsidRPr="00AF2C8C" w:rsidRDefault="00A3573B" w:rsidP="00A3573B">
            <w:pPr>
              <w:jc w:val="center"/>
              <w:rPr>
                <w:rFonts w:ascii="Verdana" w:hAnsi="Verdana" w:cs="Courier New"/>
                <w:sz w:val="17"/>
                <w:szCs w:val="17"/>
                <w:lang w:val="en-AU" w:eastAsia="en-AU"/>
              </w:rPr>
            </w:pPr>
          </w:p>
        </w:tc>
        <w:tc>
          <w:tcPr>
            <w:tcW w:w="1512" w:type="dxa"/>
            <w:shd w:val="clear" w:color="000000" w:fill="FFFFFF"/>
            <w:vAlign w:val="center"/>
            <w:hideMark/>
          </w:tcPr>
          <w:p w:rsidR="00A3573B" w:rsidRPr="00AF2C8C" w:rsidRDefault="00A3573B" w:rsidP="00A3573B">
            <w:pPr>
              <w:jc w:val="center"/>
              <w:rPr>
                <w:rFonts w:ascii="Verdana" w:hAnsi="Verdana" w:cs="Courier New"/>
                <w:b/>
                <w:bCs/>
                <w:sz w:val="17"/>
                <w:szCs w:val="17"/>
                <w:lang w:val="en-AU" w:eastAsia="en-AU"/>
              </w:rPr>
            </w:pPr>
          </w:p>
        </w:tc>
        <w:tc>
          <w:tcPr>
            <w:tcW w:w="1380" w:type="dxa"/>
            <w:shd w:val="clear" w:color="000000" w:fill="FFFFFF"/>
            <w:noWrap/>
            <w:vAlign w:val="center"/>
            <w:hideMark/>
          </w:tcPr>
          <w:p w:rsidR="00A3573B" w:rsidRPr="00AF2C8C" w:rsidRDefault="00A3573B" w:rsidP="00A3573B">
            <w:pPr>
              <w:jc w:val="right"/>
              <w:rPr>
                <w:rFonts w:ascii="Verdana" w:hAnsi="Verdana" w:cs="Courier New"/>
                <w:b/>
                <w:bCs/>
                <w:sz w:val="17"/>
                <w:szCs w:val="17"/>
                <w:lang w:val="en-AU" w:eastAsia="en-AU"/>
              </w:rPr>
            </w:pPr>
          </w:p>
        </w:tc>
      </w:tr>
      <w:tr w:rsidR="00A3573B" w:rsidRPr="00A3573B" w:rsidTr="00880193">
        <w:trPr>
          <w:trHeight w:val="606"/>
        </w:trPr>
        <w:tc>
          <w:tcPr>
            <w:tcW w:w="4340" w:type="dxa"/>
            <w:shd w:val="clear" w:color="000000" w:fill="FFFFFF"/>
            <w:noWrap/>
            <w:vAlign w:val="bottom"/>
            <w:hideMark/>
          </w:tcPr>
          <w:p w:rsidR="00A3573B" w:rsidRPr="00A3573B" w:rsidRDefault="00A3573B" w:rsidP="00A3573B">
            <w:pPr>
              <w:rPr>
                <w:rFonts w:ascii="Verdana" w:hAnsi="Verdana" w:cs="Courier New"/>
                <w:b/>
                <w:bCs/>
                <w:sz w:val="17"/>
                <w:szCs w:val="17"/>
                <w:lang w:val="en-AU" w:eastAsia="en-AU"/>
              </w:rPr>
            </w:pPr>
            <w:r w:rsidRPr="00A3573B">
              <w:rPr>
                <w:rFonts w:ascii="Verdana" w:hAnsi="Verdana" w:cs="Courier New"/>
                <w:b/>
                <w:bCs/>
                <w:sz w:val="17"/>
                <w:szCs w:val="17"/>
                <w:lang w:val="en-AU" w:eastAsia="en-AU"/>
              </w:rPr>
              <w:t> </w:t>
            </w:r>
          </w:p>
        </w:tc>
        <w:tc>
          <w:tcPr>
            <w:tcW w:w="1380" w:type="dxa"/>
            <w:shd w:val="clear" w:color="000000" w:fill="FFFFFF"/>
            <w:vAlign w:val="center"/>
            <w:hideMark/>
          </w:tcPr>
          <w:p w:rsidR="00A3573B" w:rsidRPr="00AF2C8C" w:rsidRDefault="00A3573B" w:rsidP="00A3573B">
            <w:pPr>
              <w:jc w:val="center"/>
              <w:rPr>
                <w:rFonts w:ascii="Verdana" w:hAnsi="Verdana" w:cs="Courier New"/>
                <w:b/>
                <w:bCs/>
                <w:sz w:val="17"/>
                <w:szCs w:val="17"/>
                <w:lang w:val="en-AU" w:eastAsia="en-AU"/>
              </w:rPr>
            </w:pPr>
            <w:r w:rsidRPr="00AF2C8C">
              <w:rPr>
                <w:rFonts w:ascii="Verdana" w:hAnsi="Verdana" w:cs="Courier New"/>
                <w:b/>
                <w:bCs/>
                <w:sz w:val="17"/>
                <w:szCs w:val="17"/>
                <w:lang w:val="en-AU" w:eastAsia="en-AU"/>
              </w:rPr>
              <w:t xml:space="preserve"> Asset revaluation surplus </w:t>
            </w:r>
          </w:p>
        </w:tc>
        <w:tc>
          <w:tcPr>
            <w:tcW w:w="1451" w:type="dxa"/>
            <w:shd w:val="clear" w:color="000000" w:fill="FFFFFF"/>
            <w:vAlign w:val="center"/>
            <w:hideMark/>
          </w:tcPr>
          <w:p w:rsidR="00A3573B" w:rsidRPr="00AF2C8C" w:rsidRDefault="00A3573B" w:rsidP="00A3573B">
            <w:pPr>
              <w:jc w:val="center"/>
              <w:rPr>
                <w:rFonts w:ascii="Verdana" w:hAnsi="Verdana" w:cs="Courier New"/>
                <w:b/>
                <w:bCs/>
                <w:sz w:val="17"/>
                <w:szCs w:val="17"/>
                <w:lang w:val="en-AU" w:eastAsia="en-AU"/>
              </w:rPr>
            </w:pPr>
            <w:r w:rsidRPr="00AF2C8C">
              <w:rPr>
                <w:rFonts w:ascii="Verdana" w:hAnsi="Verdana" w:cs="Courier New"/>
                <w:b/>
                <w:bCs/>
                <w:sz w:val="17"/>
                <w:szCs w:val="17"/>
                <w:lang w:val="en-AU" w:eastAsia="en-AU"/>
              </w:rPr>
              <w:t xml:space="preserve"> Accumulated surplus </w:t>
            </w:r>
          </w:p>
        </w:tc>
        <w:tc>
          <w:tcPr>
            <w:tcW w:w="1512" w:type="dxa"/>
            <w:shd w:val="clear" w:color="000000" w:fill="FFFFFF"/>
            <w:vAlign w:val="center"/>
            <w:hideMark/>
          </w:tcPr>
          <w:p w:rsidR="00A3573B" w:rsidRPr="00AF2C8C" w:rsidRDefault="00A3573B" w:rsidP="00A3573B">
            <w:pPr>
              <w:jc w:val="center"/>
              <w:rPr>
                <w:rFonts w:ascii="Verdana" w:hAnsi="Verdana" w:cs="Courier New"/>
                <w:b/>
                <w:bCs/>
                <w:sz w:val="17"/>
                <w:szCs w:val="17"/>
                <w:lang w:val="en-AU" w:eastAsia="en-AU"/>
              </w:rPr>
            </w:pPr>
            <w:r w:rsidRPr="00AF2C8C">
              <w:rPr>
                <w:rFonts w:ascii="Verdana" w:hAnsi="Verdana" w:cs="Courier New"/>
                <w:b/>
                <w:bCs/>
                <w:sz w:val="17"/>
                <w:szCs w:val="17"/>
                <w:lang w:val="en-AU" w:eastAsia="en-AU"/>
              </w:rPr>
              <w:t xml:space="preserve"> Contributions by owner </w:t>
            </w:r>
          </w:p>
        </w:tc>
        <w:tc>
          <w:tcPr>
            <w:tcW w:w="1380" w:type="dxa"/>
            <w:shd w:val="clear" w:color="000000" w:fill="FFFFFF"/>
            <w:vAlign w:val="center"/>
            <w:hideMark/>
          </w:tcPr>
          <w:p w:rsidR="00A3573B" w:rsidRPr="00AF2C8C" w:rsidRDefault="00A3573B" w:rsidP="00A3573B">
            <w:pPr>
              <w:jc w:val="center"/>
              <w:rPr>
                <w:rFonts w:ascii="Verdana" w:hAnsi="Verdana" w:cs="Courier New"/>
                <w:b/>
                <w:bCs/>
                <w:sz w:val="17"/>
                <w:szCs w:val="17"/>
                <w:lang w:val="en-AU" w:eastAsia="en-AU"/>
              </w:rPr>
            </w:pPr>
            <w:r w:rsidRPr="00AF2C8C">
              <w:rPr>
                <w:rFonts w:ascii="Verdana" w:hAnsi="Verdana" w:cs="Courier New"/>
                <w:b/>
                <w:bCs/>
                <w:sz w:val="17"/>
                <w:szCs w:val="17"/>
                <w:lang w:val="en-AU" w:eastAsia="en-AU"/>
              </w:rPr>
              <w:t xml:space="preserve"> Total </w:t>
            </w:r>
          </w:p>
        </w:tc>
      </w:tr>
      <w:tr w:rsidR="00A3573B" w:rsidRPr="00A3573B" w:rsidTr="00880193">
        <w:trPr>
          <w:trHeight w:val="300"/>
        </w:trPr>
        <w:tc>
          <w:tcPr>
            <w:tcW w:w="4340" w:type="dxa"/>
            <w:shd w:val="clear" w:color="000000" w:fill="FFFFFF"/>
            <w:noWrap/>
            <w:vAlign w:val="bottom"/>
            <w:hideMark/>
          </w:tcPr>
          <w:p w:rsidR="00A3573B" w:rsidRPr="00A3573B" w:rsidRDefault="00A3573B" w:rsidP="00A3573B">
            <w:pPr>
              <w:rPr>
                <w:rFonts w:ascii="Verdana" w:hAnsi="Verdana" w:cs="Courier New"/>
                <w:sz w:val="17"/>
                <w:szCs w:val="17"/>
                <w:lang w:val="en-AU" w:eastAsia="en-AU"/>
              </w:rPr>
            </w:pPr>
            <w:r w:rsidRPr="00A3573B">
              <w:rPr>
                <w:rFonts w:ascii="Verdana" w:hAnsi="Verdana" w:cs="Courier New"/>
                <w:sz w:val="17"/>
                <w:szCs w:val="17"/>
                <w:lang w:val="en-AU" w:eastAsia="en-AU"/>
              </w:rPr>
              <w:t> </w:t>
            </w:r>
          </w:p>
        </w:tc>
        <w:tc>
          <w:tcPr>
            <w:tcW w:w="1380" w:type="dxa"/>
            <w:shd w:val="clear" w:color="000000" w:fill="FFFFFF"/>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2011</w:t>
            </w:r>
          </w:p>
        </w:tc>
        <w:tc>
          <w:tcPr>
            <w:tcW w:w="1451" w:type="dxa"/>
            <w:shd w:val="clear" w:color="000000" w:fill="FFFFFF"/>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2011</w:t>
            </w:r>
          </w:p>
        </w:tc>
        <w:tc>
          <w:tcPr>
            <w:tcW w:w="1512" w:type="dxa"/>
            <w:shd w:val="clear" w:color="000000" w:fill="FFFFFF"/>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2011</w:t>
            </w:r>
          </w:p>
        </w:tc>
        <w:tc>
          <w:tcPr>
            <w:tcW w:w="1380" w:type="dxa"/>
            <w:shd w:val="clear" w:color="000000" w:fill="FFFFFF"/>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2011</w:t>
            </w:r>
          </w:p>
        </w:tc>
      </w:tr>
      <w:tr w:rsidR="00A3573B" w:rsidRPr="00A3573B" w:rsidTr="00880193">
        <w:trPr>
          <w:trHeight w:val="300"/>
        </w:trPr>
        <w:tc>
          <w:tcPr>
            <w:tcW w:w="4340" w:type="dxa"/>
            <w:shd w:val="clear" w:color="000000" w:fill="FFFFFF"/>
            <w:noWrap/>
            <w:vAlign w:val="bottom"/>
            <w:hideMark/>
          </w:tcPr>
          <w:p w:rsidR="00A3573B" w:rsidRPr="00A3573B" w:rsidRDefault="00A3573B" w:rsidP="00A3573B">
            <w:pPr>
              <w:rPr>
                <w:rFonts w:ascii="Verdana" w:hAnsi="Verdana" w:cs="Courier New"/>
                <w:b/>
                <w:bCs/>
                <w:sz w:val="17"/>
                <w:szCs w:val="17"/>
                <w:lang w:val="en-AU" w:eastAsia="en-AU"/>
              </w:rPr>
            </w:pPr>
            <w:r w:rsidRPr="00A3573B">
              <w:rPr>
                <w:rFonts w:ascii="Verdana" w:hAnsi="Verdana" w:cs="Courier New"/>
                <w:b/>
                <w:bCs/>
                <w:sz w:val="17"/>
                <w:szCs w:val="17"/>
                <w:lang w:val="en-AU" w:eastAsia="en-AU"/>
              </w:rPr>
              <w:t>2011</w:t>
            </w:r>
          </w:p>
        </w:tc>
        <w:tc>
          <w:tcPr>
            <w:tcW w:w="1380" w:type="dxa"/>
            <w:shd w:val="clear" w:color="000000" w:fill="FFFFFF"/>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$'000</w:t>
            </w:r>
          </w:p>
        </w:tc>
        <w:tc>
          <w:tcPr>
            <w:tcW w:w="1451" w:type="dxa"/>
            <w:shd w:val="clear" w:color="000000" w:fill="FFFFFF"/>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$'000</w:t>
            </w:r>
          </w:p>
        </w:tc>
        <w:tc>
          <w:tcPr>
            <w:tcW w:w="1512" w:type="dxa"/>
            <w:shd w:val="clear" w:color="000000" w:fill="FFFFFF"/>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$'000</w:t>
            </w:r>
          </w:p>
        </w:tc>
        <w:tc>
          <w:tcPr>
            <w:tcW w:w="1380" w:type="dxa"/>
            <w:shd w:val="clear" w:color="000000" w:fill="FFFFFF"/>
            <w:vAlign w:val="center"/>
            <w:hideMark/>
          </w:tcPr>
          <w:p w:rsidR="00A3573B" w:rsidRPr="00A3573B" w:rsidRDefault="00A3573B" w:rsidP="00A3573B">
            <w:pPr>
              <w:jc w:val="center"/>
              <w:rPr>
                <w:rFonts w:ascii="Verdana" w:hAnsi="Verdana" w:cs="Courier New"/>
                <w:b/>
                <w:bCs/>
                <w:sz w:val="17"/>
                <w:szCs w:val="17"/>
                <w:lang w:val="en-AU" w:eastAsia="en-AU"/>
              </w:rPr>
            </w:pPr>
            <w:r w:rsidRPr="00A3573B">
              <w:rPr>
                <w:rFonts w:ascii="Verdana" w:hAnsi="Verdana" w:cs="Courier New"/>
                <w:b/>
                <w:bCs/>
                <w:sz w:val="17"/>
                <w:szCs w:val="17"/>
                <w:lang w:val="en-AU" w:eastAsia="en-AU"/>
              </w:rPr>
              <w:t>$'000</w:t>
            </w:r>
          </w:p>
        </w:tc>
      </w:tr>
      <w:tr w:rsidR="00A3573B" w:rsidRPr="00A3573B" w:rsidTr="00880193">
        <w:trPr>
          <w:trHeight w:val="300"/>
        </w:trPr>
        <w:tc>
          <w:tcPr>
            <w:tcW w:w="4340" w:type="dxa"/>
            <w:shd w:val="clear" w:color="000000" w:fill="FFFFFF"/>
            <w:noWrap/>
            <w:vAlign w:val="bottom"/>
            <w:hideMark/>
          </w:tcPr>
          <w:p w:rsidR="00A3573B" w:rsidRPr="00A3573B" w:rsidRDefault="00A3573B" w:rsidP="00A3573B">
            <w:pPr>
              <w:rPr>
                <w:rFonts w:ascii="Verdana" w:hAnsi="Verdana" w:cs="Courier New"/>
                <w:b/>
                <w:bCs/>
                <w:sz w:val="17"/>
                <w:szCs w:val="17"/>
                <w:lang w:val="en-AU" w:eastAsia="en-AU"/>
              </w:rPr>
            </w:pPr>
            <w:r w:rsidRPr="00A3573B">
              <w:rPr>
                <w:rFonts w:ascii="Verdana" w:hAnsi="Verdana" w:cs="Courier New"/>
                <w:b/>
                <w:bCs/>
                <w:sz w:val="17"/>
                <w:szCs w:val="17"/>
                <w:lang w:val="en-AU" w:eastAsia="en-AU"/>
              </w:rPr>
              <w:t>Balance at 1 July 2010</w:t>
            </w:r>
          </w:p>
        </w:tc>
        <w:tc>
          <w:tcPr>
            <w:tcW w:w="1380"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11,067,157 </w:t>
            </w:r>
          </w:p>
        </w:tc>
        <w:tc>
          <w:tcPr>
            <w:tcW w:w="1451"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 15,391,775 </w:t>
            </w:r>
          </w:p>
        </w:tc>
        <w:tc>
          <w:tcPr>
            <w:tcW w:w="1512"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 15,025,554 </w:t>
            </w:r>
          </w:p>
        </w:tc>
        <w:tc>
          <w:tcPr>
            <w:tcW w:w="1380"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41,484,486</w:t>
            </w:r>
          </w:p>
        </w:tc>
      </w:tr>
      <w:tr w:rsidR="00A3573B" w:rsidRPr="00A3573B" w:rsidTr="00880193">
        <w:trPr>
          <w:trHeight w:val="270"/>
        </w:trPr>
        <w:tc>
          <w:tcPr>
            <w:tcW w:w="4340" w:type="dxa"/>
            <w:shd w:val="clear" w:color="000000" w:fill="FFFFFF"/>
            <w:noWrap/>
            <w:vAlign w:val="bottom"/>
            <w:hideMark/>
          </w:tcPr>
          <w:p w:rsidR="00A3573B" w:rsidRPr="00A3573B" w:rsidRDefault="00A3573B" w:rsidP="00A3573B">
            <w:pPr>
              <w:rPr>
                <w:rFonts w:ascii="Verdana" w:hAnsi="Verdana" w:cs="Courier New"/>
                <w:sz w:val="17"/>
                <w:szCs w:val="17"/>
                <w:lang w:val="en-AU" w:eastAsia="en-AU"/>
              </w:rPr>
            </w:pPr>
            <w:r w:rsidRPr="00A3573B">
              <w:rPr>
                <w:rFonts w:ascii="Verdana" w:hAnsi="Verdana" w:cs="Courier New"/>
                <w:sz w:val="17"/>
                <w:szCs w:val="17"/>
                <w:lang w:val="en-AU" w:eastAsia="en-AU"/>
              </w:rPr>
              <w:t>Net result for the year</w:t>
            </w:r>
          </w:p>
        </w:tc>
        <w:tc>
          <w:tcPr>
            <w:tcW w:w="1380"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224,887 </w:t>
            </w:r>
          </w:p>
        </w:tc>
        <w:tc>
          <w:tcPr>
            <w:tcW w:w="1512"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224,887</w:t>
            </w:r>
          </w:p>
        </w:tc>
      </w:tr>
      <w:tr w:rsidR="00A3573B" w:rsidRPr="00A3573B" w:rsidTr="00880193">
        <w:trPr>
          <w:trHeight w:val="270"/>
        </w:trPr>
        <w:tc>
          <w:tcPr>
            <w:tcW w:w="4340" w:type="dxa"/>
            <w:shd w:val="clear" w:color="000000" w:fill="FFFFFF"/>
            <w:noWrap/>
            <w:vAlign w:val="bottom"/>
            <w:hideMark/>
          </w:tcPr>
          <w:p w:rsidR="00A3573B" w:rsidRPr="00A3573B" w:rsidRDefault="00A3573B" w:rsidP="00A3573B">
            <w:pPr>
              <w:rPr>
                <w:rFonts w:ascii="Verdana" w:hAnsi="Verdana" w:cs="Courier New"/>
                <w:sz w:val="17"/>
                <w:szCs w:val="17"/>
                <w:lang w:val="en-AU" w:eastAsia="en-AU"/>
              </w:rPr>
            </w:pPr>
            <w:r w:rsidRPr="00A3573B">
              <w:rPr>
                <w:rFonts w:ascii="Verdana" w:hAnsi="Verdana" w:cs="Courier New"/>
                <w:sz w:val="17"/>
                <w:szCs w:val="17"/>
                <w:lang w:val="en-AU" w:eastAsia="en-AU"/>
              </w:rPr>
              <w:t>Other comprehensive income for the year</w:t>
            </w:r>
          </w:p>
        </w:tc>
        <w:tc>
          <w:tcPr>
            <w:tcW w:w="1380"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(49,470)</w:t>
            </w:r>
          </w:p>
        </w:tc>
        <w:tc>
          <w:tcPr>
            <w:tcW w:w="1451"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(49,470)</w:t>
            </w:r>
          </w:p>
        </w:tc>
      </w:tr>
      <w:tr w:rsidR="00A3573B" w:rsidRPr="00A3573B" w:rsidTr="00880193">
        <w:trPr>
          <w:trHeight w:val="480"/>
        </w:trPr>
        <w:tc>
          <w:tcPr>
            <w:tcW w:w="4340" w:type="dxa"/>
            <w:shd w:val="clear" w:color="000000" w:fill="FFFFFF"/>
            <w:vAlign w:val="bottom"/>
            <w:hideMark/>
          </w:tcPr>
          <w:p w:rsidR="00A3573B" w:rsidRPr="00A3573B" w:rsidRDefault="00A3573B" w:rsidP="00A3573B">
            <w:pPr>
              <w:rPr>
                <w:rFonts w:ascii="Verdana" w:hAnsi="Verdana" w:cs="Courier New"/>
                <w:sz w:val="17"/>
                <w:szCs w:val="17"/>
                <w:lang w:val="en-AU" w:eastAsia="en-AU"/>
              </w:rPr>
            </w:pPr>
            <w:r w:rsidRPr="00A3573B">
              <w:rPr>
                <w:rFonts w:ascii="Verdana" w:hAnsi="Verdana" w:cs="Courier New"/>
                <w:sz w:val="17"/>
                <w:szCs w:val="17"/>
                <w:lang w:val="en-AU" w:eastAsia="en-AU"/>
              </w:rPr>
              <w:t>Book value of State assets sold and proceeds returned to the Victorian Government</w:t>
            </w:r>
          </w:p>
        </w:tc>
        <w:tc>
          <w:tcPr>
            <w:tcW w:w="1380"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(9,591)</w:t>
            </w:r>
          </w:p>
        </w:tc>
        <w:tc>
          <w:tcPr>
            <w:tcW w:w="1380"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(9,591)</w:t>
            </w:r>
          </w:p>
        </w:tc>
      </w:tr>
      <w:tr w:rsidR="00A3573B" w:rsidRPr="00A3573B" w:rsidTr="00880193">
        <w:trPr>
          <w:trHeight w:val="270"/>
        </w:trPr>
        <w:tc>
          <w:tcPr>
            <w:tcW w:w="4340" w:type="dxa"/>
            <w:shd w:val="clear" w:color="000000" w:fill="FFFFFF"/>
            <w:noWrap/>
            <w:vAlign w:val="bottom"/>
            <w:hideMark/>
          </w:tcPr>
          <w:p w:rsidR="00A3573B" w:rsidRPr="00A3573B" w:rsidRDefault="00A3573B" w:rsidP="00A3573B">
            <w:pPr>
              <w:rPr>
                <w:rFonts w:ascii="Verdana" w:hAnsi="Verdana" w:cs="Courier New"/>
                <w:sz w:val="17"/>
                <w:szCs w:val="17"/>
                <w:lang w:val="en-AU" w:eastAsia="en-AU"/>
              </w:rPr>
            </w:pPr>
            <w:r w:rsidRPr="00A3573B">
              <w:rPr>
                <w:rFonts w:ascii="Verdana" w:hAnsi="Verdana" w:cs="Courier New"/>
                <w:sz w:val="17"/>
                <w:szCs w:val="17"/>
                <w:lang w:val="en-AU" w:eastAsia="en-AU"/>
              </w:rPr>
              <w:t>Capital appropriations</w:t>
            </w:r>
          </w:p>
        </w:tc>
        <w:tc>
          <w:tcPr>
            <w:tcW w:w="1380"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307,734</w:t>
            </w:r>
          </w:p>
        </w:tc>
        <w:tc>
          <w:tcPr>
            <w:tcW w:w="1380"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 xml:space="preserve">307,734 </w:t>
            </w:r>
          </w:p>
        </w:tc>
      </w:tr>
      <w:tr w:rsidR="00A3573B" w:rsidRPr="00A3573B" w:rsidTr="00880193">
        <w:trPr>
          <w:trHeight w:val="465"/>
        </w:trPr>
        <w:tc>
          <w:tcPr>
            <w:tcW w:w="4340" w:type="dxa"/>
            <w:shd w:val="clear" w:color="000000" w:fill="FFFFFF"/>
            <w:vAlign w:val="bottom"/>
            <w:hideMark/>
          </w:tcPr>
          <w:p w:rsidR="00A3573B" w:rsidRPr="00A3573B" w:rsidRDefault="00A3573B" w:rsidP="00A3573B">
            <w:pPr>
              <w:rPr>
                <w:rFonts w:ascii="Verdana" w:hAnsi="Verdana" w:cs="Courier New"/>
                <w:sz w:val="17"/>
                <w:szCs w:val="17"/>
                <w:lang w:val="en-AU" w:eastAsia="en-AU"/>
              </w:rPr>
            </w:pPr>
            <w:r w:rsidRPr="00A3573B">
              <w:rPr>
                <w:rFonts w:ascii="Verdana" w:hAnsi="Verdana" w:cs="Courier New"/>
                <w:sz w:val="17"/>
                <w:szCs w:val="17"/>
                <w:lang w:val="en-AU" w:eastAsia="en-AU"/>
              </w:rPr>
              <w:t>Assets transferred to other Victorian Government agencies</w:t>
            </w:r>
          </w:p>
        </w:tc>
        <w:tc>
          <w:tcPr>
            <w:tcW w:w="1380"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51" w:type="dxa"/>
            <w:shd w:val="clear" w:color="000000" w:fill="FFFFFF"/>
            <w:noWrap/>
            <w:vAlign w:val="center"/>
            <w:hideMark/>
          </w:tcPr>
          <w:p w:rsidR="00A3573B" w:rsidRPr="00A3573B" w:rsidRDefault="00880193" w:rsidP="003C7AB7">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512"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(1,600)</w:t>
            </w:r>
          </w:p>
        </w:tc>
        <w:tc>
          <w:tcPr>
            <w:tcW w:w="1380" w:type="dxa"/>
            <w:shd w:val="clear" w:color="000000" w:fill="FFFFFF"/>
            <w:noWrap/>
            <w:vAlign w:val="center"/>
            <w:hideMark/>
          </w:tcPr>
          <w:p w:rsidR="00A3573B" w:rsidRPr="00A3573B" w:rsidRDefault="00A3573B" w:rsidP="003C7AB7">
            <w:pPr>
              <w:jc w:val="right"/>
              <w:rPr>
                <w:rFonts w:ascii="Verdana" w:hAnsi="Verdana" w:cs="Courier New"/>
                <w:sz w:val="17"/>
                <w:szCs w:val="17"/>
                <w:lang w:val="en-AU" w:eastAsia="en-AU"/>
              </w:rPr>
            </w:pPr>
            <w:r w:rsidRPr="00A3573B">
              <w:rPr>
                <w:rFonts w:ascii="Verdana" w:hAnsi="Verdana" w:cs="Courier New"/>
                <w:sz w:val="17"/>
                <w:szCs w:val="17"/>
                <w:lang w:val="en-AU" w:eastAsia="en-AU"/>
              </w:rPr>
              <w:t>(1,600)</w:t>
            </w:r>
          </w:p>
        </w:tc>
      </w:tr>
      <w:tr w:rsidR="00A3573B" w:rsidRPr="00A3573B" w:rsidTr="003C7AB7">
        <w:trPr>
          <w:trHeight w:val="478"/>
        </w:trPr>
        <w:tc>
          <w:tcPr>
            <w:tcW w:w="4340" w:type="dxa"/>
            <w:shd w:val="clear" w:color="000000" w:fill="FFFFFF"/>
            <w:noWrap/>
            <w:vAlign w:val="bottom"/>
            <w:hideMark/>
          </w:tcPr>
          <w:p w:rsidR="00A3573B" w:rsidRPr="00A3573B" w:rsidRDefault="00A3573B" w:rsidP="00A3573B">
            <w:pPr>
              <w:rPr>
                <w:rFonts w:ascii="Verdana" w:hAnsi="Verdana" w:cs="Courier New"/>
                <w:b/>
                <w:bCs/>
                <w:sz w:val="17"/>
                <w:szCs w:val="17"/>
                <w:lang w:val="en-AU" w:eastAsia="en-AU"/>
              </w:rPr>
            </w:pPr>
            <w:r w:rsidRPr="00A3573B">
              <w:rPr>
                <w:rFonts w:ascii="Verdana" w:hAnsi="Verdana" w:cs="Courier New"/>
                <w:b/>
                <w:bCs/>
                <w:sz w:val="17"/>
                <w:szCs w:val="17"/>
                <w:lang w:val="en-AU" w:eastAsia="en-AU"/>
              </w:rPr>
              <w:t>Balance at 30 June 2011</w:t>
            </w:r>
          </w:p>
        </w:tc>
        <w:tc>
          <w:tcPr>
            <w:tcW w:w="1380" w:type="dxa"/>
            <w:shd w:val="clear" w:color="000000" w:fill="FFFFFF"/>
            <w:vAlign w:val="center"/>
            <w:hideMark/>
          </w:tcPr>
          <w:p w:rsidR="00A3573B" w:rsidRPr="00A3573B" w:rsidRDefault="00A3573B" w:rsidP="003C7AB7">
            <w:pPr>
              <w:jc w:val="right"/>
              <w:rPr>
                <w:rFonts w:ascii="Verdana" w:hAnsi="Verdana" w:cs="Courier New"/>
                <w:b/>
                <w:bCs/>
                <w:sz w:val="17"/>
                <w:szCs w:val="17"/>
                <w:lang w:val="en-AU" w:eastAsia="en-AU"/>
              </w:rPr>
            </w:pPr>
            <w:r w:rsidRPr="00A3573B">
              <w:rPr>
                <w:rFonts w:ascii="Verdana" w:hAnsi="Verdana" w:cs="Courier New"/>
                <w:b/>
                <w:bCs/>
                <w:sz w:val="17"/>
                <w:szCs w:val="17"/>
                <w:lang w:val="en-AU" w:eastAsia="en-AU"/>
              </w:rPr>
              <w:t xml:space="preserve">11,017,687 </w:t>
            </w:r>
          </w:p>
        </w:tc>
        <w:tc>
          <w:tcPr>
            <w:tcW w:w="1451" w:type="dxa"/>
            <w:shd w:val="clear" w:color="000000" w:fill="FFFFFF"/>
            <w:vAlign w:val="center"/>
            <w:hideMark/>
          </w:tcPr>
          <w:p w:rsidR="00A3573B" w:rsidRPr="00A3573B" w:rsidRDefault="00A3573B" w:rsidP="003C7AB7">
            <w:pPr>
              <w:jc w:val="right"/>
              <w:rPr>
                <w:rFonts w:ascii="Verdana" w:hAnsi="Verdana" w:cs="Courier New"/>
                <w:b/>
                <w:bCs/>
                <w:sz w:val="17"/>
                <w:szCs w:val="17"/>
                <w:lang w:val="en-AU" w:eastAsia="en-AU"/>
              </w:rPr>
            </w:pPr>
            <w:r w:rsidRPr="00A3573B">
              <w:rPr>
                <w:rFonts w:ascii="Verdana" w:hAnsi="Verdana" w:cs="Courier New"/>
                <w:b/>
                <w:bCs/>
                <w:sz w:val="17"/>
                <w:szCs w:val="17"/>
                <w:lang w:val="en-AU" w:eastAsia="en-AU"/>
              </w:rPr>
              <w:t xml:space="preserve">15,616,662 </w:t>
            </w:r>
          </w:p>
        </w:tc>
        <w:tc>
          <w:tcPr>
            <w:tcW w:w="1512" w:type="dxa"/>
            <w:shd w:val="clear" w:color="000000" w:fill="FFFFFF"/>
            <w:vAlign w:val="center"/>
            <w:hideMark/>
          </w:tcPr>
          <w:p w:rsidR="00A3573B" w:rsidRPr="00A3573B" w:rsidRDefault="00A3573B" w:rsidP="003C7AB7">
            <w:pPr>
              <w:jc w:val="right"/>
              <w:rPr>
                <w:rFonts w:ascii="Verdana" w:hAnsi="Verdana" w:cs="Courier New"/>
                <w:b/>
                <w:bCs/>
                <w:sz w:val="17"/>
                <w:szCs w:val="17"/>
                <w:lang w:val="en-AU" w:eastAsia="en-AU"/>
              </w:rPr>
            </w:pPr>
            <w:r w:rsidRPr="00A3573B">
              <w:rPr>
                <w:rFonts w:ascii="Verdana" w:hAnsi="Verdana" w:cs="Courier New"/>
                <w:b/>
                <w:bCs/>
                <w:sz w:val="17"/>
                <w:szCs w:val="17"/>
                <w:lang w:val="en-AU" w:eastAsia="en-AU"/>
              </w:rPr>
              <w:t>15,322,097</w:t>
            </w:r>
          </w:p>
        </w:tc>
        <w:tc>
          <w:tcPr>
            <w:tcW w:w="1380" w:type="dxa"/>
            <w:shd w:val="clear" w:color="000000" w:fill="FFFFFF"/>
            <w:vAlign w:val="center"/>
            <w:hideMark/>
          </w:tcPr>
          <w:p w:rsidR="00A3573B" w:rsidRPr="00A3573B" w:rsidRDefault="00A3573B" w:rsidP="003C7AB7">
            <w:pPr>
              <w:jc w:val="right"/>
              <w:rPr>
                <w:rFonts w:ascii="Verdana" w:hAnsi="Verdana" w:cs="Courier New"/>
                <w:b/>
                <w:bCs/>
                <w:sz w:val="17"/>
                <w:szCs w:val="17"/>
                <w:lang w:val="en-AU" w:eastAsia="en-AU"/>
              </w:rPr>
            </w:pPr>
            <w:r w:rsidRPr="00A3573B">
              <w:rPr>
                <w:rFonts w:ascii="Verdana" w:hAnsi="Verdana" w:cs="Courier New"/>
                <w:b/>
                <w:bCs/>
                <w:sz w:val="17"/>
                <w:szCs w:val="17"/>
                <w:lang w:val="en-AU" w:eastAsia="en-AU"/>
              </w:rPr>
              <w:t>41,956,446</w:t>
            </w:r>
          </w:p>
        </w:tc>
      </w:tr>
      <w:tr w:rsidR="00A3573B" w:rsidRPr="00A3573B" w:rsidTr="00880193">
        <w:trPr>
          <w:trHeight w:val="270"/>
        </w:trPr>
        <w:tc>
          <w:tcPr>
            <w:tcW w:w="10063" w:type="dxa"/>
            <w:gridSpan w:val="5"/>
            <w:shd w:val="clear" w:color="000000" w:fill="FFFFFF"/>
            <w:noWrap/>
            <w:vAlign w:val="bottom"/>
            <w:hideMark/>
          </w:tcPr>
          <w:p w:rsidR="00A3573B" w:rsidRPr="00A3573B" w:rsidRDefault="00A3573B" w:rsidP="00A3573B">
            <w:pPr>
              <w:rPr>
                <w:rFonts w:ascii="Verdana" w:hAnsi="Verdana" w:cs="Courier New"/>
                <w:i/>
                <w:iCs/>
                <w:sz w:val="17"/>
                <w:szCs w:val="17"/>
                <w:lang w:val="en-AU" w:eastAsia="en-AU"/>
              </w:rPr>
            </w:pPr>
            <w:r w:rsidRPr="00A3573B">
              <w:rPr>
                <w:rFonts w:ascii="Verdana" w:hAnsi="Verdana" w:cs="Courier New"/>
                <w:i/>
                <w:iCs/>
                <w:sz w:val="17"/>
                <w:szCs w:val="17"/>
                <w:lang w:val="en-AU" w:eastAsia="en-AU"/>
              </w:rPr>
              <w:t>The statement of changes in equity should be read in conjunction with the accompanying notes</w:t>
            </w:r>
          </w:p>
        </w:tc>
      </w:tr>
    </w:tbl>
    <w:p w:rsidR="00FC5E9B" w:rsidRDefault="00FC5E9B" w:rsidP="00A3573B">
      <w:pPr>
        <w:pStyle w:val="Heading2"/>
      </w:pPr>
    </w:p>
    <w:p w:rsidR="00FC5E9B" w:rsidRDefault="00FC5E9B" w:rsidP="00067245">
      <w:pPr>
        <w:pStyle w:val="Heading1"/>
      </w:pPr>
      <w:r>
        <w:br w:type="page"/>
      </w:r>
      <w:r>
        <w:lastRenderedPageBreak/>
        <w:t xml:space="preserve">Cash flow statement </w:t>
      </w:r>
    </w:p>
    <w:p w:rsidR="00FC5E9B" w:rsidRDefault="00FC5E9B" w:rsidP="00FC5E9B">
      <w:pPr>
        <w:pStyle w:val="Heading2"/>
      </w:pPr>
      <w:r>
        <w:t>For the year ended 30 June 2012</w:t>
      </w:r>
    </w:p>
    <w:p w:rsidR="003B19FA" w:rsidRPr="003B19FA" w:rsidRDefault="003B19FA" w:rsidP="003B19FA"/>
    <w:tbl>
      <w:tblPr>
        <w:tblW w:w="91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0"/>
        <w:gridCol w:w="768"/>
        <w:gridCol w:w="1380"/>
        <w:gridCol w:w="1380"/>
      </w:tblGrid>
      <w:tr w:rsidR="00FC5E9B" w:rsidRPr="00FC5E9B" w:rsidTr="00FC5E9B">
        <w:trPr>
          <w:trHeight w:val="270"/>
          <w:tblHeader/>
        </w:trPr>
        <w:tc>
          <w:tcPr>
            <w:tcW w:w="5660" w:type="dxa"/>
            <w:shd w:val="clear" w:color="000000" w:fill="FFFFFF"/>
            <w:noWrap/>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 </w:t>
            </w:r>
          </w:p>
        </w:tc>
        <w:tc>
          <w:tcPr>
            <w:tcW w:w="768" w:type="dxa"/>
            <w:shd w:val="clear" w:color="000000" w:fill="FFFFFF"/>
            <w:noWrap/>
            <w:vAlign w:val="bottom"/>
            <w:hideMark/>
          </w:tcPr>
          <w:p w:rsidR="00FC5E9B" w:rsidRPr="00FC5E9B" w:rsidRDefault="00FC5E9B" w:rsidP="00FC5E9B">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Notes</w:t>
            </w:r>
          </w:p>
        </w:tc>
        <w:tc>
          <w:tcPr>
            <w:tcW w:w="1380" w:type="dxa"/>
            <w:shd w:val="clear" w:color="000000" w:fill="F2F2F2"/>
            <w:noWrap/>
            <w:vAlign w:val="bottom"/>
            <w:hideMark/>
          </w:tcPr>
          <w:p w:rsidR="003027AA" w:rsidRDefault="003027AA" w:rsidP="00FC5E9B">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FC5E9B" w:rsidRPr="00FC5E9B" w:rsidRDefault="00FC5E9B" w:rsidP="00FC5E9B">
            <w:pPr>
              <w:jc w:val="center"/>
              <w:rPr>
                <w:rFonts w:ascii="Verdana" w:hAnsi="Verdana" w:cs="Courier New"/>
                <w:b/>
                <w:bCs/>
                <w:sz w:val="17"/>
                <w:szCs w:val="17"/>
                <w:lang w:val="en-AU" w:eastAsia="en-AU"/>
              </w:rPr>
            </w:pPr>
            <w:r w:rsidRPr="00FC5E9B">
              <w:rPr>
                <w:rFonts w:ascii="Verdana" w:hAnsi="Verdana" w:cs="Courier New"/>
                <w:b/>
                <w:bCs/>
                <w:sz w:val="17"/>
                <w:szCs w:val="17"/>
                <w:lang w:val="en-AU" w:eastAsia="en-AU"/>
              </w:rPr>
              <w:t>$’000</w:t>
            </w:r>
          </w:p>
        </w:tc>
        <w:tc>
          <w:tcPr>
            <w:tcW w:w="1380" w:type="dxa"/>
            <w:shd w:val="clear" w:color="000000" w:fill="FFFFFF"/>
            <w:noWrap/>
            <w:vAlign w:val="bottom"/>
            <w:hideMark/>
          </w:tcPr>
          <w:p w:rsidR="003027AA" w:rsidRDefault="003027AA" w:rsidP="00FC5E9B">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FC5E9B" w:rsidRPr="00FC5E9B" w:rsidRDefault="00FC5E9B" w:rsidP="00FC5E9B">
            <w:pPr>
              <w:jc w:val="center"/>
              <w:rPr>
                <w:rFonts w:ascii="Verdana" w:hAnsi="Verdana" w:cs="Courier New"/>
                <w:b/>
                <w:bCs/>
                <w:sz w:val="17"/>
                <w:szCs w:val="17"/>
                <w:lang w:val="en-AU" w:eastAsia="en-AU"/>
              </w:rPr>
            </w:pPr>
            <w:r w:rsidRPr="00FC5E9B">
              <w:rPr>
                <w:rFonts w:ascii="Verdana" w:hAnsi="Verdana" w:cs="Courier New"/>
                <w:b/>
                <w:bCs/>
                <w:sz w:val="17"/>
                <w:szCs w:val="17"/>
                <w:lang w:val="en-AU" w:eastAsia="en-AU"/>
              </w:rPr>
              <w:t>$’000</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Cash flows from operating activities</w:t>
            </w:r>
          </w:p>
        </w:tc>
        <w:tc>
          <w:tcPr>
            <w:tcW w:w="768" w:type="dxa"/>
            <w:shd w:val="clear" w:color="000000" w:fill="FFFFFF"/>
            <w:noWrap/>
            <w:vAlign w:val="bottom"/>
            <w:hideMark/>
          </w:tcPr>
          <w:p w:rsidR="00FC5E9B" w:rsidRPr="00FC5E9B" w:rsidRDefault="00FC5E9B" w:rsidP="00FC5E9B">
            <w:pPr>
              <w:jc w:val="center"/>
              <w:rPr>
                <w:rFonts w:ascii="Verdana" w:hAnsi="Verdana" w:cs="Courier New"/>
                <w:b/>
                <w:bCs/>
                <w:sz w:val="17"/>
                <w:szCs w:val="17"/>
                <w:lang w:val="en-AU" w:eastAsia="en-AU"/>
              </w:rPr>
            </w:pPr>
          </w:p>
        </w:tc>
        <w:tc>
          <w:tcPr>
            <w:tcW w:w="1380" w:type="dxa"/>
            <w:shd w:val="clear" w:color="000000" w:fill="F2F2F2"/>
            <w:noWrap/>
            <w:vAlign w:val="bottom"/>
            <w:hideMark/>
          </w:tcPr>
          <w:p w:rsidR="00FC5E9B" w:rsidRPr="00FC5E9B" w:rsidRDefault="00FC5E9B" w:rsidP="00FC5E9B">
            <w:pPr>
              <w:jc w:val="right"/>
              <w:rPr>
                <w:rFonts w:ascii="Verdana" w:hAnsi="Verdana" w:cs="Courier New"/>
                <w:b/>
                <w:bCs/>
                <w:sz w:val="17"/>
                <w:szCs w:val="17"/>
                <w:lang w:val="en-AU" w:eastAsia="en-AU"/>
              </w:rPr>
            </w:pPr>
          </w:p>
        </w:tc>
        <w:tc>
          <w:tcPr>
            <w:tcW w:w="1380" w:type="dxa"/>
            <w:shd w:val="clear" w:color="000000" w:fill="FFFFFF"/>
            <w:noWrap/>
            <w:vAlign w:val="bottom"/>
            <w:hideMark/>
          </w:tcPr>
          <w:p w:rsidR="00FC5E9B" w:rsidRPr="00FC5E9B" w:rsidRDefault="00FC5E9B" w:rsidP="00FC5E9B">
            <w:pPr>
              <w:rPr>
                <w:rFonts w:ascii="Verdana" w:hAnsi="Verdana" w:cs="Courier New"/>
                <w:b/>
                <w:bCs/>
                <w:sz w:val="17"/>
                <w:szCs w:val="17"/>
                <w:lang w:val="en-AU" w:eastAsia="en-AU"/>
              </w:rPr>
            </w:pP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Receipts</w:t>
            </w:r>
          </w:p>
        </w:tc>
        <w:tc>
          <w:tcPr>
            <w:tcW w:w="768" w:type="dxa"/>
            <w:shd w:val="clear" w:color="000000" w:fill="FFFFFF"/>
            <w:noWrap/>
            <w:vAlign w:val="bottom"/>
            <w:hideMark/>
          </w:tcPr>
          <w:p w:rsidR="00FC5E9B" w:rsidRPr="00FC5E9B" w:rsidRDefault="00FC5E9B" w:rsidP="00FC5E9B">
            <w:pPr>
              <w:jc w:val="center"/>
              <w:rPr>
                <w:rFonts w:ascii="Verdana" w:hAnsi="Verdana" w:cs="Courier New"/>
                <w:b/>
                <w:bCs/>
                <w:sz w:val="17"/>
                <w:szCs w:val="17"/>
                <w:lang w:val="en-AU" w:eastAsia="en-AU"/>
              </w:rPr>
            </w:pPr>
          </w:p>
        </w:tc>
        <w:tc>
          <w:tcPr>
            <w:tcW w:w="1380" w:type="dxa"/>
            <w:shd w:val="clear" w:color="000000" w:fill="F2F2F2"/>
            <w:noWrap/>
            <w:vAlign w:val="bottom"/>
            <w:hideMark/>
          </w:tcPr>
          <w:p w:rsidR="00FC5E9B" w:rsidRPr="00FC5E9B" w:rsidRDefault="00FC5E9B" w:rsidP="00FC5E9B">
            <w:pPr>
              <w:jc w:val="right"/>
              <w:rPr>
                <w:rFonts w:ascii="Verdana" w:hAnsi="Verdana" w:cs="Courier New"/>
                <w:b/>
                <w:bCs/>
                <w:sz w:val="17"/>
                <w:szCs w:val="17"/>
                <w:lang w:val="en-AU" w:eastAsia="en-AU"/>
              </w:rPr>
            </w:pPr>
          </w:p>
        </w:tc>
        <w:tc>
          <w:tcPr>
            <w:tcW w:w="1380" w:type="dxa"/>
            <w:shd w:val="clear" w:color="000000" w:fill="FFFFFF"/>
            <w:noWrap/>
            <w:vAlign w:val="bottom"/>
            <w:hideMark/>
          </w:tcPr>
          <w:p w:rsidR="00FC5E9B" w:rsidRPr="00FC5E9B" w:rsidRDefault="00FC5E9B" w:rsidP="00FC5E9B">
            <w:pPr>
              <w:rPr>
                <w:rFonts w:ascii="Verdana" w:hAnsi="Verdana" w:cs="Courier New"/>
                <w:b/>
                <w:bCs/>
                <w:sz w:val="17"/>
                <w:szCs w:val="17"/>
                <w:lang w:val="en-AU" w:eastAsia="en-AU"/>
              </w:rPr>
            </w:pP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Receipts from government grants and appropriations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1,467,823</w:t>
            </w:r>
          </w:p>
        </w:tc>
        <w:tc>
          <w:tcPr>
            <w:tcW w:w="1380" w:type="dxa"/>
            <w:shd w:val="clear" w:color="000000" w:fill="FFFFFF"/>
            <w:noWrap/>
            <w:vAlign w:val="bottom"/>
            <w:hideMark/>
          </w:tcPr>
          <w:p w:rsidR="00FC5E9B" w:rsidRPr="00FC5E9B" w:rsidRDefault="001D693A" w:rsidP="003027AA">
            <w:pPr>
              <w:jc w:val="right"/>
              <w:rPr>
                <w:rFonts w:ascii="Verdana" w:hAnsi="Verdana" w:cs="Courier New"/>
                <w:sz w:val="17"/>
                <w:szCs w:val="17"/>
                <w:lang w:val="en-AU" w:eastAsia="en-AU"/>
              </w:rPr>
            </w:pPr>
            <w:r>
              <w:rPr>
                <w:rFonts w:ascii="Verdana" w:hAnsi="Verdana" w:cs="Courier New"/>
                <w:sz w:val="17"/>
                <w:szCs w:val="17"/>
                <w:lang w:val="en-AU" w:eastAsia="en-AU"/>
              </w:rPr>
              <w:t>1,348,596</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Receipts from other sources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1D693A" w:rsidP="003027AA">
            <w:pPr>
              <w:jc w:val="right"/>
              <w:rPr>
                <w:rFonts w:ascii="Verdana" w:hAnsi="Verdana" w:cs="Courier New"/>
                <w:sz w:val="17"/>
                <w:szCs w:val="17"/>
                <w:lang w:val="en-AU" w:eastAsia="en-AU"/>
              </w:rPr>
            </w:pPr>
            <w:r>
              <w:rPr>
                <w:rFonts w:ascii="Verdana" w:hAnsi="Verdana" w:cs="Courier New"/>
                <w:sz w:val="17"/>
                <w:szCs w:val="17"/>
                <w:lang w:val="en-AU" w:eastAsia="en-AU"/>
              </w:rPr>
              <w:t>384,109</w:t>
            </w:r>
          </w:p>
        </w:tc>
        <w:tc>
          <w:tcPr>
            <w:tcW w:w="1380" w:type="dxa"/>
            <w:shd w:val="clear" w:color="000000" w:fill="FFFFFF"/>
            <w:noWrap/>
            <w:vAlign w:val="bottom"/>
            <w:hideMark/>
          </w:tcPr>
          <w:p w:rsidR="00FC5E9B" w:rsidRPr="00FC5E9B" w:rsidRDefault="001D693A" w:rsidP="003027AA">
            <w:pPr>
              <w:jc w:val="right"/>
              <w:rPr>
                <w:rFonts w:ascii="Verdana" w:hAnsi="Verdana" w:cs="Courier New"/>
                <w:sz w:val="17"/>
                <w:szCs w:val="17"/>
                <w:lang w:val="en-AU" w:eastAsia="en-AU"/>
              </w:rPr>
            </w:pPr>
            <w:r>
              <w:rPr>
                <w:rFonts w:ascii="Verdana" w:hAnsi="Verdana" w:cs="Courier New"/>
                <w:sz w:val="17"/>
                <w:szCs w:val="17"/>
                <w:lang w:val="en-AU" w:eastAsia="en-AU"/>
              </w:rPr>
              <w:t>356,774</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Goods and Services Tax collected</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37,602</w:t>
            </w: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40,677</w:t>
            </w:r>
          </w:p>
        </w:tc>
      </w:tr>
      <w:tr w:rsidR="00FC5E9B" w:rsidRPr="00FC5E9B" w:rsidTr="00FC5E9B">
        <w:trPr>
          <w:trHeight w:val="465"/>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Goods and Services Tax recovered from the Australian Taxation Office</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120,415</w:t>
            </w: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120,968</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 xml:space="preserve">Interest received </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1D693A" w:rsidP="003027AA">
            <w:pPr>
              <w:jc w:val="right"/>
              <w:rPr>
                <w:rFonts w:ascii="Verdana" w:hAnsi="Verdana" w:cs="Courier New"/>
                <w:sz w:val="17"/>
                <w:szCs w:val="17"/>
                <w:lang w:val="en-AU" w:eastAsia="en-AU"/>
              </w:rPr>
            </w:pPr>
            <w:r>
              <w:rPr>
                <w:rFonts w:ascii="Verdana" w:hAnsi="Verdana" w:cs="Courier New"/>
                <w:sz w:val="17"/>
                <w:szCs w:val="17"/>
                <w:lang w:val="en-AU" w:eastAsia="en-AU"/>
              </w:rPr>
              <w:t>1,457</w:t>
            </w:r>
          </w:p>
        </w:tc>
        <w:tc>
          <w:tcPr>
            <w:tcW w:w="1380" w:type="dxa"/>
            <w:shd w:val="clear" w:color="000000" w:fill="FFFFFF"/>
            <w:noWrap/>
            <w:vAlign w:val="bottom"/>
            <w:hideMark/>
          </w:tcPr>
          <w:p w:rsidR="00FC5E9B" w:rsidRPr="00FC5E9B" w:rsidRDefault="001D693A" w:rsidP="003027AA">
            <w:pPr>
              <w:jc w:val="right"/>
              <w:rPr>
                <w:rFonts w:ascii="Verdana" w:hAnsi="Verdana" w:cs="Courier New"/>
                <w:sz w:val="17"/>
                <w:szCs w:val="17"/>
                <w:lang w:val="en-AU" w:eastAsia="en-AU"/>
              </w:rPr>
            </w:pPr>
            <w:r>
              <w:rPr>
                <w:rFonts w:ascii="Verdana" w:hAnsi="Verdana" w:cs="Courier New"/>
                <w:sz w:val="17"/>
                <w:szCs w:val="17"/>
                <w:lang w:val="en-AU" w:eastAsia="en-AU"/>
              </w:rPr>
              <w:t>1,713</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Total receipts</w:t>
            </w:r>
          </w:p>
        </w:tc>
        <w:tc>
          <w:tcPr>
            <w:tcW w:w="768" w:type="dxa"/>
            <w:shd w:val="clear" w:color="000000" w:fill="FFFFFF"/>
            <w:noWrap/>
            <w:vAlign w:val="bottom"/>
            <w:hideMark/>
          </w:tcPr>
          <w:p w:rsidR="00FC5E9B" w:rsidRPr="00FC5E9B" w:rsidRDefault="00FC5E9B" w:rsidP="00FC5E9B">
            <w:pPr>
              <w:jc w:val="center"/>
              <w:rPr>
                <w:rFonts w:ascii="Verdana" w:hAnsi="Verdana" w:cs="Courier New"/>
                <w:b/>
                <w:bCs/>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2,011,406</w:t>
            </w:r>
          </w:p>
        </w:tc>
        <w:tc>
          <w:tcPr>
            <w:tcW w:w="1380" w:type="dxa"/>
            <w:shd w:val="clear" w:color="000000" w:fill="FFFFFF"/>
            <w:noWrap/>
            <w:vAlign w:val="bottom"/>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1,868,728</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 </w:t>
            </w:r>
          </w:p>
        </w:tc>
        <w:tc>
          <w:tcPr>
            <w:tcW w:w="768" w:type="dxa"/>
            <w:shd w:val="clear" w:color="000000" w:fill="FFFFFF"/>
            <w:noWrap/>
            <w:vAlign w:val="bottom"/>
            <w:hideMark/>
          </w:tcPr>
          <w:p w:rsidR="00FC5E9B" w:rsidRPr="00FC5E9B" w:rsidRDefault="00FC5E9B" w:rsidP="00FC5E9B">
            <w:pPr>
              <w:jc w:val="center"/>
              <w:rPr>
                <w:rFonts w:ascii="Verdana" w:hAnsi="Verdana" w:cs="Courier New"/>
                <w:b/>
                <w:bCs/>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b/>
                <w:bCs/>
                <w:sz w:val="17"/>
                <w:szCs w:val="17"/>
                <w:lang w:val="en-AU" w:eastAsia="en-AU"/>
              </w:rPr>
            </w:pPr>
          </w:p>
        </w:tc>
        <w:tc>
          <w:tcPr>
            <w:tcW w:w="1380" w:type="dxa"/>
            <w:shd w:val="clear" w:color="000000" w:fill="FFFFFF"/>
            <w:noWrap/>
            <w:vAlign w:val="bottom"/>
            <w:hideMark/>
          </w:tcPr>
          <w:p w:rsidR="00FC5E9B" w:rsidRPr="00FC5E9B" w:rsidRDefault="00FC5E9B" w:rsidP="003027AA">
            <w:pPr>
              <w:jc w:val="right"/>
              <w:rPr>
                <w:rFonts w:ascii="Verdana" w:hAnsi="Verdana" w:cs="Courier New"/>
                <w:b/>
                <w:bCs/>
                <w:sz w:val="17"/>
                <w:szCs w:val="17"/>
                <w:lang w:val="en-AU" w:eastAsia="en-AU"/>
              </w:rPr>
            </w:pP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 xml:space="preserve">Payments  </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Payments to suppliers and employees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(930,400)</w:t>
            </w: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(888,997)</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Payments of grants and other transfers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(71,803)</w:t>
            </w: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(61,434)</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Goods and Services Tax paid on purchases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(158,016)</w:t>
            </w:r>
          </w:p>
        </w:tc>
        <w:tc>
          <w:tcPr>
            <w:tcW w:w="1380" w:type="dxa"/>
            <w:shd w:val="clear" w:color="000000" w:fill="FFFFFF"/>
            <w:noWrap/>
            <w:vAlign w:val="bottom"/>
            <w:hideMark/>
          </w:tcPr>
          <w:p w:rsidR="00FC5E9B" w:rsidRPr="00FC5E9B" w:rsidRDefault="001D693A" w:rsidP="003027AA">
            <w:pPr>
              <w:jc w:val="right"/>
              <w:rPr>
                <w:rFonts w:ascii="Verdana" w:hAnsi="Verdana" w:cs="Courier New"/>
                <w:sz w:val="17"/>
                <w:szCs w:val="17"/>
                <w:lang w:val="en-AU" w:eastAsia="en-AU"/>
              </w:rPr>
            </w:pPr>
            <w:r>
              <w:rPr>
                <w:rFonts w:ascii="Verdana" w:hAnsi="Verdana" w:cs="Courier New"/>
                <w:sz w:val="17"/>
                <w:szCs w:val="17"/>
                <w:lang w:val="en-AU" w:eastAsia="en-AU"/>
              </w:rPr>
              <w:t>(161,645)</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Payments of capital asset charge</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(49,800)</w:t>
            </w: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(49,800)</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Total payments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(1,210,019)</w:t>
            </w:r>
          </w:p>
        </w:tc>
        <w:tc>
          <w:tcPr>
            <w:tcW w:w="1380" w:type="dxa"/>
            <w:shd w:val="clear" w:color="000000" w:fill="FFFFFF"/>
            <w:noWrap/>
            <w:vAlign w:val="bottom"/>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(1,161,876)</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 </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p>
        </w:tc>
        <w:tc>
          <w:tcPr>
            <w:tcW w:w="1380" w:type="dxa"/>
            <w:shd w:val="clear" w:color="000000" w:fill="FFFFFF"/>
            <w:noWrap/>
            <w:vAlign w:val="bottom"/>
            <w:hideMark/>
          </w:tcPr>
          <w:p w:rsidR="00FC5E9B" w:rsidRPr="00FC5E9B" w:rsidRDefault="00FC5E9B" w:rsidP="003027AA">
            <w:pPr>
              <w:jc w:val="right"/>
              <w:rPr>
                <w:rFonts w:ascii="Verdana" w:hAnsi="Verdana" w:cs="Courier New"/>
                <w:b/>
                <w:bCs/>
                <w:sz w:val="17"/>
                <w:szCs w:val="17"/>
                <w:lang w:val="en-AU" w:eastAsia="en-AU"/>
              </w:rPr>
            </w:pPr>
          </w:p>
        </w:tc>
      </w:tr>
      <w:tr w:rsidR="00FC5E9B" w:rsidRPr="00FC5E9B" w:rsidTr="00FC5E9B">
        <w:trPr>
          <w:trHeight w:val="270"/>
        </w:trPr>
        <w:tc>
          <w:tcPr>
            <w:tcW w:w="5660" w:type="dxa"/>
            <w:shd w:val="clear" w:color="000000" w:fill="FFFFFF"/>
            <w:vAlign w:val="center"/>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NET CASH FLOWS FROM OPERATING ACTIVITIES</w:t>
            </w:r>
          </w:p>
        </w:tc>
        <w:tc>
          <w:tcPr>
            <w:tcW w:w="768" w:type="dxa"/>
            <w:shd w:val="clear" w:color="000000" w:fill="FFFFFF"/>
            <w:noWrap/>
            <w:vAlign w:val="center"/>
            <w:hideMark/>
          </w:tcPr>
          <w:p w:rsidR="00FC5E9B" w:rsidRPr="00FC5E9B" w:rsidRDefault="00880193" w:rsidP="00FC5E9B">
            <w:pPr>
              <w:jc w:val="center"/>
              <w:rPr>
                <w:rFonts w:ascii="Verdana" w:hAnsi="Verdana" w:cs="Courier New"/>
                <w:sz w:val="17"/>
                <w:szCs w:val="17"/>
                <w:lang w:val="en-AU" w:eastAsia="en-AU"/>
              </w:rPr>
            </w:pPr>
            <w:r>
              <w:rPr>
                <w:rFonts w:ascii="Verdana" w:hAnsi="Verdana" w:cs="Courier New"/>
                <w:sz w:val="17"/>
                <w:szCs w:val="17"/>
                <w:lang w:val="en-AU" w:eastAsia="en-AU"/>
              </w:rPr>
              <w:t>24</w:t>
            </w:r>
          </w:p>
        </w:tc>
        <w:tc>
          <w:tcPr>
            <w:tcW w:w="1380" w:type="dxa"/>
            <w:shd w:val="clear" w:color="000000" w:fill="F2F2F2"/>
            <w:noWrap/>
            <w:vAlign w:val="center"/>
            <w:hideMark/>
          </w:tcPr>
          <w:p w:rsidR="00FC5E9B" w:rsidRPr="00FC5E9B" w:rsidRDefault="001D693A" w:rsidP="003027AA">
            <w:pPr>
              <w:jc w:val="right"/>
              <w:rPr>
                <w:rFonts w:ascii="Verdana" w:hAnsi="Verdana" w:cs="Courier New"/>
                <w:b/>
                <w:bCs/>
                <w:sz w:val="17"/>
                <w:szCs w:val="17"/>
                <w:lang w:val="en-AU" w:eastAsia="en-AU"/>
              </w:rPr>
            </w:pPr>
            <w:r>
              <w:rPr>
                <w:rFonts w:ascii="Verdana" w:hAnsi="Verdana" w:cs="Courier New"/>
                <w:b/>
                <w:bCs/>
                <w:sz w:val="17"/>
                <w:szCs w:val="17"/>
                <w:lang w:val="en-AU" w:eastAsia="en-AU"/>
              </w:rPr>
              <w:t>801,387</w:t>
            </w:r>
          </w:p>
        </w:tc>
        <w:tc>
          <w:tcPr>
            <w:tcW w:w="1380" w:type="dxa"/>
            <w:shd w:val="clear" w:color="000000" w:fill="FFFFFF"/>
            <w:noWrap/>
            <w:vAlign w:val="center"/>
            <w:hideMark/>
          </w:tcPr>
          <w:p w:rsidR="00FC5E9B" w:rsidRPr="00FC5E9B" w:rsidRDefault="001D693A" w:rsidP="003027AA">
            <w:pPr>
              <w:jc w:val="right"/>
              <w:rPr>
                <w:rFonts w:ascii="Verdana" w:hAnsi="Verdana" w:cs="Courier New"/>
                <w:b/>
                <w:bCs/>
                <w:sz w:val="17"/>
                <w:szCs w:val="17"/>
                <w:lang w:val="en-AU" w:eastAsia="en-AU"/>
              </w:rPr>
            </w:pPr>
            <w:r>
              <w:rPr>
                <w:rFonts w:ascii="Verdana" w:hAnsi="Verdana" w:cs="Courier New"/>
                <w:b/>
                <w:bCs/>
                <w:sz w:val="17"/>
                <w:szCs w:val="17"/>
                <w:lang w:val="en-AU" w:eastAsia="en-AU"/>
              </w:rPr>
              <w:t>706,852</w:t>
            </w:r>
          </w:p>
        </w:tc>
      </w:tr>
      <w:tr w:rsidR="00FC5E9B" w:rsidRPr="00FC5E9B" w:rsidTr="00FC5E9B">
        <w:trPr>
          <w:trHeight w:val="270"/>
        </w:trPr>
        <w:tc>
          <w:tcPr>
            <w:tcW w:w="5660" w:type="dxa"/>
            <w:shd w:val="clear" w:color="000000" w:fill="FFFFFF"/>
            <w:vAlign w:val="center"/>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 </w:t>
            </w:r>
          </w:p>
        </w:tc>
        <w:tc>
          <w:tcPr>
            <w:tcW w:w="768" w:type="dxa"/>
            <w:shd w:val="clear" w:color="000000" w:fill="FFFFFF"/>
            <w:noWrap/>
            <w:vAlign w:val="center"/>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center"/>
            <w:hideMark/>
          </w:tcPr>
          <w:p w:rsidR="00FC5E9B" w:rsidRPr="00FC5E9B" w:rsidRDefault="00FC5E9B" w:rsidP="003027AA">
            <w:pPr>
              <w:jc w:val="right"/>
              <w:rPr>
                <w:rFonts w:ascii="Verdana" w:hAnsi="Verdana" w:cs="Courier New"/>
                <w:b/>
                <w:bCs/>
                <w:sz w:val="17"/>
                <w:szCs w:val="17"/>
                <w:lang w:val="en-AU" w:eastAsia="en-AU"/>
              </w:rPr>
            </w:pPr>
          </w:p>
        </w:tc>
        <w:tc>
          <w:tcPr>
            <w:tcW w:w="1380" w:type="dxa"/>
            <w:shd w:val="clear" w:color="000000" w:fill="FFFFFF"/>
            <w:noWrap/>
            <w:vAlign w:val="center"/>
            <w:hideMark/>
          </w:tcPr>
          <w:p w:rsidR="00FC5E9B" w:rsidRPr="00FC5E9B" w:rsidRDefault="00FC5E9B" w:rsidP="003027AA">
            <w:pPr>
              <w:jc w:val="right"/>
              <w:rPr>
                <w:rFonts w:ascii="Verdana" w:hAnsi="Verdana" w:cs="Courier New"/>
                <w:b/>
                <w:bCs/>
                <w:sz w:val="17"/>
                <w:szCs w:val="17"/>
                <w:lang w:val="en-AU" w:eastAsia="en-AU"/>
              </w:rPr>
            </w:pP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Cash flows from investing activities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b/>
                <w:bCs/>
                <w:sz w:val="17"/>
                <w:szCs w:val="17"/>
                <w:lang w:val="en-AU" w:eastAsia="en-AU"/>
              </w:rPr>
            </w:pPr>
          </w:p>
        </w:tc>
        <w:tc>
          <w:tcPr>
            <w:tcW w:w="1380" w:type="dxa"/>
            <w:shd w:val="clear" w:color="000000" w:fill="FFFFFF"/>
            <w:noWrap/>
            <w:vAlign w:val="bottom"/>
            <w:hideMark/>
          </w:tcPr>
          <w:p w:rsidR="00FC5E9B" w:rsidRPr="00FC5E9B" w:rsidRDefault="00FC5E9B" w:rsidP="003027AA">
            <w:pPr>
              <w:jc w:val="right"/>
              <w:rPr>
                <w:rFonts w:ascii="Verdana" w:hAnsi="Verdana" w:cs="Courier New"/>
                <w:b/>
                <w:bCs/>
                <w:sz w:val="17"/>
                <w:szCs w:val="17"/>
                <w:lang w:val="en-AU" w:eastAsia="en-AU"/>
              </w:rPr>
            </w:pP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Payments for purchase of non-financial assets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(891,031)</w:t>
            </w:r>
          </w:p>
        </w:tc>
        <w:tc>
          <w:tcPr>
            <w:tcW w:w="1380" w:type="dxa"/>
            <w:shd w:val="clear" w:color="000000" w:fill="FFFFFF"/>
            <w:noWrap/>
            <w:vAlign w:val="bottom"/>
            <w:hideMark/>
          </w:tcPr>
          <w:p w:rsidR="00FC5E9B" w:rsidRPr="00FC5E9B" w:rsidRDefault="001D693A" w:rsidP="003027AA">
            <w:pPr>
              <w:jc w:val="right"/>
              <w:rPr>
                <w:rFonts w:ascii="Verdana" w:hAnsi="Verdana" w:cs="Courier New"/>
                <w:sz w:val="17"/>
                <w:szCs w:val="17"/>
                <w:lang w:val="en-AU" w:eastAsia="en-AU"/>
              </w:rPr>
            </w:pPr>
            <w:r>
              <w:rPr>
                <w:rFonts w:ascii="Verdana" w:hAnsi="Verdana" w:cs="Courier New"/>
                <w:sz w:val="17"/>
                <w:szCs w:val="17"/>
                <w:lang w:val="en-AU" w:eastAsia="en-AU"/>
              </w:rPr>
              <w:t>(1,037,881)</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Proceeds from sale of non-financial assets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6,866</w:t>
            </w: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14,665</w:t>
            </w:r>
          </w:p>
        </w:tc>
      </w:tr>
      <w:tr w:rsidR="00FC5E9B" w:rsidRPr="00FC5E9B" w:rsidTr="00FC5E9B">
        <w:trPr>
          <w:trHeight w:val="270"/>
        </w:trPr>
        <w:tc>
          <w:tcPr>
            <w:tcW w:w="5660" w:type="dxa"/>
            <w:shd w:val="clear" w:color="000000" w:fill="FFFFFF"/>
            <w:vAlign w:val="center"/>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NET CASH FLOWS USED IN INVESTING ACTIVITIES</w:t>
            </w:r>
          </w:p>
        </w:tc>
        <w:tc>
          <w:tcPr>
            <w:tcW w:w="768" w:type="dxa"/>
            <w:shd w:val="clear" w:color="000000" w:fill="FFFFFF"/>
            <w:noWrap/>
            <w:vAlign w:val="center"/>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center"/>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(884,165)</w:t>
            </w:r>
          </w:p>
        </w:tc>
        <w:tc>
          <w:tcPr>
            <w:tcW w:w="1380" w:type="dxa"/>
            <w:shd w:val="clear" w:color="000000" w:fill="FFFFFF"/>
            <w:noWrap/>
            <w:vAlign w:val="center"/>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(1,023,216)</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 </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1D693A">
            <w:pPr>
              <w:jc w:val="right"/>
              <w:rPr>
                <w:rFonts w:ascii="Verdana" w:hAnsi="Verdana" w:cs="Courier New"/>
                <w:b/>
                <w:bCs/>
                <w:sz w:val="17"/>
                <w:szCs w:val="17"/>
                <w:lang w:val="en-AU" w:eastAsia="en-AU"/>
              </w:rPr>
            </w:pPr>
          </w:p>
        </w:tc>
        <w:tc>
          <w:tcPr>
            <w:tcW w:w="1380" w:type="dxa"/>
            <w:shd w:val="clear" w:color="000000" w:fill="FFFFFF"/>
            <w:noWrap/>
            <w:vAlign w:val="bottom"/>
            <w:hideMark/>
          </w:tcPr>
          <w:p w:rsidR="00FC5E9B" w:rsidRPr="00FC5E9B" w:rsidRDefault="00FC5E9B" w:rsidP="001D693A">
            <w:pPr>
              <w:jc w:val="right"/>
              <w:rPr>
                <w:rFonts w:ascii="Verdana" w:hAnsi="Verdana" w:cs="Courier New"/>
                <w:b/>
                <w:bCs/>
                <w:sz w:val="17"/>
                <w:szCs w:val="17"/>
                <w:lang w:val="en-AU" w:eastAsia="en-AU"/>
              </w:rPr>
            </w:pP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Cash flows from financing activities</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1D693A">
            <w:pPr>
              <w:jc w:val="right"/>
              <w:rPr>
                <w:rFonts w:ascii="Verdana" w:hAnsi="Verdana" w:cs="Courier New"/>
                <w:b/>
                <w:bCs/>
                <w:sz w:val="17"/>
                <w:szCs w:val="17"/>
                <w:lang w:val="en-AU" w:eastAsia="en-AU"/>
              </w:rPr>
            </w:pPr>
          </w:p>
        </w:tc>
        <w:tc>
          <w:tcPr>
            <w:tcW w:w="1380" w:type="dxa"/>
            <w:shd w:val="clear" w:color="000000" w:fill="FFFFFF"/>
            <w:noWrap/>
            <w:vAlign w:val="bottom"/>
            <w:hideMark/>
          </w:tcPr>
          <w:p w:rsidR="00FC5E9B" w:rsidRPr="00FC5E9B" w:rsidRDefault="00FC5E9B" w:rsidP="001D693A">
            <w:pPr>
              <w:jc w:val="right"/>
              <w:rPr>
                <w:rFonts w:ascii="Verdana" w:hAnsi="Verdana" w:cs="Courier New"/>
                <w:b/>
                <w:bCs/>
                <w:sz w:val="17"/>
                <w:szCs w:val="17"/>
                <w:lang w:val="en-AU" w:eastAsia="en-AU"/>
              </w:rPr>
            </w:pPr>
          </w:p>
        </w:tc>
      </w:tr>
      <w:tr w:rsidR="00FC5E9B" w:rsidRPr="00FC5E9B" w:rsidTr="00FC5E9B">
        <w:trPr>
          <w:trHeight w:val="465"/>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Proceeds from capital contributions by the Victorian Government</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82,001</w:t>
            </w: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318,000</w:t>
            </w:r>
          </w:p>
        </w:tc>
      </w:tr>
      <w:tr w:rsidR="00FC5E9B" w:rsidRPr="00FC5E9B" w:rsidTr="00FC5E9B">
        <w:trPr>
          <w:trHeight w:val="270"/>
        </w:trPr>
        <w:tc>
          <w:tcPr>
            <w:tcW w:w="5660" w:type="dxa"/>
            <w:shd w:val="clear" w:color="000000" w:fill="FFFFFF"/>
            <w:vAlign w:val="center"/>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NET CASH FLOWS FROM FINANCING ACTIVITIES</w:t>
            </w:r>
          </w:p>
        </w:tc>
        <w:tc>
          <w:tcPr>
            <w:tcW w:w="768" w:type="dxa"/>
            <w:shd w:val="clear" w:color="000000" w:fill="FFFFFF"/>
            <w:noWrap/>
            <w:vAlign w:val="center"/>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center"/>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82,001</w:t>
            </w:r>
          </w:p>
        </w:tc>
        <w:tc>
          <w:tcPr>
            <w:tcW w:w="1380" w:type="dxa"/>
            <w:shd w:val="clear" w:color="000000" w:fill="FFFFFF"/>
            <w:noWrap/>
            <w:vAlign w:val="center"/>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318,000</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NET INCREASE/ (DECREASE) IN CASH HELD</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(777)</w:t>
            </w:r>
          </w:p>
        </w:tc>
        <w:tc>
          <w:tcPr>
            <w:tcW w:w="1380" w:type="dxa"/>
            <w:shd w:val="clear" w:color="000000" w:fill="FFFFFF"/>
            <w:noWrap/>
            <w:vAlign w:val="bottom"/>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1,636</w:t>
            </w:r>
          </w:p>
        </w:tc>
      </w:tr>
      <w:tr w:rsidR="00FC5E9B" w:rsidRPr="00FC5E9B" w:rsidTr="00FC5E9B">
        <w:trPr>
          <w:trHeight w:val="270"/>
        </w:trPr>
        <w:tc>
          <w:tcPr>
            <w:tcW w:w="5660" w:type="dxa"/>
            <w:shd w:val="clear" w:color="000000" w:fill="FFFFFF"/>
            <w:vAlign w:val="bottom"/>
            <w:hideMark/>
          </w:tcPr>
          <w:p w:rsidR="00FC5E9B" w:rsidRPr="00FC5E9B" w:rsidRDefault="00FC5E9B" w:rsidP="00FC5E9B">
            <w:pPr>
              <w:rPr>
                <w:rFonts w:ascii="Verdana" w:hAnsi="Verdana" w:cs="Courier New"/>
                <w:sz w:val="17"/>
                <w:szCs w:val="17"/>
                <w:lang w:val="en-AU" w:eastAsia="en-AU"/>
              </w:rPr>
            </w:pPr>
            <w:r w:rsidRPr="00FC5E9B">
              <w:rPr>
                <w:rFonts w:ascii="Verdana" w:hAnsi="Verdana" w:cs="Courier New"/>
                <w:sz w:val="17"/>
                <w:szCs w:val="17"/>
                <w:lang w:val="en-AU" w:eastAsia="en-AU"/>
              </w:rPr>
              <w:t>Cash at the beginning of the financial year</w:t>
            </w:r>
          </w:p>
        </w:tc>
        <w:tc>
          <w:tcPr>
            <w:tcW w:w="768" w:type="dxa"/>
            <w:shd w:val="clear" w:color="000000" w:fill="FFFFFF"/>
            <w:noWrap/>
            <w:vAlign w:val="bottom"/>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2F2F2"/>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4,465</w:t>
            </w:r>
          </w:p>
        </w:tc>
        <w:tc>
          <w:tcPr>
            <w:tcW w:w="1380" w:type="dxa"/>
            <w:shd w:val="clear" w:color="000000" w:fill="FFFFFF"/>
            <w:noWrap/>
            <w:vAlign w:val="bottom"/>
            <w:hideMark/>
          </w:tcPr>
          <w:p w:rsidR="00FC5E9B" w:rsidRPr="00FC5E9B" w:rsidRDefault="00FC5E9B" w:rsidP="003027AA">
            <w:pPr>
              <w:jc w:val="right"/>
              <w:rPr>
                <w:rFonts w:ascii="Verdana" w:hAnsi="Verdana" w:cs="Courier New"/>
                <w:sz w:val="17"/>
                <w:szCs w:val="17"/>
                <w:lang w:val="en-AU" w:eastAsia="en-AU"/>
              </w:rPr>
            </w:pPr>
            <w:r w:rsidRPr="00FC5E9B">
              <w:rPr>
                <w:rFonts w:ascii="Verdana" w:hAnsi="Verdana" w:cs="Courier New"/>
                <w:sz w:val="17"/>
                <w:szCs w:val="17"/>
                <w:lang w:val="en-AU" w:eastAsia="en-AU"/>
              </w:rPr>
              <w:t>2,829</w:t>
            </w:r>
          </w:p>
        </w:tc>
      </w:tr>
      <w:tr w:rsidR="00FC5E9B" w:rsidRPr="00FC5E9B" w:rsidTr="00FC5E9B">
        <w:trPr>
          <w:trHeight w:val="285"/>
        </w:trPr>
        <w:tc>
          <w:tcPr>
            <w:tcW w:w="5660" w:type="dxa"/>
            <w:shd w:val="clear" w:color="000000" w:fill="FFFFFF"/>
            <w:vAlign w:val="center"/>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CASH HELD AT THE END OF THE FINANCIAL YEAR</w:t>
            </w:r>
          </w:p>
        </w:tc>
        <w:tc>
          <w:tcPr>
            <w:tcW w:w="768" w:type="dxa"/>
            <w:shd w:val="clear" w:color="000000" w:fill="FFFFFF"/>
            <w:noWrap/>
            <w:vAlign w:val="center"/>
            <w:hideMark/>
          </w:tcPr>
          <w:p w:rsidR="00FC5E9B" w:rsidRPr="00FC5E9B" w:rsidRDefault="00880193" w:rsidP="00FC5E9B">
            <w:pPr>
              <w:jc w:val="center"/>
              <w:rPr>
                <w:rFonts w:ascii="Verdana" w:hAnsi="Verdana" w:cs="Courier New"/>
                <w:sz w:val="17"/>
                <w:szCs w:val="17"/>
                <w:lang w:val="en-AU" w:eastAsia="en-AU"/>
              </w:rPr>
            </w:pPr>
            <w:r>
              <w:rPr>
                <w:rFonts w:ascii="Verdana" w:hAnsi="Verdana" w:cs="Courier New"/>
                <w:sz w:val="17"/>
                <w:szCs w:val="17"/>
                <w:lang w:val="en-AU" w:eastAsia="en-AU"/>
              </w:rPr>
              <w:t>5</w:t>
            </w:r>
          </w:p>
        </w:tc>
        <w:tc>
          <w:tcPr>
            <w:tcW w:w="1380" w:type="dxa"/>
            <w:shd w:val="clear" w:color="000000" w:fill="F2F2F2"/>
            <w:noWrap/>
            <w:vAlign w:val="center"/>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3,688</w:t>
            </w:r>
          </w:p>
        </w:tc>
        <w:tc>
          <w:tcPr>
            <w:tcW w:w="1380" w:type="dxa"/>
            <w:shd w:val="clear" w:color="000000" w:fill="FFFFFF"/>
            <w:noWrap/>
            <w:vAlign w:val="center"/>
            <w:hideMark/>
          </w:tcPr>
          <w:p w:rsidR="00FC5E9B" w:rsidRPr="00FC5E9B" w:rsidRDefault="00FC5E9B" w:rsidP="003027AA">
            <w:pPr>
              <w:jc w:val="right"/>
              <w:rPr>
                <w:rFonts w:ascii="Verdana" w:hAnsi="Verdana" w:cs="Courier New"/>
                <w:b/>
                <w:bCs/>
                <w:sz w:val="17"/>
                <w:szCs w:val="17"/>
                <w:lang w:val="en-AU" w:eastAsia="en-AU"/>
              </w:rPr>
            </w:pPr>
            <w:r w:rsidRPr="00FC5E9B">
              <w:rPr>
                <w:rFonts w:ascii="Verdana" w:hAnsi="Verdana" w:cs="Courier New"/>
                <w:b/>
                <w:bCs/>
                <w:sz w:val="17"/>
                <w:szCs w:val="17"/>
                <w:lang w:val="en-AU" w:eastAsia="en-AU"/>
              </w:rPr>
              <w:t>4,465</w:t>
            </w:r>
          </w:p>
        </w:tc>
      </w:tr>
      <w:tr w:rsidR="00FC5E9B" w:rsidRPr="00FC5E9B" w:rsidTr="00FC5E9B">
        <w:trPr>
          <w:trHeight w:val="270"/>
        </w:trPr>
        <w:tc>
          <w:tcPr>
            <w:tcW w:w="5660" w:type="dxa"/>
            <w:shd w:val="clear" w:color="000000" w:fill="FFFFFF"/>
            <w:vAlign w:val="center"/>
            <w:hideMark/>
          </w:tcPr>
          <w:p w:rsidR="00FC5E9B" w:rsidRPr="00FC5E9B" w:rsidRDefault="00FC5E9B" w:rsidP="00FC5E9B">
            <w:pPr>
              <w:rPr>
                <w:rFonts w:ascii="Verdana" w:hAnsi="Verdana" w:cs="Courier New"/>
                <w:b/>
                <w:bCs/>
                <w:sz w:val="17"/>
                <w:szCs w:val="17"/>
                <w:lang w:val="en-AU" w:eastAsia="en-AU"/>
              </w:rPr>
            </w:pPr>
            <w:r w:rsidRPr="00FC5E9B">
              <w:rPr>
                <w:rFonts w:ascii="Verdana" w:hAnsi="Verdana" w:cs="Courier New"/>
                <w:b/>
                <w:bCs/>
                <w:sz w:val="17"/>
                <w:szCs w:val="17"/>
                <w:lang w:val="en-AU" w:eastAsia="en-AU"/>
              </w:rPr>
              <w:t> </w:t>
            </w:r>
          </w:p>
        </w:tc>
        <w:tc>
          <w:tcPr>
            <w:tcW w:w="768" w:type="dxa"/>
            <w:shd w:val="clear" w:color="000000" w:fill="FFFFFF"/>
            <w:noWrap/>
            <w:vAlign w:val="center"/>
            <w:hideMark/>
          </w:tcPr>
          <w:p w:rsidR="00FC5E9B" w:rsidRPr="00FC5E9B" w:rsidRDefault="00FC5E9B" w:rsidP="00FC5E9B">
            <w:pPr>
              <w:jc w:val="center"/>
              <w:rPr>
                <w:rFonts w:ascii="Verdana" w:hAnsi="Verdana" w:cs="Courier New"/>
                <w:sz w:val="17"/>
                <w:szCs w:val="17"/>
                <w:lang w:val="en-AU" w:eastAsia="en-AU"/>
              </w:rPr>
            </w:pPr>
          </w:p>
        </w:tc>
        <w:tc>
          <w:tcPr>
            <w:tcW w:w="1380" w:type="dxa"/>
            <w:shd w:val="clear" w:color="000000" w:fill="FFFFFF"/>
            <w:noWrap/>
            <w:vAlign w:val="center"/>
            <w:hideMark/>
          </w:tcPr>
          <w:p w:rsidR="00FC5E9B" w:rsidRPr="00FC5E9B" w:rsidRDefault="00FC5E9B" w:rsidP="003027AA">
            <w:pPr>
              <w:jc w:val="right"/>
              <w:rPr>
                <w:rFonts w:ascii="Verdana" w:hAnsi="Verdana" w:cs="Courier New"/>
                <w:b/>
                <w:bCs/>
                <w:color w:val="FF0000"/>
                <w:sz w:val="17"/>
                <w:szCs w:val="17"/>
                <w:lang w:val="en-AU" w:eastAsia="en-AU"/>
              </w:rPr>
            </w:pPr>
          </w:p>
        </w:tc>
        <w:tc>
          <w:tcPr>
            <w:tcW w:w="1380" w:type="dxa"/>
            <w:shd w:val="clear" w:color="000000" w:fill="FFFFFF"/>
            <w:noWrap/>
            <w:vAlign w:val="center"/>
            <w:hideMark/>
          </w:tcPr>
          <w:p w:rsidR="00FC5E9B" w:rsidRPr="00FC5E9B" w:rsidRDefault="00FC5E9B" w:rsidP="003027AA">
            <w:pPr>
              <w:jc w:val="right"/>
              <w:rPr>
                <w:rFonts w:ascii="Verdana" w:hAnsi="Verdana" w:cs="Courier New"/>
                <w:b/>
                <w:bCs/>
                <w:sz w:val="17"/>
                <w:szCs w:val="17"/>
                <w:lang w:val="en-AU" w:eastAsia="en-AU"/>
              </w:rPr>
            </w:pPr>
          </w:p>
        </w:tc>
      </w:tr>
    </w:tbl>
    <w:p w:rsidR="00E451DC" w:rsidRPr="00C109EF" w:rsidRDefault="00CE020A" w:rsidP="00D22F3D">
      <w:pPr>
        <w:pStyle w:val="Heading1"/>
      </w:pPr>
      <w:r>
        <w:br w:type="page"/>
      </w:r>
      <w:r w:rsidR="00E451DC" w:rsidRPr="00C109EF">
        <w:lastRenderedPageBreak/>
        <w:t>Notes to the Financial Statements</w:t>
      </w:r>
    </w:p>
    <w:p w:rsidR="00E451DC" w:rsidRPr="00CE020A" w:rsidRDefault="00E451DC" w:rsidP="00D22F3D">
      <w:pPr>
        <w:pStyle w:val="Heading2"/>
      </w:pPr>
      <w:r w:rsidRPr="00CE020A">
        <w:t xml:space="preserve">For the Year Ended 30 June </w:t>
      </w:r>
      <w:r w:rsidR="00E1081F" w:rsidRPr="00CE020A">
        <w:t>201</w:t>
      </w:r>
      <w:r w:rsidR="00294649" w:rsidRPr="00CE020A">
        <w:t>2</w:t>
      </w:r>
    </w:p>
    <w:p w:rsidR="00E451DC" w:rsidRPr="00D22F3D" w:rsidRDefault="00E451DC" w:rsidP="00D22F3D">
      <w:pPr>
        <w:pStyle w:val="Heading1"/>
      </w:pPr>
      <w:r w:rsidRPr="00D22F3D">
        <w:t xml:space="preserve">Note 1 </w:t>
      </w:r>
    </w:p>
    <w:p w:rsidR="00E451DC" w:rsidRPr="00CE020A" w:rsidRDefault="00E451DC" w:rsidP="00D22F3D">
      <w:pPr>
        <w:pStyle w:val="Heading2"/>
      </w:pPr>
      <w:r w:rsidRPr="00CE020A">
        <w:t>Summary of Significant Accounting Policies</w:t>
      </w:r>
    </w:p>
    <w:p w:rsidR="00E451DC" w:rsidRPr="00CE020A" w:rsidRDefault="00E451DC"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Statement of Compliance</w:t>
      </w:r>
    </w:p>
    <w:p w:rsidR="00E451DC" w:rsidRPr="00CE020A" w:rsidRDefault="00E451DC" w:rsidP="00E10A7D">
      <w:pPr>
        <w:spacing w:beforeLines="60"/>
        <w:ind w:left="284"/>
        <w:rPr>
          <w:rFonts w:ascii="Verdana" w:hAnsi="Verdana" w:cs="Arial"/>
        </w:rPr>
      </w:pPr>
      <w:r w:rsidRPr="00CE020A">
        <w:rPr>
          <w:rFonts w:ascii="Verdana" w:hAnsi="Verdana" w:cs="Arial"/>
        </w:rPr>
        <w:t xml:space="preserve">The financial </w:t>
      </w:r>
      <w:r w:rsidRPr="00CE020A">
        <w:rPr>
          <w:rFonts w:ascii="Verdana" w:hAnsi="Verdana" w:cs="Arial"/>
          <w:szCs w:val="18"/>
        </w:rPr>
        <w:t xml:space="preserve">statements are </w:t>
      </w:r>
      <w:r w:rsidRPr="00CE020A">
        <w:rPr>
          <w:rFonts w:ascii="Verdana" w:hAnsi="Verdana" w:cs="Arial"/>
        </w:rPr>
        <w:t xml:space="preserve">general purpose financial statements which have been prepared on an accrual basis in accordance with the </w:t>
      </w:r>
      <w:r w:rsidRPr="00CE020A">
        <w:rPr>
          <w:rFonts w:ascii="Verdana" w:hAnsi="Verdana" w:cs="Arial"/>
          <w:i/>
        </w:rPr>
        <w:t xml:space="preserve">Financial Management Act 1994 </w:t>
      </w:r>
      <w:r w:rsidRPr="00CE020A">
        <w:rPr>
          <w:rFonts w:ascii="Verdana" w:hAnsi="Verdana" w:cs="Arial"/>
        </w:rPr>
        <w:t>and applicable Australian Accounting Standards and Interpretations</w:t>
      </w:r>
      <w:r w:rsidR="008B593E" w:rsidRPr="00CE020A">
        <w:rPr>
          <w:rFonts w:ascii="Verdana" w:hAnsi="Verdana" w:cs="Arial"/>
        </w:rPr>
        <w:t>.</w:t>
      </w:r>
      <w:r w:rsidRPr="00CE020A">
        <w:rPr>
          <w:rFonts w:ascii="Verdana" w:hAnsi="Verdana" w:cs="Arial"/>
        </w:rPr>
        <w:t xml:space="preserve"> The financial statements comply with relevant Financial Reporting Directions issued by the Victorian Department of Treasury and Finance, and relevant Standing Directions authorised by the Minister for Finance.</w:t>
      </w:r>
      <w:r w:rsidR="000342DA" w:rsidRPr="00CE020A">
        <w:rPr>
          <w:rFonts w:ascii="Verdana" w:hAnsi="Verdana" w:cs="Arial"/>
        </w:rPr>
        <w:t xml:space="preserve"> In particular, they are presented in a manner consistent with the requirements of AASB 1049 </w:t>
      </w:r>
      <w:r w:rsidR="000342DA" w:rsidRPr="00CE020A">
        <w:rPr>
          <w:rFonts w:ascii="Verdana" w:hAnsi="Verdana" w:cs="Arial"/>
          <w:i/>
        </w:rPr>
        <w:t xml:space="preserve">Whole of </w:t>
      </w:r>
      <w:r w:rsidR="009D1B9A" w:rsidRPr="00CE020A">
        <w:rPr>
          <w:rFonts w:ascii="Verdana" w:hAnsi="Verdana" w:cs="Arial"/>
          <w:i/>
        </w:rPr>
        <w:t>G</w:t>
      </w:r>
      <w:r w:rsidR="000342DA" w:rsidRPr="00CE020A">
        <w:rPr>
          <w:rFonts w:ascii="Verdana" w:hAnsi="Verdana" w:cs="Arial"/>
          <w:i/>
        </w:rPr>
        <w:t>overnment</w:t>
      </w:r>
      <w:r w:rsidR="00A9076D" w:rsidRPr="00CE020A">
        <w:rPr>
          <w:rFonts w:ascii="Verdana" w:hAnsi="Verdana" w:cs="Arial"/>
          <w:i/>
        </w:rPr>
        <w:t xml:space="preserve"> and </w:t>
      </w:r>
      <w:r w:rsidR="009D1B9A" w:rsidRPr="00CE020A">
        <w:rPr>
          <w:rFonts w:ascii="Verdana" w:hAnsi="Verdana" w:cs="Arial"/>
          <w:i/>
        </w:rPr>
        <w:t>G</w:t>
      </w:r>
      <w:r w:rsidR="00A9076D" w:rsidRPr="00CE020A">
        <w:rPr>
          <w:rFonts w:ascii="Verdana" w:hAnsi="Verdana" w:cs="Arial"/>
          <w:i/>
        </w:rPr>
        <w:t xml:space="preserve">eneral </w:t>
      </w:r>
      <w:r w:rsidR="009D1B9A" w:rsidRPr="00CE020A">
        <w:rPr>
          <w:rFonts w:ascii="Verdana" w:hAnsi="Verdana" w:cs="Arial"/>
          <w:i/>
        </w:rPr>
        <w:t>G</w:t>
      </w:r>
      <w:r w:rsidR="00A9076D" w:rsidRPr="00CE020A">
        <w:rPr>
          <w:rFonts w:ascii="Verdana" w:hAnsi="Verdana" w:cs="Arial"/>
          <w:i/>
        </w:rPr>
        <w:t xml:space="preserve">overnment </w:t>
      </w:r>
      <w:r w:rsidR="009D1B9A" w:rsidRPr="00CE020A">
        <w:rPr>
          <w:rFonts w:ascii="Verdana" w:hAnsi="Verdana" w:cs="Arial"/>
          <w:i/>
        </w:rPr>
        <w:t>S</w:t>
      </w:r>
      <w:r w:rsidR="00A9076D" w:rsidRPr="00CE020A">
        <w:rPr>
          <w:rFonts w:ascii="Verdana" w:hAnsi="Verdana" w:cs="Arial"/>
          <w:i/>
        </w:rPr>
        <w:t xml:space="preserve">ector </w:t>
      </w:r>
      <w:r w:rsidR="009D1B9A" w:rsidRPr="00CE020A">
        <w:rPr>
          <w:rFonts w:ascii="Verdana" w:hAnsi="Verdana" w:cs="Arial"/>
          <w:i/>
        </w:rPr>
        <w:t>F</w:t>
      </w:r>
      <w:r w:rsidR="00A9076D" w:rsidRPr="00CE020A">
        <w:rPr>
          <w:rFonts w:ascii="Verdana" w:hAnsi="Verdana" w:cs="Arial"/>
          <w:i/>
        </w:rPr>
        <w:t xml:space="preserve">inancial </w:t>
      </w:r>
      <w:r w:rsidR="009D1B9A" w:rsidRPr="00CE020A">
        <w:rPr>
          <w:rFonts w:ascii="Verdana" w:hAnsi="Verdana" w:cs="Arial"/>
          <w:i/>
        </w:rPr>
        <w:t>R</w:t>
      </w:r>
      <w:r w:rsidR="00A9076D" w:rsidRPr="00CE020A">
        <w:rPr>
          <w:rFonts w:ascii="Verdana" w:hAnsi="Verdana" w:cs="Arial"/>
          <w:i/>
        </w:rPr>
        <w:t>eporting</w:t>
      </w:r>
      <w:r w:rsidR="00A9076D" w:rsidRPr="00CE020A">
        <w:rPr>
          <w:rFonts w:ascii="Verdana" w:hAnsi="Verdana" w:cs="Arial"/>
        </w:rPr>
        <w:t>.</w:t>
      </w:r>
      <w:r w:rsidR="000342DA" w:rsidRPr="00CE020A">
        <w:rPr>
          <w:rFonts w:ascii="Verdana" w:hAnsi="Verdana" w:cs="Arial"/>
        </w:rPr>
        <w:t xml:space="preserve"> </w:t>
      </w:r>
    </w:p>
    <w:p w:rsidR="00E451DC" w:rsidRPr="00CE020A" w:rsidRDefault="00E451DC"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Basis of Preparation</w:t>
      </w:r>
    </w:p>
    <w:p w:rsidR="00E451DC" w:rsidRPr="00CE020A" w:rsidRDefault="00E451DC" w:rsidP="00E10A7D">
      <w:pPr>
        <w:spacing w:beforeLines="60"/>
        <w:ind w:left="284"/>
        <w:rPr>
          <w:rFonts w:ascii="Verdana" w:hAnsi="Verdana" w:cs="Arial"/>
          <w:u w:val="single"/>
        </w:rPr>
      </w:pPr>
      <w:r w:rsidRPr="00CE020A">
        <w:rPr>
          <w:rFonts w:ascii="Verdana" w:hAnsi="Verdana" w:cs="Arial"/>
        </w:rPr>
        <w:t xml:space="preserve">The financial </w:t>
      </w:r>
      <w:r w:rsidRPr="00CE020A">
        <w:rPr>
          <w:rFonts w:ascii="Verdana" w:hAnsi="Verdana" w:cs="Arial"/>
          <w:szCs w:val="18"/>
        </w:rPr>
        <w:t>statements have</w:t>
      </w:r>
      <w:r w:rsidRPr="00CE020A">
        <w:rPr>
          <w:rFonts w:ascii="Verdana" w:hAnsi="Verdana" w:cs="Arial"/>
        </w:rPr>
        <w:t xml:space="preserve"> been prepared on a historical cost basis, except for the revaluation of</w:t>
      </w:r>
      <w:r w:rsidR="00CD0E9D" w:rsidRPr="00CE020A">
        <w:rPr>
          <w:rFonts w:ascii="Verdana" w:hAnsi="Verdana" w:cs="Arial"/>
        </w:rPr>
        <w:t xml:space="preserve"> </w:t>
      </w:r>
      <w:r w:rsidRPr="00CE020A">
        <w:rPr>
          <w:rFonts w:ascii="Verdana" w:hAnsi="Verdana" w:cs="Arial"/>
        </w:rPr>
        <w:t xml:space="preserve">certain non-financial </w:t>
      </w:r>
      <w:r w:rsidRPr="00CE020A">
        <w:rPr>
          <w:rFonts w:ascii="Verdana" w:hAnsi="Verdana" w:cs="Arial"/>
          <w:szCs w:val="18"/>
        </w:rPr>
        <w:t>assets and financial instruments. Cost is based on the fair values of the consideration given in exchange for assets</w:t>
      </w:r>
      <w:r w:rsidRPr="00CE020A">
        <w:rPr>
          <w:rFonts w:ascii="Verdana" w:hAnsi="Verdana" w:cs="Arial"/>
        </w:rPr>
        <w:t>.</w:t>
      </w:r>
    </w:p>
    <w:p w:rsidR="00E451DC" w:rsidRPr="00CE020A" w:rsidRDefault="00E451DC" w:rsidP="00E10A7D">
      <w:pPr>
        <w:spacing w:beforeLines="60"/>
        <w:ind w:left="284"/>
        <w:rPr>
          <w:rFonts w:ascii="Verdana" w:hAnsi="Verdana" w:cs="Arial"/>
          <w:color w:val="000000"/>
        </w:rPr>
      </w:pPr>
      <w:r w:rsidRPr="00CE020A">
        <w:rPr>
          <w:rFonts w:ascii="Verdana" w:hAnsi="Verdana" w:cs="Arial"/>
          <w:color w:val="000000"/>
        </w:rPr>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E451DC" w:rsidRPr="00CE020A" w:rsidRDefault="00E451DC" w:rsidP="00E10A7D">
      <w:pPr>
        <w:spacing w:beforeLines="60"/>
        <w:ind w:left="284"/>
        <w:rPr>
          <w:rFonts w:ascii="Verdana" w:hAnsi="Verdana" w:cs="Arial"/>
          <w:color w:val="000000"/>
        </w:rPr>
      </w:pPr>
      <w:r w:rsidRPr="00CE020A">
        <w:rPr>
          <w:rFonts w:ascii="Verdana" w:hAnsi="Verdana" w:cs="Arial"/>
          <w:color w:val="000000"/>
        </w:rPr>
        <w:t>In the application of Accounting Standards, Financial Reporting Directions, and Standing Directions, management is required to make judgements, estimates and assumptions about carrying values of assets and liabilities that are not readily apparent from other sources. The estimates and associated assumptions are based on historical experience and various other factors that are believed to be reasonable under the circumstance, the results of which form the basis of making the judgements. Actual results may differ from these estimates.</w:t>
      </w:r>
    </w:p>
    <w:p w:rsidR="00E451DC" w:rsidRPr="00CE020A" w:rsidRDefault="00E451DC" w:rsidP="00E10A7D">
      <w:pPr>
        <w:spacing w:beforeLines="60"/>
        <w:ind w:left="284"/>
        <w:rPr>
          <w:rFonts w:ascii="Verdana" w:hAnsi="Verdana" w:cs="Arial"/>
          <w:color w:val="000000"/>
        </w:rPr>
      </w:pPr>
      <w:r w:rsidRPr="00CE020A">
        <w:rPr>
          <w:rFonts w:ascii="Verdana" w:hAnsi="Verdana" w:cs="Arial"/>
          <w:color w:val="000000"/>
        </w:rPr>
        <w:t xml:space="preserve">Estimates and underlying assumptions are reviewed on an ongoing basis. Revisions to estimates are recognised in the period in which the estimate is revised if the revision effects only that period or in the period of the revision and future periods if the revision effects both current and future periods. </w:t>
      </w:r>
    </w:p>
    <w:p w:rsidR="0049495C" w:rsidRPr="00CE020A" w:rsidRDefault="00E451DC" w:rsidP="00E10A7D">
      <w:pPr>
        <w:spacing w:beforeLines="60"/>
        <w:ind w:left="284"/>
        <w:rPr>
          <w:rFonts w:ascii="Verdana" w:hAnsi="Verdana" w:cs="Arial"/>
        </w:rPr>
      </w:pPr>
      <w:r w:rsidRPr="00CE020A">
        <w:rPr>
          <w:rFonts w:ascii="Verdana" w:hAnsi="Verdana" w:cs="Arial"/>
        </w:rPr>
        <w:t xml:space="preserve">The accounting policies disclosed in the notes have been applied in preparing the financial statements for the year ended 30 June </w:t>
      </w:r>
      <w:r w:rsidR="00294649" w:rsidRPr="00CE020A">
        <w:rPr>
          <w:rFonts w:ascii="Verdana" w:hAnsi="Verdana" w:cs="Arial"/>
        </w:rPr>
        <w:t>2012</w:t>
      </w:r>
      <w:r w:rsidRPr="00CE020A">
        <w:rPr>
          <w:rFonts w:ascii="Verdana" w:hAnsi="Verdana" w:cs="Arial"/>
        </w:rPr>
        <w:t xml:space="preserve"> and the comparative information presented for the year ended 30 June </w:t>
      </w:r>
      <w:r w:rsidR="00B46F0C" w:rsidRPr="00CE020A">
        <w:rPr>
          <w:rFonts w:ascii="Verdana" w:hAnsi="Verdana" w:cs="Arial"/>
        </w:rPr>
        <w:t>2011</w:t>
      </w:r>
      <w:r w:rsidRPr="00CE020A">
        <w:rPr>
          <w:rFonts w:ascii="Verdana" w:hAnsi="Verdana" w:cs="Arial"/>
        </w:rPr>
        <w:t>.</w:t>
      </w:r>
    </w:p>
    <w:p w:rsidR="005F0238" w:rsidRPr="00CE020A" w:rsidRDefault="005F0238"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 xml:space="preserve">Scope and </w:t>
      </w:r>
      <w:r w:rsidR="004759B4" w:rsidRPr="00CE020A">
        <w:rPr>
          <w:rFonts w:ascii="Verdana" w:hAnsi="Verdana" w:cs="Arial"/>
          <w:b/>
          <w:color w:val="000000"/>
        </w:rPr>
        <w:t>P</w:t>
      </w:r>
      <w:r w:rsidRPr="00CE020A">
        <w:rPr>
          <w:rFonts w:ascii="Verdana" w:hAnsi="Verdana" w:cs="Arial"/>
          <w:b/>
          <w:color w:val="000000"/>
        </w:rPr>
        <w:t xml:space="preserve">resentation of </w:t>
      </w:r>
      <w:r w:rsidR="004759B4" w:rsidRPr="00CE020A">
        <w:rPr>
          <w:rFonts w:ascii="Verdana" w:hAnsi="Verdana" w:cs="Arial"/>
          <w:b/>
          <w:color w:val="000000"/>
        </w:rPr>
        <w:t>F</w:t>
      </w:r>
      <w:r w:rsidRPr="00CE020A">
        <w:rPr>
          <w:rFonts w:ascii="Verdana" w:hAnsi="Verdana" w:cs="Arial"/>
          <w:b/>
          <w:color w:val="000000"/>
        </w:rPr>
        <w:t xml:space="preserve">inancial </w:t>
      </w:r>
      <w:r w:rsidR="004759B4" w:rsidRPr="00CE020A">
        <w:rPr>
          <w:rFonts w:ascii="Verdana" w:hAnsi="Verdana" w:cs="Arial"/>
          <w:b/>
          <w:color w:val="000000"/>
        </w:rPr>
        <w:t>S</w:t>
      </w:r>
      <w:r w:rsidRPr="00CE020A">
        <w:rPr>
          <w:rFonts w:ascii="Verdana" w:hAnsi="Verdana" w:cs="Arial"/>
          <w:b/>
          <w:color w:val="000000"/>
        </w:rPr>
        <w:t>tatements</w:t>
      </w:r>
      <w:r w:rsidR="0049495C" w:rsidRPr="00CE020A">
        <w:rPr>
          <w:rFonts w:ascii="Verdana" w:hAnsi="Verdana" w:cs="Arial"/>
          <w:b/>
          <w:color w:val="000000"/>
        </w:rPr>
        <w:t xml:space="preserve">  </w:t>
      </w:r>
    </w:p>
    <w:p w:rsidR="005F0238" w:rsidRPr="00CE020A" w:rsidRDefault="005F0238" w:rsidP="00E10A7D">
      <w:pPr>
        <w:pStyle w:val="indent"/>
        <w:numPr>
          <w:ilvl w:val="0"/>
          <w:numId w:val="2"/>
        </w:numPr>
        <w:tabs>
          <w:tab w:val="num" w:pos="1004"/>
          <w:tab w:val="left" w:pos="1134"/>
        </w:tabs>
        <w:spacing w:beforeLines="60"/>
        <w:ind w:left="1003" w:hanging="283"/>
        <w:rPr>
          <w:rFonts w:ascii="Verdana" w:hAnsi="Verdana"/>
          <w:b/>
        </w:rPr>
      </w:pPr>
      <w:r w:rsidRPr="00CE020A">
        <w:rPr>
          <w:rFonts w:ascii="Verdana" w:hAnsi="Verdana"/>
          <w:b/>
        </w:rPr>
        <w:t xml:space="preserve">Comprehensive </w:t>
      </w:r>
      <w:r w:rsidR="004759B4" w:rsidRPr="00CE020A">
        <w:rPr>
          <w:rFonts w:ascii="Verdana" w:hAnsi="Verdana"/>
          <w:b/>
        </w:rPr>
        <w:t>O</w:t>
      </w:r>
      <w:r w:rsidRPr="00CE020A">
        <w:rPr>
          <w:rFonts w:ascii="Verdana" w:hAnsi="Verdana"/>
          <w:b/>
        </w:rPr>
        <w:t xml:space="preserve">perating </w:t>
      </w:r>
      <w:r w:rsidR="004759B4" w:rsidRPr="00CE020A">
        <w:rPr>
          <w:rFonts w:ascii="Verdana" w:hAnsi="Verdana"/>
          <w:b/>
        </w:rPr>
        <w:t>S</w:t>
      </w:r>
      <w:r w:rsidRPr="00CE020A">
        <w:rPr>
          <w:rFonts w:ascii="Verdana" w:hAnsi="Verdana"/>
          <w:b/>
        </w:rPr>
        <w:t>tatement</w:t>
      </w:r>
    </w:p>
    <w:p w:rsidR="005F0238" w:rsidRPr="00CE020A" w:rsidRDefault="005F0238" w:rsidP="00E10A7D">
      <w:pPr>
        <w:spacing w:beforeLines="60"/>
        <w:ind w:left="1003"/>
        <w:rPr>
          <w:rFonts w:ascii="Verdana" w:hAnsi="Verdana" w:cs="Arial"/>
        </w:rPr>
      </w:pPr>
      <w:r w:rsidRPr="00CE020A">
        <w:rPr>
          <w:rFonts w:ascii="Verdana" w:hAnsi="Verdana" w:cs="Arial"/>
        </w:rPr>
        <w:t xml:space="preserve">Income and expenses in the comprehensive operating statement are classified according to whether or not they arise from ‘transactions’ or ‘other economic flows’. This classification is consistent with the whole of government reporting format and is allowed under AASB 101 </w:t>
      </w:r>
      <w:r w:rsidRPr="00CE020A">
        <w:rPr>
          <w:rFonts w:ascii="Verdana" w:hAnsi="Verdana" w:cs="Arial"/>
          <w:i/>
        </w:rPr>
        <w:t>Presentation of Financial Statements</w:t>
      </w:r>
      <w:r w:rsidRPr="00CE020A">
        <w:rPr>
          <w:rFonts w:ascii="Verdana" w:hAnsi="Verdana" w:cs="Arial"/>
        </w:rPr>
        <w:t>.</w:t>
      </w:r>
    </w:p>
    <w:p w:rsidR="005F0238" w:rsidRPr="00CE020A" w:rsidRDefault="005F0238" w:rsidP="00E10A7D">
      <w:pPr>
        <w:spacing w:beforeLines="60"/>
        <w:ind w:left="1003"/>
        <w:rPr>
          <w:rFonts w:ascii="Verdana" w:hAnsi="Verdana" w:cs="Arial"/>
        </w:rPr>
      </w:pPr>
      <w:r w:rsidRPr="00CE020A">
        <w:rPr>
          <w:rFonts w:ascii="Verdana" w:hAnsi="Verdana" w:cs="Arial"/>
        </w:rPr>
        <w:t xml:space="preserve">‘Transactions’ and ‘other economic flows’ are defined by the Australian System of Government Finance Statistics: Concepts, Sources and Methods 2005 and Amendments to Australian System of Government Finance Statistics, 2005. </w:t>
      </w:r>
    </w:p>
    <w:p w:rsidR="005F0238" w:rsidRPr="00CE020A" w:rsidRDefault="005F0238" w:rsidP="00E10A7D">
      <w:pPr>
        <w:spacing w:beforeLines="60"/>
        <w:ind w:left="1003"/>
        <w:rPr>
          <w:rFonts w:ascii="Verdana" w:hAnsi="Verdana" w:cs="Arial"/>
        </w:rPr>
      </w:pPr>
      <w:r w:rsidRPr="00CE020A">
        <w:rPr>
          <w:rFonts w:ascii="Verdana" w:hAnsi="Verdana" w:cs="Arial"/>
        </w:rPr>
        <w:t>‘Transactions’ are those economic flows that are considered to arise as a result of policy decisions, usually interactions between two entities by mutual agreement. Transactions also include flows within an entity, such as depreciation where the owner is simultaneously acting as the owner of the depreciating asset and as the consumer of the service provided by the asset. Transactions can be in kind or where the final consideration is cash.</w:t>
      </w:r>
    </w:p>
    <w:p w:rsidR="005F0238" w:rsidRPr="00CE020A" w:rsidRDefault="005F0238" w:rsidP="00E10A7D">
      <w:pPr>
        <w:spacing w:beforeLines="60"/>
        <w:ind w:left="1003"/>
        <w:rPr>
          <w:rFonts w:ascii="Verdana" w:hAnsi="Verdana" w:cs="Arial"/>
        </w:rPr>
      </w:pPr>
      <w:r w:rsidRPr="00CE020A">
        <w:rPr>
          <w:rFonts w:ascii="Verdana" w:hAnsi="Verdana" w:cs="Arial"/>
        </w:rPr>
        <w:lastRenderedPageBreak/>
        <w:t xml:space="preserve">‘Other economic flows’ are changes arising from market </w:t>
      </w:r>
      <w:proofErr w:type="spellStart"/>
      <w:r w:rsidRPr="00CE020A">
        <w:rPr>
          <w:rFonts w:ascii="Verdana" w:hAnsi="Verdana" w:cs="Arial"/>
        </w:rPr>
        <w:t>remeasurements</w:t>
      </w:r>
      <w:proofErr w:type="spellEnd"/>
      <w:r w:rsidRPr="00CE020A">
        <w:rPr>
          <w:rFonts w:ascii="Verdana" w:hAnsi="Verdana" w:cs="Arial"/>
        </w:rPr>
        <w:t>. They include:</w:t>
      </w:r>
    </w:p>
    <w:p w:rsidR="005F0238" w:rsidRPr="00CE020A" w:rsidRDefault="005F0238" w:rsidP="00E10A7D">
      <w:pPr>
        <w:numPr>
          <w:ilvl w:val="0"/>
          <w:numId w:val="8"/>
        </w:numPr>
        <w:tabs>
          <w:tab w:val="left" w:pos="317"/>
          <w:tab w:val="left" w:pos="708"/>
        </w:tabs>
        <w:spacing w:beforeLines="60"/>
        <w:ind w:left="1134" w:hanging="141"/>
        <w:rPr>
          <w:rFonts w:ascii="Verdana" w:hAnsi="Verdana" w:cs="Arial"/>
          <w:color w:val="000000"/>
        </w:rPr>
      </w:pPr>
      <w:r w:rsidRPr="00CE020A">
        <w:rPr>
          <w:rFonts w:ascii="Verdana" w:hAnsi="Verdana" w:cs="Arial"/>
          <w:color w:val="000000"/>
        </w:rPr>
        <w:t xml:space="preserve">gains and losses from disposals; </w:t>
      </w:r>
    </w:p>
    <w:p w:rsidR="005F0238" w:rsidRPr="00CE020A" w:rsidRDefault="005F0238" w:rsidP="00E10A7D">
      <w:pPr>
        <w:numPr>
          <w:ilvl w:val="0"/>
          <w:numId w:val="8"/>
        </w:numPr>
        <w:tabs>
          <w:tab w:val="left" w:pos="317"/>
          <w:tab w:val="left" w:pos="708"/>
        </w:tabs>
        <w:spacing w:beforeLines="60"/>
        <w:ind w:left="1134" w:hanging="141"/>
        <w:rPr>
          <w:rFonts w:ascii="Verdana" w:hAnsi="Verdana" w:cs="Arial"/>
          <w:color w:val="000000"/>
        </w:rPr>
      </w:pPr>
      <w:r w:rsidRPr="00CE020A">
        <w:rPr>
          <w:rFonts w:ascii="Verdana" w:hAnsi="Verdana" w:cs="Arial"/>
          <w:color w:val="000000"/>
        </w:rPr>
        <w:t>revaluations and impairments of non-financial physical and intangible assets; and</w:t>
      </w:r>
    </w:p>
    <w:p w:rsidR="005F0238" w:rsidRPr="00CE020A" w:rsidRDefault="005F0238" w:rsidP="00E10A7D">
      <w:pPr>
        <w:numPr>
          <w:ilvl w:val="0"/>
          <w:numId w:val="8"/>
        </w:numPr>
        <w:tabs>
          <w:tab w:val="left" w:pos="317"/>
          <w:tab w:val="left" w:pos="708"/>
        </w:tabs>
        <w:spacing w:beforeLines="60"/>
        <w:ind w:left="1134" w:hanging="141"/>
        <w:rPr>
          <w:rFonts w:ascii="Verdana" w:hAnsi="Verdana"/>
        </w:rPr>
      </w:pPr>
      <w:proofErr w:type="gramStart"/>
      <w:r w:rsidRPr="00CE020A">
        <w:rPr>
          <w:rFonts w:ascii="Verdana" w:hAnsi="Verdana" w:cs="Arial"/>
          <w:color w:val="000000"/>
        </w:rPr>
        <w:t>fair</w:t>
      </w:r>
      <w:proofErr w:type="gramEnd"/>
      <w:r w:rsidRPr="00CE020A">
        <w:rPr>
          <w:rFonts w:ascii="Verdana" w:hAnsi="Verdana"/>
        </w:rPr>
        <w:t xml:space="preserve"> value changes of financial instruments.</w:t>
      </w:r>
    </w:p>
    <w:p w:rsidR="005F0238" w:rsidRPr="00CE020A" w:rsidRDefault="005F0238" w:rsidP="00E10A7D">
      <w:pPr>
        <w:spacing w:beforeLines="60"/>
        <w:ind w:left="1003"/>
        <w:rPr>
          <w:rFonts w:ascii="Verdana" w:hAnsi="Verdana" w:cs="Arial"/>
        </w:rPr>
      </w:pPr>
      <w:r w:rsidRPr="00CE020A">
        <w:rPr>
          <w:rFonts w:ascii="Verdana" w:hAnsi="Verdana" w:cs="Arial"/>
        </w:rPr>
        <w:t>The net result is equivalent to profit or loss derived in accordance with A</w:t>
      </w:r>
      <w:r w:rsidR="007E2F66" w:rsidRPr="00CE020A">
        <w:rPr>
          <w:rFonts w:ascii="Verdana" w:hAnsi="Verdana" w:cs="Arial"/>
        </w:rPr>
        <w:t xml:space="preserve">ustralian </w:t>
      </w:r>
      <w:r w:rsidRPr="00CE020A">
        <w:rPr>
          <w:rFonts w:ascii="Verdana" w:hAnsi="Verdana" w:cs="Arial"/>
        </w:rPr>
        <w:t>A</w:t>
      </w:r>
      <w:r w:rsidR="007E2F66" w:rsidRPr="00CE020A">
        <w:rPr>
          <w:rFonts w:ascii="Verdana" w:hAnsi="Verdana" w:cs="Arial"/>
        </w:rPr>
        <w:t xml:space="preserve">ccounting </w:t>
      </w:r>
      <w:r w:rsidRPr="00CE020A">
        <w:rPr>
          <w:rFonts w:ascii="Verdana" w:hAnsi="Verdana" w:cs="Arial"/>
        </w:rPr>
        <w:t>S</w:t>
      </w:r>
      <w:r w:rsidR="007E2F66" w:rsidRPr="00CE020A">
        <w:rPr>
          <w:rFonts w:ascii="Verdana" w:hAnsi="Verdana" w:cs="Arial"/>
        </w:rPr>
        <w:t>tandard</w:t>
      </w:r>
      <w:r w:rsidRPr="00CE020A">
        <w:rPr>
          <w:rFonts w:ascii="Verdana" w:hAnsi="Verdana" w:cs="Arial"/>
        </w:rPr>
        <w:t>s.</w:t>
      </w:r>
    </w:p>
    <w:p w:rsidR="005F0238" w:rsidRPr="00CE020A" w:rsidRDefault="005F0238" w:rsidP="005F0238">
      <w:pPr>
        <w:rPr>
          <w:rFonts w:ascii="Verdana" w:hAnsi="Verdana"/>
        </w:rPr>
      </w:pPr>
      <w:r w:rsidRPr="00CE020A">
        <w:rPr>
          <w:rFonts w:ascii="Verdana" w:hAnsi="Verdana"/>
        </w:rPr>
        <w:t xml:space="preserve">  </w:t>
      </w:r>
    </w:p>
    <w:p w:rsidR="005F0238" w:rsidRPr="00CE020A" w:rsidRDefault="005F0238" w:rsidP="00E10A7D">
      <w:pPr>
        <w:pStyle w:val="indent"/>
        <w:numPr>
          <w:ilvl w:val="0"/>
          <w:numId w:val="2"/>
        </w:numPr>
        <w:tabs>
          <w:tab w:val="num" w:pos="1004"/>
          <w:tab w:val="left" w:pos="1134"/>
        </w:tabs>
        <w:spacing w:beforeLines="60"/>
        <w:ind w:left="1003" w:hanging="283"/>
        <w:rPr>
          <w:rFonts w:ascii="Verdana" w:hAnsi="Verdana"/>
          <w:b/>
        </w:rPr>
      </w:pPr>
      <w:r w:rsidRPr="00CE020A">
        <w:rPr>
          <w:rFonts w:ascii="Verdana" w:hAnsi="Verdana"/>
          <w:b/>
        </w:rPr>
        <w:t>Balance sheet</w:t>
      </w:r>
    </w:p>
    <w:p w:rsidR="005F0238" w:rsidRPr="00CE020A" w:rsidRDefault="005F0238" w:rsidP="00E10A7D">
      <w:pPr>
        <w:spacing w:beforeLines="60"/>
        <w:ind w:left="1003"/>
        <w:rPr>
          <w:rFonts w:ascii="Verdana" w:hAnsi="Verdana"/>
        </w:rPr>
      </w:pPr>
      <w:r w:rsidRPr="00CE020A">
        <w:rPr>
          <w:rFonts w:ascii="Verdana" w:hAnsi="Verdana"/>
        </w:rPr>
        <w:t>Assets and liabilities are presented in liquidity order with assets aggregated into financial assets and non-financial assets.</w:t>
      </w:r>
    </w:p>
    <w:p w:rsidR="005F0238" w:rsidRPr="00CE020A" w:rsidRDefault="005F0238" w:rsidP="00E10A7D">
      <w:pPr>
        <w:spacing w:beforeLines="60"/>
        <w:ind w:left="1003"/>
        <w:rPr>
          <w:rFonts w:ascii="Verdana" w:hAnsi="Verdana"/>
        </w:rPr>
      </w:pPr>
      <w:r w:rsidRPr="00CE020A">
        <w:rPr>
          <w:rFonts w:ascii="Verdana" w:hAnsi="Verdana"/>
        </w:rPr>
        <w:t xml:space="preserve">Current and </w:t>
      </w:r>
      <w:proofErr w:type="spellStart"/>
      <w:r w:rsidRPr="00CE020A">
        <w:rPr>
          <w:rFonts w:ascii="Verdana" w:hAnsi="Verdana"/>
        </w:rPr>
        <w:t>non current</w:t>
      </w:r>
      <w:proofErr w:type="spellEnd"/>
      <w:r w:rsidRPr="00CE020A">
        <w:rPr>
          <w:rFonts w:ascii="Verdana" w:hAnsi="Verdana"/>
        </w:rPr>
        <w:t xml:space="preserve"> assets and liabilities (non current being those assets or liabilities expected to be recovered or settled more than 12 months) are disclosed in the notes, where relevant.</w:t>
      </w:r>
    </w:p>
    <w:p w:rsidR="005F0238" w:rsidRPr="00CE020A" w:rsidRDefault="005F0238" w:rsidP="005F0238">
      <w:pPr>
        <w:rPr>
          <w:rFonts w:ascii="Verdana" w:hAnsi="Verdana"/>
        </w:rPr>
      </w:pPr>
      <w:r w:rsidRPr="00CE020A">
        <w:rPr>
          <w:rFonts w:ascii="Verdana" w:hAnsi="Verdana"/>
        </w:rPr>
        <w:t xml:space="preserve"> </w:t>
      </w:r>
    </w:p>
    <w:p w:rsidR="005F0238" w:rsidRPr="00CE020A" w:rsidRDefault="005F0238" w:rsidP="00E10A7D">
      <w:pPr>
        <w:pStyle w:val="indent"/>
        <w:numPr>
          <w:ilvl w:val="0"/>
          <w:numId w:val="2"/>
        </w:numPr>
        <w:tabs>
          <w:tab w:val="num" w:pos="1004"/>
          <w:tab w:val="left" w:pos="1134"/>
        </w:tabs>
        <w:spacing w:beforeLines="60"/>
        <w:ind w:left="1003" w:hanging="283"/>
        <w:rPr>
          <w:rFonts w:ascii="Verdana" w:hAnsi="Verdana"/>
          <w:b/>
        </w:rPr>
      </w:pPr>
      <w:r w:rsidRPr="00CE020A">
        <w:rPr>
          <w:rFonts w:ascii="Verdana" w:hAnsi="Verdana"/>
        </w:rPr>
        <w:t xml:space="preserve"> </w:t>
      </w:r>
      <w:r w:rsidRPr="00CE020A">
        <w:rPr>
          <w:rFonts w:ascii="Verdana" w:hAnsi="Verdana"/>
          <w:b/>
        </w:rPr>
        <w:t>Cash flow statement</w:t>
      </w:r>
    </w:p>
    <w:p w:rsidR="005F0238" w:rsidRPr="00CE020A" w:rsidRDefault="005F0238" w:rsidP="00E10A7D">
      <w:pPr>
        <w:spacing w:beforeLines="60"/>
        <w:ind w:left="1003"/>
        <w:rPr>
          <w:rFonts w:ascii="Verdana" w:hAnsi="Verdana" w:cs="Arial"/>
          <w:color w:val="000000"/>
        </w:rPr>
      </w:pPr>
      <w:r w:rsidRPr="00CE020A">
        <w:rPr>
          <w:rFonts w:ascii="Verdana" w:hAnsi="Verdana"/>
        </w:rPr>
        <w:t>Cash flows are classified according to whether or not they arise from operating, investing, or financing activities. This classification is consistent with requirements under AASB 107</w:t>
      </w:r>
      <w:r w:rsidRPr="00CE020A">
        <w:rPr>
          <w:rFonts w:ascii="Verdana" w:hAnsi="Verdana" w:cs="Arial"/>
          <w:color w:val="000000"/>
        </w:rPr>
        <w:t xml:space="preserve"> </w:t>
      </w:r>
      <w:r w:rsidR="00BD4DFC" w:rsidRPr="00CE020A">
        <w:rPr>
          <w:rFonts w:ascii="Verdana" w:hAnsi="Verdana" w:cs="Arial"/>
          <w:i/>
          <w:color w:val="000000"/>
        </w:rPr>
        <w:t>Statement of Cash Flows</w:t>
      </w:r>
      <w:r w:rsidRPr="00CE020A">
        <w:rPr>
          <w:rFonts w:ascii="Verdana" w:hAnsi="Verdana" w:cs="Arial"/>
          <w:color w:val="000000"/>
        </w:rPr>
        <w:t>.</w:t>
      </w:r>
    </w:p>
    <w:p w:rsidR="005F0238" w:rsidRPr="00CE020A" w:rsidRDefault="005F0238" w:rsidP="005F0238">
      <w:pPr>
        <w:rPr>
          <w:rFonts w:ascii="Verdana" w:hAnsi="Verdana"/>
        </w:rPr>
      </w:pPr>
    </w:p>
    <w:p w:rsidR="005F0238" w:rsidRPr="00CE020A" w:rsidRDefault="005F0238" w:rsidP="00E10A7D">
      <w:pPr>
        <w:pStyle w:val="indent"/>
        <w:numPr>
          <w:ilvl w:val="0"/>
          <w:numId w:val="2"/>
        </w:numPr>
        <w:tabs>
          <w:tab w:val="num" w:pos="1004"/>
          <w:tab w:val="left" w:pos="1134"/>
        </w:tabs>
        <w:spacing w:beforeLines="60"/>
        <w:ind w:left="1003" w:hanging="283"/>
        <w:rPr>
          <w:rFonts w:ascii="Verdana" w:hAnsi="Verdana"/>
          <w:b/>
        </w:rPr>
      </w:pPr>
      <w:r w:rsidRPr="00CE020A">
        <w:rPr>
          <w:rFonts w:ascii="Verdana" w:hAnsi="Verdana"/>
          <w:b/>
        </w:rPr>
        <w:t>Statement of changes in equity</w:t>
      </w:r>
    </w:p>
    <w:p w:rsidR="005F0238" w:rsidRPr="00CE020A" w:rsidRDefault="005F0238" w:rsidP="00E10A7D">
      <w:pPr>
        <w:spacing w:beforeLines="60"/>
        <w:ind w:left="1003"/>
        <w:rPr>
          <w:rFonts w:ascii="Verdana" w:hAnsi="Verdana"/>
        </w:rPr>
      </w:pPr>
      <w:r w:rsidRPr="00CE020A">
        <w:rPr>
          <w:rFonts w:ascii="Verdana" w:hAnsi="Verdana"/>
        </w:rPr>
        <w:t>The statement of changes in equity presents reconciliations of non owner and owner changes in equity from opening balance at the beginning of the reporting period to the closing balance at the end of the reporting period. It also shows separately changes due to amounts recognised in the ‘Comprehensive result’ and amounts recognised in ‘Other economic flows – other movements in equity’ related to ‘Transactions with owner in its capacity as owner’.</w:t>
      </w:r>
    </w:p>
    <w:p w:rsidR="005F0238" w:rsidRPr="00CE020A" w:rsidRDefault="005F0238" w:rsidP="005F0238">
      <w:pPr>
        <w:rPr>
          <w:rFonts w:ascii="Verdana" w:hAnsi="Verdana"/>
        </w:rPr>
      </w:pPr>
      <w:r w:rsidRPr="00CE020A">
        <w:rPr>
          <w:rFonts w:ascii="Verdana" w:hAnsi="Verdana"/>
        </w:rPr>
        <w:t xml:space="preserve"> </w:t>
      </w:r>
    </w:p>
    <w:p w:rsidR="00E451DC" w:rsidRPr="00CE020A" w:rsidRDefault="00E451DC"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 xml:space="preserve">Income from Transactions </w:t>
      </w:r>
    </w:p>
    <w:p w:rsidR="00E451DC" w:rsidRPr="00CE020A" w:rsidRDefault="00E451DC" w:rsidP="00E10A7D">
      <w:pPr>
        <w:spacing w:beforeLines="60"/>
        <w:ind w:left="284"/>
        <w:rPr>
          <w:rFonts w:ascii="Verdana" w:hAnsi="Verdana" w:cs="Arial"/>
          <w:color w:val="000000"/>
        </w:rPr>
      </w:pPr>
      <w:r w:rsidRPr="00CE020A">
        <w:rPr>
          <w:rFonts w:ascii="Verdana" w:hAnsi="Verdana" w:cs="Arial"/>
          <w:color w:val="000000"/>
        </w:rPr>
        <w:t>Income from transactions is recognised to the extent that it is probable that the economic benefits will flow to the Corporation and the income can be reliably measured. The Corporation’s income is recognised as follows:</w:t>
      </w:r>
    </w:p>
    <w:p w:rsidR="00E451DC" w:rsidRPr="00CE020A" w:rsidRDefault="007E2F66" w:rsidP="00E10A7D">
      <w:pPr>
        <w:pStyle w:val="indent"/>
        <w:tabs>
          <w:tab w:val="left" w:pos="1134"/>
        </w:tabs>
        <w:spacing w:beforeLines="60"/>
        <w:ind w:left="720"/>
        <w:rPr>
          <w:rFonts w:ascii="Verdana" w:hAnsi="Verdana" w:cs="Arial"/>
          <w:b/>
          <w:iCs/>
          <w:color w:val="000000"/>
        </w:rPr>
      </w:pPr>
      <w:r w:rsidRPr="00CE020A">
        <w:rPr>
          <w:rFonts w:ascii="Verdana" w:hAnsi="Verdana" w:cs="Arial"/>
          <w:b/>
          <w:iCs/>
          <w:color w:val="000000"/>
        </w:rPr>
        <w:t>(</w:t>
      </w:r>
      <w:proofErr w:type="spellStart"/>
      <w:r w:rsidRPr="00CE020A">
        <w:rPr>
          <w:rFonts w:ascii="Verdana" w:hAnsi="Verdana" w:cs="Arial"/>
          <w:b/>
          <w:iCs/>
          <w:color w:val="000000"/>
        </w:rPr>
        <w:t>i</w:t>
      </w:r>
      <w:proofErr w:type="spellEnd"/>
      <w:r w:rsidRPr="00CE020A">
        <w:rPr>
          <w:rFonts w:ascii="Verdana" w:hAnsi="Verdana" w:cs="Arial"/>
          <w:b/>
          <w:iCs/>
          <w:color w:val="000000"/>
        </w:rPr>
        <w:t>)</w:t>
      </w:r>
      <w:r w:rsidR="003B7314" w:rsidRPr="00CE020A">
        <w:rPr>
          <w:rFonts w:ascii="Verdana" w:hAnsi="Verdana" w:cs="Arial"/>
          <w:b/>
          <w:iCs/>
          <w:color w:val="000000"/>
        </w:rPr>
        <w:t xml:space="preserve"> </w:t>
      </w:r>
      <w:r w:rsidR="00E451DC" w:rsidRPr="00CE020A">
        <w:rPr>
          <w:rFonts w:ascii="Verdana" w:hAnsi="Verdana" w:cs="Arial"/>
          <w:b/>
          <w:iCs/>
          <w:color w:val="000000"/>
        </w:rPr>
        <w:t xml:space="preserve">Government Appropriations </w:t>
      </w:r>
    </w:p>
    <w:p w:rsidR="00E451DC" w:rsidRPr="00CE020A" w:rsidRDefault="00E451DC" w:rsidP="00E10A7D">
      <w:pPr>
        <w:pStyle w:val="indent"/>
        <w:tabs>
          <w:tab w:val="num" w:pos="742"/>
        </w:tabs>
        <w:spacing w:beforeLines="60"/>
        <w:ind w:left="1003"/>
        <w:rPr>
          <w:rFonts w:ascii="Verdana" w:hAnsi="Verdana" w:cs="Arial"/>
          <w:iCs/>
        </w:rPr>
      </w:pPr>
      <w:r w:rsidRPr="00CE020A">
        <w:rPr>
          <w:rFonts w:ascii="Verdana" w:hAnsi="Verdana" w:cs="Arial"/>
          <w:iCs/>
        </w:rPr>
        <w:t>Government appropriations are recognised when the related outputs have been delivered and expenditure is incurred.</w:t>
      </w:r>
    </w:p>
    <w:p w:rsidR="00E451DC" w:rsidRPr="00CE020A" w:rsidRDefault="007E2F66" w:rsidP="00E10A7D">
      <w:pPr>
        <w:pStyle w:val="indent"/>
        <w:tabs>
          <w:tab w:val="left" w:pos="1134"/>
        </w:tabs>
        <w:spacing w:beforeLines="60"/>
        <w:ind w:left="720"/>
        <w:rPr>
          <w:rFonts w:ascii="Verdana" w:hAnsi="Verdana" w:cs="Arial"/>
          <w:b/>
        </w:rPr>
      </w:pPr>
      <w:r w:rsidRPr="00CE020A">
        <w:rPr>
          <w:rFonts w:ascii="Verdana" w:hAnsi="Verdana" w:cs="Arial"/>
          <w:b/>
        </w:rPr>
        <w:t xml:space="preserve">(ii) </w:t>
      </w:r>
      <w:r w:rsidR="00E451DC" w:rsidRPr="00CE020A">
        <w:rPr>
          <w:rFonts w:ascii="Verdana" w:hAnsi="Verdana" w:cs="Arial"/>
          <w:b/>
        </w:rPr>
        <w:t>Transport Accident Commission Grants</w:t>
      </w:r>
    </w:p>
    <w:p w:rsidR="00E451DC" w:rsidRPr="00CE020A" w:rsidRDefault="00E451DC" w:rsidP="00E10A7D">
      <w:pPr>
        <w:spacing w:beforeLines="60"/>
        <w:ind w:left="1003"/>
        <w:rPr>
          <w:rFonts w:ascii="Verdana" w:hAnsi="Verdana"/>
        </w:rPr>
      </w:pPr>
      <w:r w:rsidRPr="00CE020A">
        <w:rPr>
          <w:rFonts w:ascii="Verdana" w:hAnsi="Verdana"/>
        </w:rPr>
        <w:t>Transport Accident Commission grants are recognised when the related expenditure is incurred.</w:t>
      </w:r>
    </w:p>
    <w:p w:rsidR="00E451DC" w:rsidRPr="00CE020A" w:rsidRDefault="007E2F66" w:rsidP="00E10A7D">
      <w:pPr>
        <w:pStyle w:val="indent"/>
        <w:tabs>
          <w:tab w:val="left" w:pos="1134"/>
        </w:tabs>
        <w:spacing w:beforeLines="60"/>
        <w:ind w:left="720"/>
        <w:rPr>
          <w:rFonts w:ascii="Verdana" w:hAnsi="Verdana" w:cs="Arial"/>
          <w:b/>
          <w:iCs/>
          <w:color w:val="000000"/>
        </w:rPr>
      </w:pPr>
      <w:r w:rsidRPr="00CE020A">
        <w:rPr>
          <w:rFonts w:ascii="Verdana" w:hAnsi="Verdana" w:cs="Arial"/>
          <w:b/>
          <w:iCs/>
          <w:color w:val="000000"/>
        </w:rPr>
        <w:t xml:space="preserve">(iii) </w:t>
      </w:r>
      <w:r w:rsidR="00E451DC" w:rsidRPr="00CE020A">
        <w:rPr>
          <w:rFonts w:ascii="Verdana" w:hAnsi="Verdana" w:cs="Arial"/>
          <w:b/>
          <w:iCs/>
          <w:color w:val="000000"/>
        </w:rPr>
        <w:t>Regulatory Revenue</w:t>
      </w:r>
    </w:p>
    <w:p w:rsidR="00E87EF3" w:rsidRPr="00CE020A" w:rsidRDefault="00E451DC" w:rsidP="00E10A7D">
      <w:pPr>
        <w:pStyle w:val="VAText"/>
        <w:spacing w:beforeLines="60"/>
        <w:ind w:left="1003"/>
        <w:rPr>
          <w:rFonts w:ascii="Verdana" w:hAnsi="Verdana" w:cs="Arial"/>
          <w:color w:val="000000"/>
        </w:rPr>
      </w:pPr>
      <w:r w:rsidRPr="00CE020A">
        <w:rPr>
          <w:rFonts w:ascii="Verdana" w:hAnsi="Verdana" w:cs="Arial"/>
          <w:color w:val="000000"/>
        </w:rPr>
        <w:t xml:space="preserve">Regulatory, licence fees, fines and penalties payable to the Corporation </w:t>
      </w:r>
      <w:r w:rsidRPr="00CE020A">
        <w:rPr>
          <w:rFonts w:ascii="Verdana" w:hAnsi="Verdana" w:cs="Arial"/>
          <w:iCs/>
          <w:color w:val="000000"/>
        </w:rPr>
        <w:t xml:space="preserve">in accordance with the </w:t>
      </w:r>
      <w:r w:rsidRPr="00CE020A">
        <w:rPr>
          <w:rFonts w:ascii="Verdana" w:hAnsi="Verdana" w:cs="Arial"/>
          <w:i/>
          <w:iCs/>
        </w:rPr>
        <w:t xml:space="preserve">Transport </w:t>
      </w:r>
      <w:r w:rsidR="00C17CAB" w:rsidRPr="00CE020A">
        <w:rPr>
          <w:rFonts w:ascii="Verdana" w:hAnsi="Verdana" w:cs="Arial"/>
          <w:i/>
          <w:iCs/>
        </w:rPr>
        <w:t xml:space="preserve">Integration </w:t>
      </w:r>
      <w:r w:rsidRPr="00CE020A">
        <w:rPr>
          <w:rFonts w:ascii="Verdana" w:hAnsi="Verdana" w:cs="Arial"/>
          <w:i/>
          <w:iCs/>
        </w:rPr>
        <w:t xml:space="preserve">Act </w:t>
      </w:r>
      <w:r w:rsidR="00C17CAB" w:rsidRPr="00CE020A">
        <w:rPr>
          <w:rFonts w:ascii="Verdana" w:hAnsi="Verdana" w:cs="Arial"/>
          <w:i/>
          <w:iCs/>
        </w:rPr>
        <w:t>2010</w:t>
      </w:r>
      <w:r w:rsidRPr="00CE020A">
        <w:rPr>
          <w:rFonts w:ascii="Verdana" w:hAnsi="Verdana" w:cs="Arial"/>
          <w:iCs/>
        </w:rPr>
        <w:t>,</w:t>
      </w:r>
      <w:r w:rsidRPr="00CE020A">
        <w:rPr>
          <w:rFonts w:ascii="Verdana" w:hAnsi="Verdana" w:cs="Arial"/>
          <w:iCs/>
          <w:color w:val="000000"/>
        </w:rPr>
        <w:t xml:space="preserve"> the</w:t>
      </w:r>
      <w:r w:rsidRPr="00CE020A">
        <w:rPr>
          <w:rFonts w:ascii="Verdana" w:hAnsi="Verdana" w:cs="Arial"/>
          <w:i/>
          <w:iCs/>
          <w:color w:val="000000"/>
        </w:rPr>
        <w:t xml:space="preserve"> Road Safety Act 1986, </w:t>
      </w:r>
      <w:r w:rsidRPr="00CE020A">
        <w:rPr>
          <w:rFonts w:ascii="Verdana" w:hAnsi="Verdana" w:cs="Arial"/>
          <w:iCs/>
          <w:color w:val="000000"/>
        </w:rPr>
        <w:t>the</w:t>
      </w:r>
      <w:r w:rsidRPr="00CE020A">
        <w:rPr>
          <w:rFonts w:ascii="Verdana" w:hAnsi="Verdana" w:cs="Arial"/>
          <w:i/>
          <w:iCs/>
          <w:color w:val="000000"/>
        </w:rPr>
        <w:t xml:space="preserve"> Chattel Securities Act 1987</w:t>
      </w:r>
      <w:r w:rsidRPr="00CE020A">
        <w:rPr>
          <w:rFonts w:ascii="Verdana" w:hAnsi="Verdana" w:cs="Arial"/>
          <w:iCs/>
          <w:color w:val="000000"/>
        </w:rPr>
        <w:t>, the</w:t>
      </w:r>
      <w:r w:rsidRPr="00CE020A">
        <w:rPr>
          <w:rFonts w:ascii="Verdana" w:hAnsi="Verdana" w:cs="Arial"/>
          <w:i/>
          <w:iCs/>
          <w:color w:val="000000"/>
        </w:rPr>
        <w:t xml:space="preserve"> Road Management Act 2004</w:t>
      </w:r>
      <w:r w:rsidRPr="00CE020A">
        <w:rPr>
          <w:rFonts w:ascii="Verdana" w:hAnsi="Verdana" w:cs="Arial"/>
          <w:iCs/>
          <w:color w:val="000000"/>
        </w:rPr>
        <w:t xml:space="preserve"> and related regulations</w:t>
      </w:r>
      <w:r w:rsidRPr="00CE020A">
        <w:rPr>
          <w:rFonts w:ascii="Verdana" w:hAnsi="Verdana" w:cs="Arial"/>
          <w:color w:val="000000"/>
        </w:rPr>
        <w:t xml:space="preserve"> are recognised when received by the Corporation. </w:t>
      </w:r>
    </w:p>
    <w:p w:rsidR="00E451DC" w:rsidRPr="00CE020A" w:rsidRDefault="007E2F66" w:rsidP="00E10A7D">
      <w:pPr>
        <w:pStyle w:val="indent"/>
        <w:tabs>
          <w:tab w:val="left" w:pos="1134"/>
        </w:tabs>
        <w:spacing w:beforeLines="60"/>
        <w:ind w:left="720"/>
        <w:rPr>
          <w:rFonts w:ascii="Verdana" w:hAnsi="Verdana" w:cs="Arial"/>
          <w:b/>
          <w:iCs/>
          <w:color w:val="000000"/>
        </w:rPr>
      </w:pPr>
      <w:proofErr w:type="gramStart"/>
      <w:r w:rsidRPr="00CE020A">
        <w:rPr>
          <w:rFonts w:ascii="Verdana" w:hAnsi="Verdana" w:cs="Arial"/>
          <w:b/>
          <w:iCs/>
          <w:color w:val="000000"/>
        </w:rPr>
        <w:t xml:space="preserve">(iv) </w:t>
      </w:r>
      <w:r w:rsidR="00E451DC" w:rsidRPr="00CE020A">
        <w:rPr>
          <w:rFonts w:ascii="Verdana" w:hAnsi="Verdana" w:cs="Arial"/>
          <w:b/>
          <w:iCs/>
          <w:color w:val="000000"/>
        </w:rPr>
        <w:t>Other</w:t>
      </w:r>
      <w:proofErr w:type="gramEnd"/>
      <w:r w:rsidR="00E451DC" w:rsidRPr="00CE020A">
        <w:rPr>
          <w:rFonts w:ascii="Verdana" w:hAnsi="Verdana" w:cs="Arial"/>
          <w:b/>
          <w:iCs/>
          <w:color w:val="000000"/>
        </w:rPr>
        <w:t xml:space="preserve"> revenue</w:t>
      </w:r>
    </w:p>
    <w:p w:rsidR="00E451DC" w:rsidRPr="00CE020A" w:rsidRDefault="00E451DC" w:rsidP="00E10A7D">
      <w:pPr>
        <w:pStyle w:val="indent"/>
        <w:tabs>
          <w:tab w:val="num" w:pos="742"/>
        </w:tabs>
        <w:spacing w:beforeLines="60"/>
        <w:ind w:left="1003"/>
        <w:rPr>
          <w:rFonts w:ascii="Verdana" w:hAnsi="Verdana" w:cs="Arial"/>
          <w:iCs/>
          <w:color w:val="000000"/>
        </w:rPr>
      </w:pPr>
      <w:r w:rsidRPr="00CE020A">
        <w:rPr>
          <w:rFonts w:ascii="Verdana" w:hAnsi="Verdana" w:cs="Arial"/>
          <w:iCs/>
          <w:color w:val="000000"/>
        </w:rPr>
        <w:t>Revenue in respect of services or works provided by the Corporation is recognised at the time the service to which the revenue relates is provided or work is undertaken and the revenue is receivable.</w:t>
      </w:r>
    </w:p>
    <w:p w:rsidR="00E451DC" w:rsidRPr="00CE020A" w:rsidRDefault="00E451DC" w:rsidP="00E10A7D">
      <w:pPr>
        <w:pStyle w:val="VAText"/>
        <w:spacing w:beforeLines="60"/>
        <w:ind w:left="992"/>
        <w:rPr>
          <w:rFonts w:ascii="Verdana" w:hAnsi="Verdana" w:cs="Arial"/>
          <w:color w:val="000000"/>
        </w:rPr>
      </w:pPr>
      <w:r w:rsidRPr="00CE020A">
        <w:rPr>
          <w:rFonts w:ascii="Verdana" w:hAnsi="Verdana" w:cs="Arial"/>
          <w:color w:val="000000"/>
        </w:rPr>
        <w:lastRenderedPageBreak/>
        <w:t xml:space="preserve">Rental revenue from the leasing of properties is recognised on a straight line basis over the term of the lease. </w:t>
      </w:r>
    </w:p>
    <w:p w:rsidR="00E451DC" w:rsidRPr="00CE020A" w:rsidRDefault="00E451DC" w:rsidP="00E10A7D">
      <w:pPr>
        <w:pStyle w:val="VAText"/>
        <w:spacing w:beforeLines="60"/>
        <w:ind w:left="992"/>
        <w:rPr>
          <w:rFonts w:ascii="Verdana" w:hAnsi="Verdana" w:cs="Arial"/>
          <w:color w:val="000000"/>
        </w:rPr>
      </w:pPr>
      <w:r w:rsidRPr="00CE020A">
        <w:rPr>
          <w:rFonts w:ascii="Verdana" w:hAnsi="Verdana" w:cs="Arial"/>
          <w:color w:val="000000"/>
        </w:rPr>
        <w:t>Interest revenue is recognised on a time proportionate basis that takes into account the effective yield of the financial asset.</w:t>
      </w:r>
    </w:p>
    <w:p w:rsidR="00E451DC" w:rsidRPr="00CE020A" w:rsidRDefault="00E451DC" w:rsidP="00E10A7D">
      <w:pPr>
        <w:pStyle w:val="VAText"/>
        <w:numPr>
          <w:ilvl w:val="0"/>
          <w:numId w:val="1"/>
        </w:numPr>
        <w:tabs>
          <w:tab w:val="left" w:pos="0"/>
        </w:tabs>
        <w:spacing w:beforeLines="60"/>
        <w:rPr>
          <w:rFonts w:ascii="Verdana" w:hAnsi="Verdana" w:cs="Arial"/>
          <w:b/>
          <w:color w:val="000000"/>
        </w:rPr>
      </w:pPr>
      <w:r w:rsidRPr="00CE020A">
        <w:rPr>
          <w:rFonts w:ascii="Verdana" w:hAnsi="Verdana" w:cs="Arial"/>
          <w:b/>
          <w:color w:val="000000"/>
        </w:rPr>
        <w:t>Expenses From Transactions</w:t>
      </w:r>
    </w:p>
    <w:p w:rsidR="00E451DC" w:rsidRPr="00CE020A" w:rsidRDefault="00E451DC" w:rsidP="00E10A7D">
      <w:pPr>
        <w:pStyle w:val="Heading4"/>
        <w:tabs>
          <w:tab w:val="left" w:pos="709"/>
        </w:tabs>
        <w:spacing w:beforeLines="60"/>
        <w:jc w:val="left"/>
        <w:rPr>
          <w:rFonts w:ascii="Verdana" w:hAnsi="Verdana"/>
          <w:b/>
          <w:sz w:val="18"/>
          <w:szCs w:val="18"/>
        </w:rPr>
      </w:pPr>
      <w:r w:rsidRPr="00CE020A">
        <w:rPr>
          <w:rFonts w:ascii="Verdana" w:hAnsi="Verdana" w:cs="Arial"/>
          <w:b/>
        </w:rPr>
        <w:t xml:space="preserve"> </w:t>
      </w:r>
      <w:r w:rsidRPr="00CE020A">
        <w:rPr>
          <w:rFonts w:ascii="Verdana" w:hAnsi="Verdana" w:cs="Arial"/>
          <w:b/>
        </w:rPr>
        <w:tab/>
      </w:r>
      <w:r w:rsidRPr="00CE020A">
        <w:rPr>
          <w:rFonts w:ascii="Verdana" w:hAnsi="Verdana" w:cs="Arial"/>
          <w:b/>
          <w:i w:val="0"/>
          <w:sz w:val="18"/>
          <w:szCs w:val="18"/>
        </w:rPr>
        <w:t>(</w:t>
      </w:r>
      <w:proofErr w:type="spellStart"/>
      <w:r w:rsidRPr="00CE020A">
        <w:rPr>
          <w:rFonts w:ascii="Verdana" w:hAnsi="Verdana" w:cs="Arial"/>
          <w:b/>
          <w:i w:val="0"/>
          <w:sz w:val="18"/>
          <w:szCs w:val="18"/>
        </w:rPr>
        <w:t>i</w:t>
      </w:r>
      <w:proofErr w:type="spellEnd"/>
      <w:r w:rsidRPr="00CE020A">
        <w:rPr>
          <w:rFonts w:ascii="Verdana" w:hAnsi="Verdana" w:cs="Arial"/>
          <w:b/>
          <w:i w:val="0"/>
          <w:sz w:val="18"/>
          <w:szCs w:val="18"/>
        </w:rPr>
        <w:t xml:space="preserve">)  </w:t>
      </w:r>
      <w:r w:rsidRPr="00CE020A">
        <w:rPr>
          <w:rFonts w:ascii="Verdana" w:hAnsi="Verdana"/>
          <w:b/>
          <w:i w:val="0"/>
          <w:sz w:val="18"/>
          <w:szCs w:val="18"/>
        </w:rPr>
        <w:t>Employee Benefits</w:t>
      </w:r>
    </w:p>
    <w:p w:rsidR="00E451DC" w:rsidRPr="00CE020A" w:rsidRDefault="00E451DC" w:rsidP="00E10A7D">
      <w:pPr>
        <w:spacing w:beforeLines="60"/>
        <w:ind w:left="993"/>
        <w:rPr>
          <w:rFonts w:ascii="Verdana" w:hAnsi="Verdana"/>
          <w:szCs w:val="18"/>
        </w:rPr>
      </w:pPr>
      <w:r w:rsidRPr="00CE020A">
        <w:rPr>
          <w:rFonts w:ascii="Verdana" w:hAnsi="Verdana"/>
          <w:szCs w:val="18"/>
        </w:rPr>
        <w:t xml:space="preserve">Employee benefits include salaries, wages, accrued leave entitlements, superannuation entitlements and payroll tax. These benefits are recognised as an expense in the reporting period in which they are incurred. </w:t>
      </w:r>
    </w:p>
    <w:p w:rsidR="00E451DC" w:rsidRPr="00CE020A" w:rsidRDefault="00E451DC" w:rsidP="00E10A7D">
      <w:pPr>
        <w:tabs>
          <w:tab w:val="left" w:pos="993"/>
        </w:tabs>
        <w:spacing w:beforeLines="60"/>
        <w:ind w:left="992"/>
        <w:rPr>
          <w:rFonts w:ascii="Verdana" w:hAnsi="Verdana" w:cs="Arial"/>
          <w:color w:val="000000"/>
        </w:rPr>
      </w:pPr>
      <w:r w:rsidRPr="00CE020A">
        <w:rPr>
          <w:rFonts w:ascii="Verdana" w:hAnsi="Verdana" w:cs="Arial"/>
          <w:color w:val="000000"/>
        </w:rPr>
        <w:t>The Corporation’s employees are covered for superannuation benefits as members of defined benefit and accumulation superannuation schemes.</w:t>
      </w:r>
    </w:p>
    <w:p w:rsidR="00CF669E" w:rsidRPr="00CE020A" w:rsidRDefault="00E451DC" w:rsidP="00E10A7D">
      <w:pPr>
        <w:tabs>
          <w:tab w:val="left" w:pos="993"/>
        </w:tabs>
        <w:spacing w:beforeLines="60"/>
        <w:ind w:left="992"/>
        <w:rPr>
          <w:rFonts w:ascii="Verdana" w:hAnsi="Verdana" w:cs="Arial"/>
          <w:color w:val="000000"/>
        </w:rPr>
      </w:pPr>
      <w:r w:rsidRPr="00CE020A">
        <w:rPr>
          <w:rFonts w:ascii="Verdana" w:hAnsi="Verdana" w:cs="Arial"/>
          <w:color w:val="000000"/>
        </w:rPr>
        <w:t xml:space="preserve">The Corporation makes contributions to defined benefit superannuation schemes based on a fixed percentage of current Corporation employee members’ annual salary as actuarially determined by the scheme. The Victorian </w:t>
      </w:r>
      <w:r w:rsidR="00D21762" w:rsidRPr="00CE020A">
        <w:rPr>
          <w:rFonts w:ascii="Verdana" w:hAnsi="Verdana" w:cs="Arial"/>
          <w:color w:val="000000"/>
        </w:rPr>
        <w:t xml:space="preserve">Government’s </w:t>
      </w:r>
      <w:r w:rsidRPr="00CE020A">
        <w:rPr>
          <w:rFonts w:ascii="Verdana" w:hAnsi="Verdana" w:cs="Arial"/>
          <w:color w:val="000000"/>
        </w:rPr>
        <w:t xml:space="preserve">Department of Treasury and Finance centrally recognises the defined benefit liability or surplus of the Corporation’s employees in such schemes. </w:t>
      </w:r>
    </w:p>
    <w:p w:rsidR="00E451DC" w:rsidRPr="00CE020A" w:rsidRDefault="00E451DC" w:rsidP="00E10A7D">
      <w:pPr>
        <w:tabs>
          <w:tab w:val="left" w:pos="993"/>
        </w:tabs>
        <w:spacing w:beforeLines="60"/>
        <w:ind w:left="992"/>
        <w:rPr>
          <w:rFonts w:ascii="Verdana" w:hAnsi="Verdana" w:cs="Arial"/>
          <w:color w:val="000000"/>
        </w:rPr>
      </w:pPr>
      <w:r w:rsidRPr="00CE020A">
        <w:rPr>
          <w:rFonts w:ascii="Verdana" w:hAnsi="Verdana" w:cs="Arial"/>
          <w:color w:val="000000"/>
        </w:rPr>
        <w:t xml:space="preserve">Contributions made by the Corporation to accumulation superannuation schemes are in accordance with the Commonwealth </w:t>
      </w:r>
      <w:r w:rsidRPr="00CE020A">
        <w:rPr>
          <w:rFonts w:ascii="Verdana" w:hAnsi="Verdana" w:cs="Arial"/>
          <w:i/>
          <w:color w:val="000000"/>
        </w:rPr>
        <w:t>Superannuation Guarantee (Administration) Act 1992</w:t>
      </w:r>
      <w:r w:rsidRPr="00CE020A">
        <w:rPr>
          <w:rFonts w:ascii="Verdana" w:hAnsi="Verdana" w:cs="Arial"/>
          <w:color w:val="000000"/>
        </w:rPr>
        <w:t>.  Additional contributions are made by the Corporation when salary sacrifice arrangements are requested by employees.</w:t>
      </w:r>
    </w:p>
    <w:p w:rsidR="00E451DC" w:rsidRPr="00CE020A" w:rsidRDefault="00E451DC" w:rsidP="00E10A7D">
      <w:pPr>
        <w:tabs>
          <w:tab w:val="left" w:pos="993"/>
        </w:tabs>
        <w:spacing w:beforeLines="60"/>
        <w:ind w:left="992"/>
        <w:rPr>
          <w:rFonts w:ascii="Verdana" w:hAnsi="Verdana" w:cs="Arial"/>
          <w:color w:val="000000"/>
        </w:rPr>
      </w:pPr>
      <w:r w:rsidRPr="00CE020A">
        <w:rPr>
          <w:rFonts w:ascii="Verdana" w:hAnsi="Verdana" w:cs="Arial"/>
          <w:color w:val="000000"/>
        </w:rPr>
        <w:t xml:space="preserve">Contributions made by the Corporation to employee superannuation schemes are charged as an expense as the contributions are paid or become payable. Contributions made to employee superannuation schemes are detailed in </w:t>
      </w:r>
      <w:r w:rsidRPr="00CE020A">
        <w:rPr>
          <w:rFonts w:ascii="Verdana" w:hAnsi="Verdana"/>
          <w:szCs w:val="18"/>
        </w:rPr>
        <w:t>Note 2</w:t>
      </w:r>
      <w:r w:rsidR="002407C2" w:rsidRPr="00CE020A">
        <w:rPr>
          <w:rFonts w:ascii="Verdana" w:hAnsi="Verdana"/>
          <w:szCs w:val="18"/>
        </w:rPr>
        <w:t>3</w:t>
      </w:r>
      <w:r w:rsidRPr="00CE020A">
        <w:rPr>
          <w:rFonts w:ascii="Verdana" w:hAnsi="Verdana"/>
          <w:szCs w:val="18"/>
        </w:rPr>
        <w:t xml:space="preserve"> – ‘Superannuation Contributions’.</w:t>
      </w:r>
    </w:p>
    <w:p w:rsidR="00E451DC" w:rsidRPr="00CE020A" w:rsidRDefault="00E451DC" w:rsidP="00E10A7D">
      <w:pPr>
        <w:numPr>
          <w:ilvl w:val="0"/>
          <w:numId w:val="13"/>
        </w:numPr>
        <w:tabs>
          <w:tab w:val="clear" w:pos="1571"/>
          <w:tab w:val="num" w:pos="993"/>
        </w:tabs>
        <w:spacing w:beforeLines="60"/>
        <w:ind w:hanging="862"/>
        <w:rPr>
          <w:rFonts w:ascii="Verdana" w:hAnsi="Verdana" w:cs="Arial"/>
          <w:b/>
        </w:rPr>
      </w:pPr>
      <w:r w:rsidRPr="00CE020A">
        <w:rPr>
          <w:rFonts w:ascii="Verdana" w:hAnsi="Verdana" w:cs="Arial"/>
          <w:b/>
        </w:rPr>
        <w:t>Supplies and Services</w:t>
      </w:r>
    </w:p>
    <w:p w:rsidR="00E451DC" w:rsidRPr="00CE020A" w:rsidRDefault="00E451DC" w:rsidP="00E10A7D">
      <w:pPr>
        <w:tabs>
          <w:tab w:val="left" w:pos="993"/>
        </w:tabs>
        <w:spacing w:beforeLines="60"/>
        <w:ind w:left="993"/>
        <w:rPr>
          <w:rFonts w:ascii="Verdana" w:hAnsi="Verdana" w:cs="Arial"/>
        </w:rPr>
      </w:pPr>
      <w:r w:rsidRPr="00CE020A">
        <w:rPr>
          <w:rFonts w:ascii="Verdana" w:hAnsi="Verdana" w:cs="Arial"/>
        </w:rPr>
        <w:t>Supplies and Services expenses are recognised as an expense in the reporting period in which they are incurred. The carrying amounts of any inventories held for distribution are expensed when distributed.</w:t>
      </w:r>
    </w:p>
    <w:p w:rsidR="00E451DC" w:rsidRPr="00CE020A" w:rsidRDefault="00E451DC" w:rsidP="00E10A7D">
      <w:pPr>
        <w:tabs>
          <w:tab w:val="left" w:pos="567"/>
          <w:tab w:val="left" w:pos="993"/>
        </w:tabs>
        <w:spacing w:beforeLines="60"/>
        <w:ind w:left="709"/>
        <w:rPr>
          <w:rFonts w:ascii="Verdana" w:hAnsi="Verdana" w:cs="Arial"/>
          <w:b/>
        </w:rPr>
      </w:pPr>
      <w:r w:rsidRPr="00CE020A">
        <w:rPr>
          <w:rFonts w:ascii="Verdana" w:hAnsi="Verdana" w:cs="Arial"/>
          <w:b/>
        </w:rPr>
        <w:t>(iii) Depreciation</w:t>
      </w:r>
    </w:p>
    <w:p w:rsidR="00E451DC" w:rsidRPr="00CE020A" w:rsidRDefault="00E451DC" w:rsidP="00E10A7D">
      <w:pPr>
        <w:spacing w:beforeLines="60"/>
        <w:ind w:left="993"/>
        <w:rPr>
          <w:rFonts w:ascii="Verdana" w:hAnsi="Verdana" w:cs="Arial"/>
          <w:color w:val="000000"/>
          <w:lang w:val="en-AU"/>
        </w:rPr>
      </w:pPr>
      <w:r w:rsidRPr="00CE020A">
        <w:rPr>
          <w:rFonts w:ascii="Verdana" w:hAnsi="Verdana" w:cs="Arial"/>
          <w:color w:val="000000"/>
          <w:lang w:val="en-AU"/>
        </w:rPr>
        <w:t>Non-financial assets other than land, earthworks, earth mound barriers, inventories</w:t>
      </w:r>
      <w:r w:rsidR="00001B4C" w:rsidRPr="00CE020A">
        <w:rPr>
          <w:rFonts w:ascii="Verdana" w:hAnsi="Verdana" w:cs="Arial"/>
          <w:color w:val="000000"/>
          <w:lang w:val="en-AU"/>
        </w:rPr>
        <w:t xml:space="preserve">, </w:t>
      </w:r>
      <w:r w:rsidR="00001B4C" w:rsidRPr="00CE020A">
        <w:rPr>
          <w:rFonts w:ascii="Verdana" w:hAnsi="Verdana" w:cs="Arial"/>
          <w:lang w:val="en-AU"/>
        </w:rPr>
        <w:t>water rights</w:t>
      </w:r>
      <w:r w:rsidRPr="00CE020A">
        <w:rPr>
          <w:rFonts w:ascii="Verdana" w:hAnsi="Verdana" w:cs="Arial"/>
          <w:color w:val="000000"/>
          <w:lang w:val="en-AU"/>
        </w:rPr>
        <w:t xml:space="preserve"> and properties held for resale are </w:t>
      </w:r>
      <w:r w:rsidRPr="00CE020A">
        <w:rPr>
          <w:rFonts w:ascii="Verdana" w:hAnsi="Verdana" w:cs="Arial"/>
          <w:color w:val="000000"/>
          <w:szCs w:val="18"/>
          <w:lang w:val="en-AU"/>
        </w:rPr>
        <w:t>systematically</w:t>
      </w:r>
      <w:r w:rsidRPr="00CE020A">
        <w:rPr>
          <w:rFonts w:ascii="Verdana" w:hAnsi="Verdana" w:cs="Arial"/>
          <w:color w:val="000000"/>
          <w:lang w:val="en-AU"/>
        </w:rPr>
        <w:t xml:space="preserve"> depreciated in order to write-off the cost of these assets over their useful lives to the Corporation. </w:t>
      </w:r>
      <w:r w:rsidRPr="00CE020A">
        <w:rPr>
          <w:rFonts w:ascii="Verdana" w:hAnsi="Verdana" w:cs="Arial"/>
          <w:color w:val="000000"/>
        </w:rPr>
        <w:t xml:space="preserve">Depreciable assets are depreciated from the date of acquisition or, in respect of constructed assets, from the time an asset is completed and held ready for use. </w:t>
      </w:r>
      <w:r w:rsidRPr="00CE020A">
        <w:rPr>
          <w:rFonts w:ascii="Verdana" w:hAnsi="Verdana" w:cs="Arial"/>
          <w:color w:val="000000"/>
          <w:lang w:val="en-AU"/>
        </w:rPr>
        <w:t xml:space="preserve">These assets are depreciated using the straight-line method with due allowance for residual values. Estimated remaining useful lives of depreciable assets are reviewed on an annual basis </w:t>
      </w:r>
      <w:r w:rsidRPr="00CE020A">
        <w:rPr>
          <w:rFonts w:ascii="Verdana" w:hAnsi="Verdana" w:cs="Arial"/>
          <w:color w:val="000000"/>
        </w:rPr>
        <w:t>to reflect wear and tear from physical use and technical and economic developments, and depreciation rates are adjusted accordingly.</w:t>
      </w:r>
      <w:r w:rsidRPr="00CE020A">
        <w:rPr>
          <w:rFonts w:ascii="Verdana" w:hAnsi="Verdana" w:cs="Arial"/>
          <w:color w:val="000000"/>
          <w:lang w:val="en-AU"/>
        </w:rPr>
        <w:t xml:space="preserve">  </w:t>
      </w:r>
    </w:p>
    <w:p w:rsidR="00E451DC" w:rsidRDefault="00E451DC" w:rsidP="00E10A7D">
      <w:pPr>
        <w:spacing w:beforeLines="60"/>
        <w:ind w:left="993"/>
        <w:rPr>
          <w:rFonts w:ascii="Verdana" w:hAnsi="Verdana" w:cs="Arial"/>
          <w:color w:val="000000"/>
          <w:szCs w:val="18"/>
          <w:lang w:val="en-AU"/>
        </w:rPr>
      </w:pPr>
      <w:r w:rsidRPr="00CE020A">
        <w:rPr>
          <w:rFonts w:ascii="Verdana" w:hAnsi="Verdana" w:cs="Arial"/>
          <w:color w:val="000000"/>
          <w:szCs w:val="18"/>
          <w:lang w:val="en-AU"/>
        </w:rPr>
        <w:t>It has been determined by experts in infrastructure valuations that earthworks and earth mound barriers do not have a limited useful life to the Corporation, and therefore th</w:t>
      </w:r>
      <w:r w:rsidR="003027AA">
        <w:rPr>
          <w:rFonts w:ascii="Verdana" w:hAnsi="Verdana" w:cs="Arial"/>
          <w:color w:val="000000"/>
          <w:szCs w:val="18"/>
          <w:lang w:val="en-AU"/>
        </w:rPr>
        <w:t>ese assets are not depreciated.</w:t>
      </w:r>
    </w:p>
    <w:p w:rsidR="00E451DC" w:rsidRPr="00CE020A" w:rsidRDefault="003027AA" w:rsidP="00E10A7D">
      <w:pPr>
        <w:spacing w:beforeLines="60"/>
        <w:ind w:left="993"/>
        <w:rPr>
          <w:rFonts w:ascii="Verdana" w:hAnsi="Verdana" w:cs="Arial"/>
          <w:color w:val="000000"/>
        </w:rPr>
      </w:pPr>
      <w:r>
        <w:rPr>
          <w:rFonts w:ascii="Verdana" w:hAnsi="Verdana" w:cs="Arial"/>
          <w:color w:val="000000"/>
          <w:szCs w:val="18"/>
          <w:lang w:val="en-AU"/>
        </w:rPr>
        <w:br w:type="page"/>
      </w:r>
      <w:r w:rsidR="00E451DC" w:rsidRPr="00CE020A">
        <w:rPr>
          <w:rFonts w:ascii="Verdana" w:hAnsi="Verdana" w:cs="Arial"/>
          <w:color w:val="000000"/>
        </w:rPr>
        <w:lastRenderedPageBreak/>
        <w:t xml:space="preserve">The expected useful lives of depreciable assets </w:t>
      </w:r>
      <w:r w:rsidR="003E6060" w:rsidRPr="00CE020A">
        <w:rPr>
          <w:rFonts w:ascii="Verdana" w:hAnsi="Verdana" w:cs="Arial"/>
          <w:color w:val="000000"/>
        </w:rPr>
        <w:t xml:space="preserve">for the current and prior year </w:t>
      </w:r>
      <w:r w:rsidR="00E451DC" w:rsidRPr="00CE020A">
        <w:rPr>
          <w:rFonts w:ascii="Verdana" w:hAnsi="Verdana" w:cs="Arial"/>
          <w:color w:val="000000"/>
        </w:rPr>
        <w:t>are as follows:</w:t>
      </w:r>
    </w:p>
    <w:p w:rsidR="00571B13" w:rsidRPr="00CE020A" w:rsidRDefault="00571B13" w:rsidP="00F92ABD">
      <w:pPr>
        <w:pBdr>
          <w:bottom w:val="single" w:sz="4" w:space="1" w:color="auto"/>
        </w:pBdr>
        <w:tabs>
          <w:tab w:val="left" w:pos="708"/>
        </w:tabs>
        <w:ind w:left="993"/>
        <w:rPr>
          <w:rFonts w:ascii="Verdana" w:hAnsi="Verdana" w:cs="Arial"/>
          <w:b/>
          <w:lang w:val="en-AU"/>
        </w:rPr>
      </w:pPr>
    </w:p>
    <w:p w:rsidR="00D12DB0" w:rsidRPr="00CE020A" w:rsidRDefault="00D12DB0" w:rsidP="006D1E73">
      <w:pPr>
        <w:pBdr>
          <w:top w:val="single" w:sz="4" w:space="1" w:color="auto"/>
          <w:bottom w:val="single" w:sz="4" w:space="1" w:color="auto"/>
        </w:pBdr>
        <w:tabs>
          <w:tab w:val="left" w:pos="708"/>
        </w:tabs>
        <w:ind w:left="993"/>
        <w:rPr>
          <w:rFonts w:ascii="Verdana" w:hAnsi="Verdana" w:cs="Arial"/>
          <w:b/>
          <w:lang w:val="en-AU"/>
        </w:rPr>
      </w:pPr>
      <w:r w:rsidRPr="00CE020A">
        <w:rPr>
          <w:rFonts w:ascii="Verdana" w:hAnsi="Verdana" w:cs="Arial"/>
          <w:b/>
          <w:lang w:val="en-AU"/>
        </w:rPr>
        <w:t>Asset Class</w:t>
      </w:r>
      <w:r w:rsidRPr="00CE020A">
        <w:rPr>
          <w:rFonts w:ascii="Verdana" w:hAnsi="Verdana" w:cs="Arial"/>
          <w:b/>
          <w:lang w:val="en-AU"/>
        </w:rPr>
        <w:tab/>
      </w:r>
      <w:r w:rsidRPr="00CE020A">
        <w:rPr>
          <w:rFonts w:ascii="Verdana" w:hAnsi="Verdana" w:cs="Arial"/>
          <w:b/>
          <w:lang w:val="en-AU"/>
        </w:rPr>
        <w:tab/>
      </w:r>
      <w:r w:rsidRPr="00CE020A">
        <w:rPr>
          <w:rFonts w:ascii="Verdana" w:hAnsi="Verdana" w:cs="Arial"/>
          <w:b/>
          <w:lang w:val="en-AU"/>
        </w:rPr>
        <w:tab/>
      </w:r>
      <w:r w:rsidRPr="00CE020A">
        <w:rPr>
          <w:rFonts w:ascii="Verdana" w:hAnsi="Verdana" w:cs="Arial"/>
          <w:b/>
          <w:lang w:val="en-AU"/>
        </w:rPr>
        <w:tab/>
      </w:r>
      <w:r w:rsidRPr="00CE020A">
        <w:rPr>
          <w:rFonts w:ascii="Verdana" w:hAnsi="Verdana" w:cs="Arial"/>
          <w:b/>
          <w:lang w:val="en-AU"/>
        </w:rPr>
        <w:tab/>
      </w:r>
      <w:r w:rsidRPr="00CE020A">
        <w:rPr>
          <w:rFonts w:ascii="Verdana" w:hAnsi="Verdana" w:cs="Arial"/>
          <w:b/>
          <w:lang w:val="en-AU"/>
        </w:rPr>
        <w:tab/>
      </w:r>
      <w:r w:rsidR="00771F37" w:rsidRPr="00CE020A">
        <w:rPr>
          <w:rFonts w:ascii="Verdana" w:hAnsi="Verdana" w:cs="Arial"/>
          <w:b/>
          <w:lang w:val="en-AU"/>
        </w:rPr>
        <w:tab/>
      </w:r>
      <w:r w:rsidRPr="00CE020A">
        <w:rPr>
          <w:rFonts w:ascii="Verdana" w:hAnsi="Verdana" w:cs="Arial"/>
          <w:b/>
          <w:lang w:val="en-AU"/>
        </w:rPr>
        <w:tab/>
        <w:t>Useful Life</w:t>
      </w:r>
    </w:p>
    <w:p w:rsidR="007A2B03" w:rsidRPr="00CE020A" w:rsidRDefault="007A2B03" w:rsidP="00F92ABD">
      <w:pPr>
        <w:tabs>
          <w:tab w:val="left" w:pos="708"/>
        </w:tabs>
        <w:ind w:left="993"/>
        <w:rPr>
          <w:rFonts w:ascii="Verdana" w:hAnsi="Verdana" w:cs="Arial"/>
          <w:color w:val="000000"/>
        </w:rPr>
      </w:pPr>
      <w:r w:rsidRPr="00CE020A">
        <w:rPr>
          <w:rFonts w:ascii="Verdana" w:hAnsi="Verdana" w:cs="Arial"/>
          <w:b/>
          <w:lang w:val="en-AU"/>
        </w:rPr>
        <w:t>Infrastructure Assets</w:t>
      </w:r>
    </w:p>
    <w:p w:rsidR="007A2B03" w:rsidRPr="00CE020A" w:rsidRDefault="007A2B03" w:rsidP="00F92ABD">
      <w:pPr>
        <w:ind w:left="1559" w:firstLine="142"/>
        <w:rPr>
          <w:rFonts w:ascii="Verdana" w:hAnsi="Verdana" w:cs="Arial"/>
          <w:color w:val="000000"/>
          <w:szCs w:val="18"/>
          <w:lang w:val="en-AU"/>
        </w:rPr>
      </w:pPr>
      <w:r w:rsidRPr="00CE020A">
        <w:rPr>
          <w:rFonts w:ascii="Verdana" w:hAnsi="Verdana" w:cs="Arial"/>
          <w:color w:val="000000"/>
          <w:szCs w:val="18"/>
          <w:lang w:val="en-AU"/>
        </w:rPr>
        <w:t>Road pavement</w:t>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Pr="00CE020A">
        <w:rPr>
          <w:rFonts w:ascii="Verdana" w:hAnsi="Verdana" w:cs="Arial"/>
          <w:color w:val="000000"/>
          <w:szCs w:val="18"/>
          <w:lang w:val="en-AU"/>
        </w:rPr>
        <w:tab/>
        <w:t>60 years</w:t>
      </w:r>
    </w:p>
    <w:p w:rsidR="007A2B03" w:rsidRPr="00CE020A" w:rsidRDefault="007A2B03" w:rsidP="00F92ABD">
      <w:pPr>
        <w:ind w:left="1559" w:firstLine="142"/>
        <w:rPr>
          <w:rFonts w:ascii="Verdana" w:hAnsi="Verdana" w:cs="Arial"/>
          <w:color w:val="000000"/>
          <w:szCs w:val="18"/>
          <w:lang w:val="en-AU"/>
        </w:rPr>
      </w:pPr>
      <w:r w:rsidRPr="00CE020A">
        <w:rPr>
          <w:rFonts w:ascii="Verdana" w:hAnsi="Verdana" w:cs="Arial"/>
          <w:color w:val="000000"/>
          <w:szCs w:val="18"/>
          <w:lang w:val="en-AU"/>
        </w:rPr>
        <w:t>Sound barriers</w:t>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Pr="00CE020A">
        <w:rPr>
          <w:rFonts w:ascii="Verdana" w:hAnsi="Verdana" w:cs="Arial"/>
          <w:color w:val="000000"/>
          <w:szCs w:val="18"/>
          <w:lang w:val="en-AU"/>
        </w:rPr>
        <w:tab/>
        <w:t xml:space="preserve">20 and </w:t>
      </w:r>
      <w:r w:rsidR="00C24DBA" w:rsidRPr="00CE020A">
        <w:rPr>
          <w:rFonts w:ascii="Verdana" w:hAnsi="Verdana" w:cs="Arial"/>
          <w:color w:val="000000"/>
          <w:szCs w:val="18"/>
          <w:lang w:val="en-AU"/>
        </w:rPr>
        <w:t xml:space="preserve">50 </w:t>
      </w:r>
      <w:r w:rsidRPr="00CE020A">
        <w:rPr>
          <w:rFonts w:ascii="Verdana" w:hAnsi="Verdana" w:cs="Arial"/>
          <w:color w:val="000000"/>
          <w:szCs w:val="18"/>
          <w:lang w:val="en-AU"/>
        </w:rPr>
        <w:t>years</w:t>
      </w:r>
    </w:p>
    <w:p w:rsidR="007A2B03" w:rsidRPr="00CE020A" w:rsidRDefault="007A2B03" w:rsidP="00F92ABD">
      <w:pPr>
        <w:ind w:left="1559" w:firstLine="142"/>
        <w:rPr>
          <w:rFonts w:ascii="Verdana" w:hAnsi="Verdana" w:cs="Arial"/>
          <w:color w:val="000000"/>
          <w:szCs w:val="18"/>
          <w:lang w:val="en-AU"/>
        </w:rPr>
      </w:pPr>
      <w:r w:rsidRPr="00CE020A">
        <w:rPr>
          <w:rFonts w:ascii="Verdana" w:hAnsi="Verdana" w:cs="Arial"/>
          <w:color w:val="000000"/>
          <w:szCs w:val="18"/>
          <w:lang w:val="en-AU"/>
        </w:rPr>
        <w:t>Bridges</w:t>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Pr="00CE020A">
        <w:rPr>
          <w:rFonts w:ascii="Verdana" w:hAnsi="Verdana" w:cs="Arial"/>
          <w:color w:val="000000"/>
          <w:szCs w:val="18"/>
          <w:lang w:val="en-AU"/>
        </w:rPr>
        <w:tab/>
        <w:t>90 years</w:t>
      </w:r>
    </w:p>
    <w:p w:rsidR="00E451DC" w:rsidRPr="00CE020A" w:rsidRDefault="007A2B03" w:rsidP="00F92ABD">
      <w:pPr>
        <w:ind w:left="1559" w:firstLine="142"/>
        <w:rPr>
          <w:rFonts w:ascii="Verdana" w:hAnsi="Verdana" w:cs="Arial"/>
          <w:lang w:val="en-AU"/>
        </w:rPr>
      </w:pPr>
      <w:r w:rsidRPr="00CE020A">
        <w:rPr>
          <w:rFonts w:ascii="Verdana" w:hAnsi="Verdana" w:cs="Arial"/>
          <w:color w:val="000000"/>
          <w:szCs w:val="18"/>
          <w:lang w:val="en-AU"/>
        </w:rPr>
        <w:t>Traffic control</w:t>
      </w:r>
      <w:r w:rsidRPr="00CE020A">
        <w:rPr>
          <w:rFonts w:ascii="Verdana" w:hAnsi="Verdana" w:cs="Arial"/>
          <w:lang w:val="en-AU"/>
        </w:rPr>
        <w:t xml:space="preserve"> systems</w:t>
      </w:r>
      <w:r w:rsidRPr="00CE020A">
        <w:rPr>
          <w:rFonts w:ascii="Verdana" w:hAnsi="Verdana" w:cs="Arial"/>
          <w:lang w:val="en-AU"/>
        </w:rPr>
        <w:tab/>
      </w:r>
      <w:r w:rsidRPr="00CE020A">
        <w:rPr>
          <w:rFonts w:ascii="Verdana" w:hAnsi="Verdana" w:cs="Arial"/>
          <w:lang w:val="en-AU"/>
        </w:rPr>
        <w:tab/>
      </w:r>
      <w:r w:rsidRPr="00CE020A">
        <w:rPr>
          <w:rFonts w:ascii="Verdana" w:hAnsi="Verdana" w:cs="Arial"/>
          <w:lang w:val="en-AU"/>
        </w:rPr>
        <w:tab/>
      </w:r>
      <w:r w:rsidR="00771F37" w:rsidRPr="00CE020A">
        <w:rPr>
          <w:rFonts w:ascii="Verdana" w:hAnsi="Verdana" w:cs="Arial"/>
          <w:lang w:val="en-AU"/>
        </w:rPr>
        <w:tab/>
      </w:r>
      <w:r w:rsidRPr="00CE020A">
        <w:rPr>
          <w:rFonts w:ascii="Verdana" w:hAnsi="Verdana" w:cs="Arial"/>
          <w:lang w:val="en-AU"/>
        </w:rPr>
        <w:tab/>
      </w:r>
      <w:r w:rsidR="00C24DBA" w:rsidRPr="00CE020A">
        <w:rPr>
          <w:rFonts w:ascii="Verdana" w:hAnsi="Verdana" w:cs="Arial"/>
          <w:lang w:val="en-AU"/>
        </w:rPr>
        <w:t>7 to 25</w:t>
      </w:r>
      <w:r w:rsidRPr="00CE020A">
        <w:rPr>
          <w:rFonts w:ascii="Verdana" w:hAnsi="Verdana" w:cs="Arial"/>
          <w:lang w:val="en-AU"/>
        </w:rPr>
        <w:t xml:space="preserve"> years</w:t>
      </w:r>
    </w:p>
    <w:p w:rsidR="007A2B03" w:rsidRPr="00CE020A" w:rsidRDefault="00374B6E" w:rsidP="00374B6E">
      <w:pPr>
        <w:tabs>
          <w:tab w:val="left" w:pos="6675"/>
        </w:tabs>
        <w:ind w:left="992"/>
        <w:rPr>
          <w:rFonts w:ascii="Verdana" w:hAnsi="Verdana" w:cs="Arial"/>
          <w:lang w:val="en-AU"/>
        </w:rPr>
      </w:pPr>
      <w:r w:rsidRPr="00CE020A">
        <w:rPr>
          <w:rFonts w:ascii="Verdana" w:hAnsi="Verdana" w:cs="Arial"/>
          <w:lang w:val="en-AU"/>
        </w:rPr>
        <w:tab/>
      </w:r>
    </w:p>
    <w:p w:rsidR="007A2B03" w:rsidRPr="00CE020A" w:rsidRDefault="007A2B03" w:rsidP="00F92ABD">
      <w:pPr>
        <w:ind w:left="992"/>
        <w:rPr>
          <w:rFonts w:ascii="Verdana" w:hAnsi="Verdana" w:cs="Arial"/>
          <w:b/>
          <w:lang w:val="en-AU"/>
        </w:rPr>
      </w:pPr>
      <w:r w:rsidRPr="00CE020A">
        <w:rPr>
          <w:rFonts w:ascii="Verdana" w:hAnsi="Verdana" w:cs="Arial"/>
          <w:b/>
          <w:lang w:val="en-AU"/>
        </w:rPr>
        <w:t>Buildings</w:t>
      </w:r>
    </w:p>
    <w:p w:rsidR="007A2B03" w:rsidRPr="00CE020A" w:rsidRDefault="007A2B03" w:rsidP="00F92ABD">
      <w:pPr>
        <w:ind w:left="1559" w:firstLine="142"/>
        <w:rPr>
          <w:rFonts w:ascii="Verdana" w:hAnsi="Verdana" w:cs="Arial"/>
          <w:color w:val="000000"/>
          <w:szCs w:val="18"/>
          <w:lang w:val="en-AU"/>
        </w:rPr>
      </w:pPr>
      <w:r w:rsidRPr="00CE020A">
        <w:rPr>
          <w:rFonts w:ascii="Verdana" w:hAnsi="Verdana" w:cs="Arial"/>
          <w:color w:val="000000"/>
          <w:szCs w:val="18"/>
          <w:lang w:val="en-AU"/>
        </w:rPr>
        <w:t>Operationa</w:t>
      </w:r>
      <w:r w:rsidR="002F2C24" w:rsidRPr="00CE020A">
        <w:rPr>
          <w:rFonts w:ascii="Verdana" w:hAnsi="Verdana" w:cs="Arial"/>
          <w:color w:val="000000"/>
          <w:szCs w:val="18"/>
          <w:lang w:val="en-AU"/>
        </w:rPr>
        <w:t>l</w:t>
      </w:r>
      <w:r w:rsidRPr="00CE020A">
        <w:rPr>
          <w:rFonts w:ascii="Verdana" w:hAnsi="Verdana" w:cs="Arial"/>
          <w:color w:val="000000"/>
          <w:szCs w:val="18"/>
          <w:lang w:val="en-AU"/>
        </w:rPr>
        <w:tab/>
      </w:r>
      <w:r w:rsidR="00DE2462" w:rsidRPr="00CE020A">
        <w:rPr>
          <w:rFonts w:ascii="Verdana" w:hAnsi="Verdana" w:cs="Arial"/>
          <w:color w:val="000000"/>
          <w:szCs w:val="18"/>
          <w:lang w:val="en-AU"/>
        </w:rPr>
        <w:tab/>
      </w:r>
      <w:r w:rsidR="00DE2462"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00DE2462"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00DE2462" w:rsidRPr="00CE020A">
        <w:rPr>
          <w:rFonts w:ascii="Verdana" w:hAnsi="Verdana" w:cs="Arial"/>
          <w:color w:val="000000"/>
          <w:szCs w:val="18"/>
          <w:lang w:val="en-AU"/>
        </w:rPr>
        <w:tab/>
      </w:r>
      <w:r w:rsidRPr="00CE020A">
        <w:rPr>
          <w:rFonts w:ascii="Verdana" w:hAnsi="Verdana" w:cs="Arial"/>
          <w:color w:val="000000"/>
          <w:szCs w:val="18"/>
          <w:lang w:val="en-AU"/>
        </w:rPr>
        <w:t>40 years</w:t>
      </w:r>
    </w:p>
    <w:p w:rsidR="000D5D22" w:rsidRPr="00CE020A" w:rsidRDefault="00DE2462" w:rsidP="002B6D7D">
      <w:pPr>
        <w:ind w:left="1134" w:firstLine="567"/>
        <w:rPr>
          <w:rFonts w:ascii="Verdana" w:hAnsi="Verdana" w:cs="Arial"/>
          <w:color w:val="000000"/>
          <w:szCs w:val="18"/>
          <w:lang w:val="en-AU"/>
        </w:rPr>
      </w:pPr>
      <w:r w:rsidRPr="00CE020A">
        <w:rPr>
          <w:rFonts w:ascii="Verdana" w:hAnsi="Verdana" w:cs="Arial"/>
          <w:color w:val="000000"/>
          <w:szCs w:val="18"/>
          <w:lang w:val="en-AU"/>
        </w:rPr>
        <w:t>Improvements on land acquired for roads</w:t>
      </w:r>
      <w:r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Pr="00CE020A">
        <w:rPr>
          <w:rFonts w:ascii="Verdana" w:hAnsi="Verdana" w:cs="Arial"/>
          <w:color w:val="000000"/>
          <w:szCs w:val="18"/>
          <w:lang w:val="en-AU"/>
        </w:rPr>
        <w:t>40 years</w:t>
      </w:r>
    </w:p>
    <w:p w:rsidR="002B6D7D" w:rsidRPr="00CE020A" w:rsidRDefault="002B6D7D" w:rsidP="00F92ABD">
      <w:pPr>
        <w:ind w:left="992"/>
        <w:rPr>
          <w:rFonts w:ascii="Verdana" w:hAnsi="Verdana" w:cs="Arial"/>
          <w:b/>
          <w:lang w:val="en-AU"/>
        </w:rPr>
      </w:pPr>
    </w:p>
    <w:p w:rsidR="007A2B03" w:rsidRPr="00CE020A" w:rsidRDefault="007A2B03" w:rsidP="00F92ABD">
      <w:pPr>
        <w:ind w:left="992"/>
        <w:rPr>
          <w:rFonts w:ascii="Verdana" w:hAnsi="Verdana" w:cs="Arial"/>
          <w:b/>
          <w:lang w:val="en-AU"/>
        </w:rPr>
      </w:pPr>
      <w:r w:rsidRPr="00CE020A">
        <w:rPr>
          <w:rFonts w:ascii="Verdana" w:hAnsi="Verdana" w:cs="Arial"/>
          <w:b/>
          <w:lang w:val="en-AU"/>
        </w:rPr>
        <w:t>Plant and Equipment</w:t>
      </w:r>
    </w:p>
    <w:p w:rsidR="007A2B03" w:rsidRPr="00CE020A" w:rsidRDefault="007A2B03" w:rsidP="00F92ABD">
      <w:pPr>
        <w:ind w:left="1559" w:firstLine="142"/>
        <w:rPr>
          <w:rFonts w:ascii="Verdana" w:hAnsi="Verdana" w:cs="Arial"/>
          <w:color w:val="000000"/>
          <w:szCs w:val="18"/>
          <w:lang w:val="en-AU"/>
        </w:rPr>
      </w:pPr>
      <w:r w:rsidRPr="00CE020A">
        <w:rPr>
          <w:rFonts w:ascii="Verdana" w:hAnsi="Verdana" w:cs="Arial"/>
          <w:lang w:val="en-AU"/>
        </w:rPr>
        <w:t xml:space="preserve">Computers </w:t>
      </w:r>
      <w:r w:rsidRPr="00CE020A">
        <w:rPr>
          <w:rFonts w:ascii="Verdana" w:hAnsi="Verdana" w:cs="Arial"/>
          <w:color w:val="000000"/>
          <w:szCs w:val="18"/>
          <w:lang w:val="en-AU"/>
        </w:rPr>
        <w:t>and computer systems</w:t>
      </w:r>
      <w:r w:rsidRPr="00CE020A">
        <w:rPr>
          <w:rFonts w:ascii="Verdana" w:hAnsi="Verdana" w:cs="Arial"/>
          <w:color w:val="000000"/>
          <w:szCs w:val="18"/>
          <w:lang w:val="en-AU"/>
        </w:rPr>
        <w:tab/>
      </w:r>
      <w:r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Pr="00CE020A">
        <w:rPr>
          <w:rFonts w:ascii="Verdana" w:hAnsi="Verdana" w:cs="Arial"/>
          <w:color w:val="000000"/>
          <w:szCs w:val="18"/>
          <w:lang w:val="en-AU"/>
        </w:rPr>
        <w:t>4 to 10 years</w:t>
      </w:r>
    </w:p>
    <w:p w:rsidR="007A2B03" w:rsidRPr="00CE020A" w:rsidRDefault="00A36E86" w:rsidP="00F92ABD">
      <w:pPr>
        <w:ind w:left="1559" w:firstLine="142"/>
        <w:rPr>
          <w:rFonts w:ascii="Verdana" w:hAnsi="Verdana" w:cs="Arial"/>
          <w:color w:val="000000"/>
          <w:szCs w:val="18"/>
          <w:lang w:val="en-AU"/>
        </w:rPr>
      </w:pPr>
      <w:r w:rsidRPr="00CE020A">
        <w:rPr>
          <w:rFonts w:ascii="Verdana" w:hAnsi="Verdana" w:cs="Arial"/>
          <w:color w:val="000000"/>
          <w:szCs w:val="18"/>
          <w:lang w:val="en-AU"/>
        </w:rPr>
        <w:t xml:space="preserve">Plant and </w:t>
      </w:r>
      <w:r w:rsidR="007A2B03" w:rsidRPr="00CE020A">
        <w:rPr>
          <w:rFonts w:ascii="Verdana" w:hAnsi="Verdana" w:cs="Arial"/>
          <w:color w:val="000000"/>
          <w:szCs w:val="18"/>
          <w:lang w:val="en-AU"/>
        </w:rPr>
        <w:t>Technical equipment</w:t>
      </w:r>
      <w:r w:rsidR="007A2B03" w:rsidRPr="00CE020A">
        <w:rPr>
          <w:rFonts w:ascii="Verdana" w:hAnsi="Verdana" w:cs="Arial"/>
          <w:color w:val="000000"/>
          <w:szCs w:val="18"/>
          <w:lang w:val="en-AU"/>
        </w:rPr>
        <w:tab/>
      </w:r>
      <w:r w:rsidR="007A2B03"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007A2B03" w:rsidRPr="00CE020A">
        <w:rPr>
          <w:rFonts w:ascii="Verdana" w:hAnsi="Verdana" w:cs="Arial"/>
          <w:color w:val="000000"/>
          <w:szCs w:val="18"/>
          <w:lang w:val="en-AU"/>
        </w:rPr>
        <w:tab/>
        <w:t xml:space="preserve">5 to </w:t>
      </w:r>
      <w:r w:rsidRPr="00CE020A">
        <w:rPr>
          <w:rFonts w:ascii="Verdana" w:hAnsi="Verdana" w:cs="Arial"/>
          <w:color w:val="000000"/>
          <w:szCs w:val="18"/>
          <w:lang w:val="en-AU"/>
        </w:rPr>
        <w:t>13</w:t>
      </w:r>
      <w:r w:rsidR="007A2B03" w:rsidRPr="00CE020A">
        <w:rPr>
          <w:rFonts w:ascii="Verdana" w:hAnsi="Verdana" w:cs="Arial"/>
          <w:color w:val="000000"/>
          <w:szCs w:val="18"/>
          <w:lang w:val="en-AU"/>
        </w:rPr>
        <w:t xml:space="preserve"> years</w:t>
      </w:r>
    </w:p>
    <w:p w:rsidR="007A2B03" w:rsidRPr="00CE020A" w:rsidRDefault="007A2B03" w:rsidP="00F92ABD">
      <w:pPr>
        <w:ind w:left="1559" w:firstLine="142"/>
        <w:rPr>
          <w:rFonts w:ascii="Verdana" w:hAnsi="Verdana" w:cs="Arial"/>
          <w:color w:val="000000"/>
          <w:szCs w:val="18"/>
          <w:lang w:val="en-AU"/>
        </w:rPr>
      </w:pPr>
      <w:r w:rsidRPr="00CE020A">
        <w:rPr>
          <w:rFonts w:ascii="Verdana" w:hAnsi="Verdana" w:cs="Arial"/>
          <w:color w:val="000000"/>
          <w:szCs w:val="18"/>
          <w:lang w:val="en-AU"/>
        </w:rPr>
        <w:t>Office machines and equipment</w:t>
      </w:r>
      <w:r w:rsidRPr="00CE020A">
        <w:rPr>
          <w:rFonts w:ascii="Verdana" w:hAnsi="Verdana" w:cs="Arial"/>
          <w:color w:val="000000"/>
          <w:szCs w:val="18"/>
          <w:lang w:val="en-AU"/>
        </w:rPr>
        <w:tab/>
      </w:r>
      <w:r w:rsidR="003A4B6D" w:rsidRPr="00CE020A">
        <w:rPr>
          <w:rFonts w:ascii="Verdana" w:hAnsi="Verdana" w:cs="Arial"/>
          <w:color w:val="000000"/>
          <w:szCs w:val="18"/>
          <w:lang w:val="en-AU"/>
        </w:rPr>
        <w:tab/>
      </w:r>
      <w:r w:rsidR="003A4B6D" w:rsidRPr="00CE020A">
        <w:rPr>
          <w:rFonts w:ascii="Verdana" w:hAnsi="Verdana" w:cs="Arial"/>
          <w:color w:val="000000"/>
          <w:szCs w:val="18"/>
          <w:lang w:val="en-AU"/>
        </w:rPr>
        <w:tab/>
      </w:r>
      <w:r w:rsidRPr="00CE020A">
        <w:rPr>
          <w:rFonts w:ascii="Verdana" w:hAnsi="Verdana" w:cs="Arial"/>
          <w:color w:val="000000"/>
          <w:szCs w:val="18"/>
          <w:lang w:val="en-AU"/>
        </w:rPr>
        <w:t>5 years</w:t>
      </w:r>
    </w:p>
    <w:p w:rsidR="00C24DBA" w:rsidRPr="00CE020A" w:rsidRDefault="00C24DBA" w:rsidP="00F92ABD">
      <w:pPr>
        <w:ind w:left="1559" w:firstLine="142"/>
        <w:rPr>
          <w:rFonts w:ascii="Verdana" w:hAnsi="Verdana" w:cs="Arial"/>
          <w:color w:val="000000"/>
          <w:szCs w:val="18"/>
          <w:lang w:val="en-AU"/>
        </w:rPr>
      </w:pPr>
      <w:r w:rsidRPr="00CE020A">
        <w:rPr>
          <w:rFonts w:ascii="Verdana" w:hAnsi="Verdana" w:cs="Arial"/>
          <w:color w:val="000000"/>
          <w:szCs w:val="18"/>
          <w:lang w:val="en-AU"/>
        </w:rPr>
        <w:t>Audio visual and photographic</w:t>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t>4 to 5 years</w:t>
      </w:r>
    </w:p>
    <w:p w:rsidR="007A2B03" w:rsidRPr="00CE020A" w:rsidRDefault="007A2B03" w:rsidP="00F92ABD">
      <w:pPr>
        <w:ind w:left="1559" w:firstLine="142"/>
        <w:rPr>
          <w:rFonts w:ascii="Verdana" w:hAnsi="Verdana" w:cs="Arial"/>
          <w:color w:val="000000"/>
          <w:szCs w:val="18"/>
          <w:lang w:val="en-AU"/>
        </w:rPr>
      </w:pPr>
      <w:r w:rsidRPr="00CE020A">
        <w:rPr>
          <w:rFonts w:ascii="Verdana" w:hAnsi="Verdana" w:cs="Arial"/>
          <w:color w:val="000000"/>
          <w:szCs w:val="18"/>
          <w:lang w:val="en-AU"/>
        </w:rPr>
        <w:t>Furniture, fittings and fit outs</w:t>
      </w:r>
      <w:r w:rsidRPr="00CE020A">
        <w:rPr>
          <w:rFonts w:ascii="Verdana" w:hAnsi="Verdana" w:cs="Arial"/>
          <w:color w:val="000000"/>
          <w:szCs w:val="18"/>
          <w:lang w:val="en-AU"/>
        </w:rPr>
        <w:tab/>
      </w:r>
      <w:r w:rsidRPr="00CE020A">
        <w:rPr>
          <w:rFonts w:ascii="Verdana" w:hAnsi="Verdana" w:cs="Arial"/>
          <w:color w:val="000000"/>
          <w:szCs w:val="18"/>
          <w:lang w:val="en-AU"/>
        </w:rPr>
        <w:tab/>
      </w:r>
      <w:r w:rsidRPr="00CE020A">
        <w:rPr>
          <w:rFonts w:ascii="Verdana" w:hAnsi="Verdana" w:cs="Arial"/>
          <w:color w:val="000000"/>
          <w:szCs w:val="18"/>
          <w:lang w:val="en-AU"/>
        </w:rPr>
        <w:tab/>
      </w:r>
      <w:r w:rsidR="00771F37" w:rsidRPr="00CE020A">
        <w:rPr>
          <w:rFonts w:ascii="Verdana" w:hAnsi="Verdana" w:cs="Arial"/>
          <w:color w:val="000000"/>
          <w:szCs w:val="18"/>
          <w:lang w:val="en-AU"/>
        </w:rPr>
        <w:tab/>
      </w:r>
      <w:r w:rsidRPr="00CE020A">
        <w:rPr>
          <w:rFonts w:ascii="Verdana" w:hAnsi="Verdana" w:cs="Arial"/>
          <w:color w:val="000000"/>
          <w:szCs w:val="18"/>
          <w:lang w:val="en-AU"/>
        </w:rPr>
        <w:t>10 years</w:t>
      </w:r>
    </w:p>
    <w:p w:rsidR="007A2B03" w:rsidRPr="003027AA" w:rsidRDefault="007A2B03" w:rsidP="00F92ABD">
      <w:pPr>
        <w:ind w:left="1559" w:firstLine="142"/>
        <w:rPr>
          <w:rFonts w:ascii="Verdana" w:hAnsi="Verdana" w:cs="Arial"/>
          <w:szCs w:val="18"/>
          <w:lang w:val="en-AU"/>
        </w:rPr>
      </w:pPr>
      <w:r w:rsidRPr="003027AA">
        <w:rPr>
          <w:rFonts w:ascii="Verdana" w:hAnsi="Verdana" w:cs="Arial"/>
          <w:szCs w:val="18"/>
          <w:lang w:val="en-AU"/>
        </w:rPr>
        <w:t>Weighbridges</w:t>
      </w:r>
      <w:r w:rsidRPr="003027AA">
        <w:rPr>
          <w:rFonts w:ascii="Verdana" w:hAnsi="Verdana" w:cs="Arial"/>
          <w:szCs w:val="18"/>
          <w:lang w:val="en-AU"/>
        </w:rPr>
        <w:tab/>
      </w:r>
      <w:r w:rsidRPr="003027AA">
        <w:rPr>
          <w:rFonts w:ascii="Verdana" w:hAnsi="Verdana" w:cs="Arial"/>
          <w:szCs w:val="18"/>
          <w:lang w:val="en-AU"/>
        </w:rPr>
        <w:tab/>
      </w:r>
      <w:r w:rsidRPr="003027AA">
        <w:rPr>
          <w:rFonts w:ascii="Verdana" w:hAnsi="Verdana" w:cs="Arial"/>
          <w:szCs w:val="18"/>
          <w:lang w:val="en-AU"/>
        </w:rPr>
        <w:tab/>
      </w:r>
      <w:r w:rsidRPr="003027AA">
        <w:rPr>
          <w:rFonts w:ascii="Verdana" w:hAnsi="Verdana" w:cs="Arial"/>
          <w:szCs w:val="18"/>
          <w:lang w:val="en-AU"/>
        </w:rPr>
        <w:tab/>
      </w:r>
      <w:r w:rsidRPr="003027AA">
        <w:rPr>
          <w:rFonts w:ascii="Verdana" w:hAnsi="Verdana" w:cs="Arial"/>
          <w:szCs w:val="18"/>
          <w:lang w:val="en-AU"/>
        </w:rPr>
        <w:tab/>
      </w:r>
      <w:r w:rsidRPr="003027AA">
        <w:rPr>
          <w:rFonts w:ascii="Verdana" w:hAnsi="Verdana" w:cs="Arial"/>
          <w:szCs w:val="18"/>
          <w:lang w:val="en-AU"/>
        </w:rPr>
        <w:tab/>
        <w:t>40 years</w:t>
      </w:r>
    </w:p>
    <w:p w:rsidR="007A2B03" w:rsidRPr="003027AA" w:rsidRDefault="007A2B03" w:rsidP="00F92ABD">
      <w:pPr>
        <w:ind w:left="992"/>
        <w:rPr>
          <w:rFonts w:ascii="Verdana" w:hAnsi="Verdana" w:cs="Arial"/>
        </w:rPr>
      </w:pPr>
    </w:p>
    <w:p w:rsidR="007A2B03" w:rsidRPr="003027AA" w:rsidRDefault="007A2B03" w:rsidP="00F92ABD">
      <w:pPr>
        <w:ind w:left="992"/>
        <w:rPr>
          <w:rFonts w:ascii="Verdana" w:hAnsi="Verdana" w:cs="Arial"/>
          <w:b/>
          <w:lang w:val="en-AU"/>
        </w:rPr>
      </w:pPr>
      <w:r w:rsidRPr="003027AA">
        <w:rPr>
          <w:rFonts w:ascii="Verdana" w:hAnsi="Verdana" w:cs="Arial"/>
          <w:b/>
          <w:lang w:val="en-AU"/>
        </w:rPr>
        <w:t>Intangible Assets</w:t>
      </w:r>
    </w:p>
    <w:p w:rsidR="007A2B03" w:rsidRPr="003027AA" w:rsidRDefault="00064EF0" w:rsidP="00F92ABD">
      <w:pPr>
        <w:pBdr>
          <w:bottom w:val="single" w:sz="4" w:space="1" w:color="auto"/>
        </w:pBdr>
        <w:tabs>
          <w:tab w:val="left" w:pos="708"/>
        </w:tabs>
        <w:ind w:left="993"/>
        <w:rPr>
          <w:rFonts w:ascii="Verdana" w:hAnsi="Verdana" w:cs="Arial"/>
          <w:lang w:val="en-AU"/>
        </w:rPr>
      </w:pPr>
      <w:r w:rsidRPr="003027AA">
        <w:rPr>
          <w:rFonts w:ascii="Verdana" w:hAnsi="Verdana" w:cs="Arial"/>
          <w:lang w:val="en-AU"/>
        </w:rPr>
        <w:tab/>
      </w:r>
      <w:r w:rsidRPr="003027AA">
        <w:rPr>
          <w:rFonts w:ascii="Verdana" w:hAnsi="Verdana" w:cs="Arial"/>
          <w:lang w:val="en-AU"/>
        </w:rPr>
        <w:tab/>
      </w:r>
      <w:r w:rsidR="007A2B03" w:rsidRPr="003027AA">
        <w:rPr>
          <w:rFonts w:ascii="Verdana" w:hAnsi="Verdana" w:cs="Arial"/>
          <w:lang w:val="en-AU"/>
        </w:rPr>
        <w:t>Software</w:t>
      </w:r>
      <w:r w:rsidR="007A2B03" w:rsidRPr="003027AA">
        <w:rPr>
          <w:rFonts w:ascii="Verdana" w:hAnsi="Verdana" w:cs="Arial"/>
          <w:lang w:val="en-AU"/>
        </w:rPr>
        <w:tab/>
      </w:r>
      <w:r w:rsidR="007A2B03" w:rsidRPr="003027AA">
        <w:rPr>
          <w:rFonts w:ascii="Verdana" w:hAnsi="Verdana" w:cs="Arial"/>
          <w:lang w:val="en-AU"/>
        </w:rPr>
        <w:tab/>
      </w:r>
      <w:r w:rsidR="007A2B03" w:rsidRPr="003027AA">
        <w:rPr>
          <w:rFonts w:ascii="Verdana" w:hAnsi="Verdana" w:cs="Arial"/>
          <w:lang w:val="en-AU"/>
        </w:rPr>
        <w:tab/>
      </w:r>
      <w:r w:rsidR="007A2B03" w:rsidRPr="003027AA">
        <w:rPr>
          <w:rFonts w:ascii="Verdana" w:hAnsi="Verdana" w:cs="Arial"/>
          <w:lang w:val="en-AU"/>
        </w:rPr>
        <w:tab/>
      </w:r>
      <w:r w:rsidR="007A2B03" w:rsidRPr="003027AA">
        <w:rPr>
          <w:rFonts w:ascii="Verdana" w:hAnsi="Verdana" w:cs="Arial"/>
          <w:lang w:val="en-AU"/>
        </w:rPr>
        <w:tab/>
      </w:r>
      <w:r w:rsidR="007A2B03" w:rsidRPr="003027AA">
        <w:rPr>
          <w:rFonts w:ascii="Verdana" w:hAnsi="Verdana" w:cs="Arial"/>
          <w:lang w:val="en-AU"/>
        </w:rPr>
        <w:tab/>
      </w:r>
      <w:r w:rsidR="00771F37" w:rsidRPr="003027AA">
        <w:rPr>
          <w:rFonts w:ascii="Verdana" w:hAnsi="Verdana" w:cs="Arial"/>
          <w:lang w:val="en-AU"/>
        </w:rPr>
        <w:tab/>
      </w:r>
      <w:r w:rsidR="00C24DBA" w:rsidRPr="003027AA">
        <w:rPr>
          <w:rFonts w:ascii="Verdana" w:hAnsi="Verdana" w:cs="Arial"/>
          <w:lang w:val="en-AU"/>
        </w:rPr>
        <w:t>3</w:t>
      </w:r>
      <w:r w:rsidR="00E87EF3" w:rsidRPr="003027AA">
        <w:rPr>
          <w:rFonts w:ascii="Verdana" w:hAnsi="Verdana" w:cs="Arial"/>
          <w:lang w:val="en-AU"/>
        </w:rPr>
        <w:t xml:space="preserve"> </w:t>
      </w:r>
      <w:r w:rsidR="007A2B03" w:rsidRPr="003027AA">
        <w:rPr>
          <w:rFonts w:ascii="Verdana" w:hAnsi="Verdana" w:cs="Arial"/>
          <w:lang w:val="en-AU"/>
        </w:rPr>
        <w:t xml:space="preserve">to </w:t>
      </w:r>
      <w:r w:rsidR="00C24DBA" w:rsidRPr="003027AA">
        <w:rPr>
          <w:rFonts w:ascii="Verdana" w:hAnsi="Verdana" w:cs="Arial"/>
          <w:lang w:val="en-AU"/>
        </w:rPr>
        <w:t xml:space="preserve">14 </w:t>
      </w:r>
      <w:r w:rsidR="007A2B03" w:rsidRPr="003027AA">
        <w:rPr>
          <w:rFonts w:ascii="Verdana" w:hAnsi="Verdana" w:cs="Arial"/>
          <w:lang w:val="en-AU"/>
        </w:rPr>
        <w:t>years</w:t>
      </w:r>
    </w:p>
    <w:p w:rsidR="00E451DC" w:rsidRPr="00CE020A" w:rsidRDefault="00E451DC" w:rsidP="00E10A7D">
      <w:pPr>
        <w:tabs>
          <w:tab w:val="left" w:pos="567"/>
          <w:tab w:val="left" w:pos="708"/>
          <w:tab w:val="left" w:pos="1167"/>
        </w:tabs>
        <w:spacing w:beforeLines="60"/>
        <w:ind w:left="993"/>
        <w:rPr>
          <w:rFonts w:ascii="Verdana" w:hAnsi="Verdana" w:cs="Arial"/>
          <w:lang w:val="en-AU"/>
        </w:rPr>
      </w:pPr>
      <w:r w:rsidRPr="003027AA">
        <w:rPr>
          <w:rFonts w:ascii="Verdana" w:hAnsi="Verdana" w:cs="Arial"/>
          <w:lang w:val="en-AU"/>
        </w:rPr>
        <w:t>Leasehold property improvements are depreciated over the unexpired period of</w:t>
      </w:r>
      <w:r w:rsidR="00D21762" w:rsidRPr="003027AA">
        <w:rPr>
          <w:rFonts w:ascii="Verdana" w:hAnsi="Verdana" w:cs="Arial"/>
          <w:lang w:val="en-AU"/>
        </w:rPr>
        <w:t xml:space="preserve"> </w:t>
      </w:r>
      <w:r w:rsidRPr="003027AA">
        <w:rPr>
          <w:rFonts w:ascii="Verdana" w:hAnsi="Verdana" w:cs="Arial"/>
          <w:lang w:val="en-AU"/>
        </w:rPr>
        <w:t>leases or the useful lives</w:t>
      </w:r>
      <w:r w:rsidRPr="00CE020A">
        <w:rPr>
          <w:rFonts w:ascii="Verdana" w:hAnsi="Verdana" w:cs="Arial"/>
          <w:lang w:val="en-AU"/>
        </w:rPr>
        <w:t xml:space="preserve"> of the improvements, whichever is the shorter.</w:t>
      </w:r>
    </w:p>
    <w:p w:rsidR="00D21762" w:rsidRPr="00CE020A" w:rsidRDefault="00D21762" w:rsidP="00E10A7D">
      <w:pPr>
        <w:numPr>
          <w:ilvl w:val="0"/>
          <w:numId w:val="14"/>
        </w:numPr>
        <w:tabs>
          <w:tab w:val="clear" w:pos="1571"/>
          <w:tab w:val="left" w:pos="709"/>
          <w:tab w:val="num" w:pos="993"/>
        </w:tabs>
        <w:spacing w:beforeLines="60"/>
        <w:ind w:hanging="862"/>
        <w:rPr>
          <w:rFonts w:ascii="Verdana" w:hAnsi="Verdana" w:cs="Arial"/>
          <w:b/>
        </w:rPr>
      </w:pPr>
      <w:r w:rsidRPr="00CE020A">
        <w:rPr>
          <w:rFonts w:ascii="Verdana" w:hAnsi="Verdana" w:cs="Arial"/>
          <w:b/>
        </w:rPr>
        <w:t>Grants and Other Transfers</w:t>
      </w:r>
    </w:p>
    <w:p w:rsidR="00D21762" w:rsidRPr="00CE020A" w:rsidRDefault="00D21762" w:rsidP="00E10A7D">
      <w:pPr>
        <w:spacing w:beforeLines="60"/>
        <w:ind w:left="992"/>
        <w:rPr>
          <w:rFonts w:ascii="Verdana" w:hAnsi="Verdana" w:cs="Arial"/>
        </w:rPr>
      </w:pPr>
      <w:r w:rsidRPr="00CE020A">
        <w:rPr>
          <w:rFonts w:ascii="Verdana" w:hAnsi="Verdana" w:cs="Arial"/>
        </w:rPr>
        <w:t xml:space="preserve">Grants and other transfers to municipalities are recognised as an expense in the reporting period in which they are paid or payable. </w:t>
      </w:r>
    </w:p>
    <w:p w:rsidR="00E451DC" w:rsidRPr="00CE020A" w:rsidRDefault="00E451DC" w:rsidP="00E10A7D">
      <w:pPr>
        <w:numPr>
          <w:ilvl w:val="0"/>
          <w:numId w:val="14"/>
        </w:numPr>
        <w:tabs>
          <w:tab w:val="clear" w:pos="1571"/>
          <w:tab w:val="left" w:pos="709"/>
          <w:tab w:val="num" w:pos="993"/>
        </w:tabs>
        <w:spacing w:beforeLines="60"/>
        <w:ind w:hanging="862"/>
        <w:rPr>
          <w:rFonts w:ascii="Verdana" w:hAnsi="Verdana" w:cs="Arial"/>
          <w:b/>
          <w:color w:val="000000"/>
        </w:rPr>
      </w:pPr>
      <w:r w:rsidRPr="00CE020A">
        <w:rPr>
          <w:rFonts w:ascii="Verdana" w:hAnsi="Verdana" w:cs="Arial"/>
          <w:b/>
          <w:color w:val="000000"/>
        </w:rPr>
        <w:t xml:space="preserve">Capital Asset Charge </w:t>
      </w:r>
    </w:p>
    <w:p w:rsidR="00E451DC" w:rsidRPr="00CE020A" w:rsidRDefault="00E451DC" w:rsidP="00E10A7D">
      <w:pPr>
        <w:spacing w:beforeLines="60"/>
        <w:ind w:left="992"/>
        <w:rPr>
          <w:rFonts w:ascii="Verdana" w:hAnsi="Verdana" w:cs="Arial"/>
          <w:snapToGrid w:val="0"/>
          <w:color w:val="000000"/>
          <w:lang w:val="en-US"/>
        </w:rPr>
      </w:pPr>
      <w:r w:rsidRPr="00CE020A">
        <w:rPr>
          <w:rFonts w:ascii="Verdana" w:hAnsi="Verdana" w:cs="Arial"/>
          <w:snapToGrid w:val="0"/>
          <w:color w:val="000000"/>
          <w:lang w:val="en-US"/>
        </w:rPr>
        <w:t>A capital asset charge is imposed by the Victorian Government’s Department of Treasury and Finance which represents the opportunity cost, as determined by the Department, of capital invested in the non-current physical assets used in the provision of the Corporation’s services. The charge is calculated on the carrying amount of non-current physical assets other than infrastructure assets.</w:t>
      </w:r>
    </w:p>
    <w:p w:rsidR="00E451DC" w:rsidRPr="00CE020A" w:rsidRDefault="00E451DC" w:rsidP="00E10A7D">
      <w:pPr>
        <w:pStyle w:val="VAText"/>
        <w:numPr>
          <w:ilvl w:val="0"/>
          <w:numId w:val="1"/>
        </w:numPr>
        <w:tabs>
          <w:tab w:val="clear" w:pos="284"/>
          <w:tab w:val="left" w:pos="0"/>
        </w:tabs>
        <w:spacing w:beforeLines="60"/>
        <w:ind w:left="0" w:firstLine="0"/>
        <w:rPr>
          <w:rFonts w:ascii="Verdana" w:hAnsi="Verdana" w:cs="Arial"/>
          <w:b/>
          <w:color w:val="000000"/>
        </w:rPr>
      </w:pPr>
      <w:r w:rsidRPr="00CE020A">
        <w:rPr>
          <w:rFonts w:ascii="Verdana" w:hAnsi="Verdana" w:cs="Arial"/>
          <w:b/>
          <w:color w:val="000000"/>
        </w:rPr>
        <w:t xml:space="preserve">Other Economic Flows </w:t>
      </w:r>
      <w:r w:rsidR="00147A4D" w:rsidRPr="00CE020A">
        <w:rPr>
          <w:rFonts w:ascii="Verdana" w:hAnsi="Verdana" w:cs="Arial"/>
          <w:b/>
          <w:color w:val="000000"/>
        </w:rPr>
        <w:t>I</w:t>
      </w:r>
      <w:r w:rsidRPr="00CE020A">
        <w:rPr>
          <w:rFonts w:ascii="Verdana" w:hAnsi="Verdana" w:cs="Arial"/>
          <w:b/>
          <w:color w:val="000000"/>
        </w:rPr>
        <w:t>ncluded in Net Result</w:t>
      </w:r>
    </w:p>
    <w:p w:rsidR="00E451DC" w:rsidRPr="00CE020A" w:rsidRDefault="00E451DC" w:rsidP="00E10A7D">
      <w:pPr>
        <w:spacing w:beforeLines="60"/>
        <w:ind w:left="284"/>
        <w:rPr>
          <w:rFonts w:ascii="Verdana" w:hAnsi="Verdana" w:cs="Arial"/>
          <w:color w:val="000000"/>
        </w:rPr>
      </w:pPr>
      <w:r w:rsidRPr="00CE020A">
        <w:rPr>
          <w:rFonts w:ascii="Verdana" w:hAnsi="Verdana" w:cs="Arial"/>
          <w:color w:val="000000"/>
        </w:rPr>
        <w:t>Other economic flows measure the change in volume of value of assets or liabilities that do not result from transactions.</w:t>
      </w:r>
    </w:p>
    <w:p w:rsidR="00E451DC" w:rsidRPr="00CE020A" w:rsidRDefault="00E451DC" w:rsidP="00E10A7D">
      <w:pPr>
        <w:numPr>
          <w:ilvl w:val="0"/>
          <w:numId w:val="11"/>
        </w:numPr>
        <w:tabs>
          <w:tab w:val="left" w:pos="709"/>
        </w:tabs>
        <w:spacing w:beforeLines="60"/>
        <w:ind w:hanging="578"/>
        <w:rPr>
          <w:rFonts w:ascii="Verdana" w:hAnsi="Verdana" w:cs="Arial"/>
          <w:b/>
        </w:rPr>
      </w:pPr>
      <w:r w:rsidRPr="00CE020A">
        <w:rPr>
          <w:rFonts w:ascii="Verdana" w:hAnsi="Verdana" w:cs="Arial"/>
          <w:b/>
        </w:rPr>
        <w:t>Net Gain/(Loss) on Non-Financial Assets</w:t>
      </w:r>
    </w:p>
    <w:p w:rsidR="00E451DC" w:rsidRPr="00CE020A" w:rsidRDefault="00E451DC" w:rsidP="00E10A7D">
      <w:pPr>
        <w:tabs>
          <w:tab w:val="left" w:pos="993"/>
        </w:tabs>
        <w:spacing w:beforeLines="60"/>
        <w:ind w:left="993" w:hanging="426"/>
        <w:rPr>
          <w:rFonts w:ascii="Verdana" w:hAnsi="Verdana" w:cs="Arial"/>
        </w:rPr>
      </w:pPr>
      <w:r w:rsidRPr="00CE020A">
        <w:rPr>
          <w:rFonts w:ascii="Verdana" w:hAnsi="Verdana" w:cs="Arial"/>
        </w:rPr>
        <w:tab/>
      </w:r>
      <w:r w:rsidR="00981866" w:rsidRPr="00CE020A">
        <w:rPr>
          <w:rFonts w:ascii="Verdana" w:hAnsi="Verdana" w:cs="Arial"/>
        </w:rPr>
        <w:t>Net gain</w:t>
      </w:r>
      <w:proofErr w:type="gramStart"/>
      <w:r w:rsidR="00981866" w:rsidRPr="00CE020A">
        <w:rPr>
          <w:rFonts w:ascii="Verdana" w:hAnsi="Verdana" w:cs="Arial"/>
        </w:rPr>
        <w:t>/</w:t>
      </w:r>
      <w:r w:rsidR="009531CF" w:rsidRPr="00CE020A">
        <w:rPr>
          <w:rFonts w:ascii="Verdana" w:hAnsi="Verdana" w:cs="Arial"/>
        </w:rPr>
        <w:t>(</w:t>
      </w:r>
      <w:proofErr w:type="gramEnd"/>
      <w:r w:rsidR="00981866" w:rsidRPr="00CE020A">
        <w:rPr>
          <w:rFonts w:ascii="Verdana" w:hAnsi="Verdana" w:cs="Arial"/>
        </w:rPr>
        <w:t>loss) on non-financial assets includes realised gains and losses from the disposals of surplus assets, assets received and transferred free of charge, asset register adjustments and impairment of physical assets.</w:t>
      </w:r>
    </w:p>
    <w:p w:rsidR="00E451DC" w:rsidRPr="00CE020A" w:rsidRDefault="00E451DC" w:rsidP="00E10A7D">
      <w:pPr>
        <w:tabs>
          <w:tab w:val="left" w:pos="993"/>
        </w:tabs>
        <w:spacing w:beforeLines="60"/>
        <w:ind w:left="993" w:hanging="426"/>
        <w:rPr>
          <w:rFonts w:ascii="Verdana" w:hAnsi="Verdana" w:cs="Arial"/>
        </w:rPr>
      </w:pPr>
      <w:r w:rsidRPr="00CE020A">
        <w:rPr>
          <w:rFonts w:ascii="Verdana" w:hAnsi="Verdana" w:cs="Arial"/>
        </w:rPr>
        <w:tab/>
        <w:t>Any gain or loss from the disposal of surplus assets is recognised at the date that control of the asset is passed to the buyer and is determined after deducting from the proceeds the carrying value of the asset at that time.</w:t>
      </w:r>
    </w:p>
    <w:p w:rsidR="00E9163C" w:rsidRPr="00CE020A" w:rsidRDefault="00E9163C" w:rsidP="00E10A7D">
      <w:pPr>
        <w:spacing w:beforeLines="60"/>
        <w:ind w:left="993"/>
        <w:rPr>
          <w:rFonts w:ascii="Verdana" w:hAnsi="Verdana" w:cs="Arial"/>
        </w:rPr>
      </w:pPr>
      <w:r w:rsidRPr="00CE020A">
        <w:rPr>
          <w:rFonts w:ascii="Verdana" w:hAnsi="Verdana" w:cs="Arial"/>
        </w:rPr>
        <w:t xml:space="preserve">Assets provided free of charge are recognised at their fair value </w:t>
      </w:r>
      <w:r w:rsidR="00D21762" w:rsidRPr="00CE020A">
        <w:rPr>
          <w:rFonts w:ascii="Verdana" w:hAnsi="Verdana" w:cs="Arial"/>
        </w:rPr>
        <w:t>at the time of transfer</w:t>
      </w:r>
      <w:r w:rsidR="003A27C6" w:rsidRPr="00CE020A">
        <w:rPr>
          <w:rFonts w:ascii="Verdana" w:hAnsi="Verdana" w:cs="Arial"/>
        </w:rPr>
        <w:t xml:space="preserve"> from the Corporation.</w:t>
      </w:r>
    </w:p>
    <w:p w:rsidR="00C504ED" w:rsidRDefault="00E9163C" w:rsidP="00E10A7D">
      <w:pPr>
        <w:spacing w:beforeLines="60"/>
        <w:ind w:left="993"/>
        <w:rPr>
          <w:rFonts w:ascii="Verdana" w:hAnsi="Verdana" w:cs="Arial"/>
        </w:rPr>
      </w:pPr>
      <w:r w:rsidRPr="00CE020A">
        <w:rPr>
          <w:rFonts w:ascii="Verdana" w:hAnsi="Verdana" w:cs="Arial"/>
          <w:color w:val="000000"/>
        </w:rPr>
        <w:t>Assets received free of charge are</w:t>
      </w:r>
      <w:r w:rsidR="00C504ED" w:rsidRPr="00CE020A">
        <w:rPr>
          <w:rFonts w:ascii="Verdana" w:hAnsi="Verdana" w:cs="Arial"/>
          <w:color w:val="000000"/>
        </w:rPr>
        <w:t xml:space="preserve"> recognised at their fair value </w:t>
      </w:r>
      <w:r w:rsidR="00D21762" w:rsidRPr="00CE020A">
        <w:rPr>
          <w:rFonts w:ascii="Verdana" w:hAnsi="Verdana" w:cs="Arial"/>
        </w:rPr>
        <w:t xml:space="preserve">at the time that </w:t>
      </w:r>
      <w:r w:rsidR="00C504ED" w:rsidRPr="00CE020A">
        <w:rPr>
          <w:rFonts w:ascii="Verdana" w:hAnsi="Verdana" w:cs="Arial"/>
        </w:rPr>
        <w:t xml:space="preserve">the </w:t>
      </w:r>
      <w:r w:rsidR="00D21762" w:rsidRPr="00CE020A">
        <w:rPr>
          <w:rFonts w:ascii="Verdana" w:hAnsi="Verdana" w:cs="Arial"/>
        </w:rPr>
        <w:t>Corporation obtains control over the ass</w:t>
      </w:r>
      <w:r w:rsidR="00F31325" w:rsidRPr="00CE020A">
        <w:rPr>
          <w:rFonts w:ascii="Verdana" w:hAnsi="Verdana" w:cs="Arial"/>
        </w:rPr>
        <w:t>e</w:t>
      </w:r>
      <w:r w:rsidR="00D21762" w:rsidRPr="00CE020A">
        <w:rPr>
          <w:rFonts w:ascii="Verdana" w:hAnsi="Verdana" w:cs="Arial"/>
        </w:rPr>
        <w:t>ts.</w:t>
      </w:r>
      <w:r w:rsidR="00C504ED" w:rsidRPr="00CE020A">
        <w:rPr>
          <w:rFonts w:ascii="Verdana" w:hAnsi="Verdana" w:cs="Arial"/>
        </w:rPr>
        <w:t xml:space="preserve"> </w:t>
      </w:r>
    </w:p>
    <w:p w:rsidR="004450B8" w:rsidRPr="00CE020A" w:rsidRDefault="004450B8" w:rsidP="00E10A7D">
      <w:pPr>
        <w:spacing w:beforeLines="60"/>
        <w:ind w:left="993"/>
        <w:rPr>
          <w:rFonts w:ascii="Verdana" w:hAnsi="Verdana" w:cs="Arial"/>
        </w:rPr>
      </w:pPr>
      <w:r>
        <w:rPr>
          <w:rFonts w:ascii="Verdana" w:hAnsi="Verdana" w:cs="Arial"/>
        </w:rPr>
        <w:br w:type="page"/>
      </w:r>
    </w:p>
    <w:p w:rsidR="00E451DC" w:rsidRPr="00CE020A" w:rsidRDefault="003B7314" w:rsidP="00E10A7D">
      <w:pPr>
        <w:numPr>
          <w:ilvl w:val="0"/>
          <w:numId w:val="12"/>
        </w:numPr>
        <w:tabs>
          <w:tab w:val="left" w:pos="993"/>
        </w:tabs>
        <w:spacing w:beforeLines="60"/>
        <w:ind w:hanging="655"/>
        <w:rPr>
          <w:rFonts w:ascii="Verdana" w:hAnsi="Verdana" w:cs="Arial"/>
          <w:b/>
        </w:rPr>
      </w:pPr>
      <w:r w:rsidRPr="00CE020A">
        <w:rPr>
          <w:rFonts w:ascii="Verdana" w:hAnsi="Verdana" w:cs="Arial"/>
          <w:b/>
        </w:rPr>
        <w:t xml:space="preserve"> </w:t>
      </w:r>
      <w:r w:rsidR="00E451DC" w:rsidRPr="00CE020A">
        <w:rPr>
          <w:rFonts w:ascii="Verdana" w:hAnsi="Verdana" w:cs="Arial"/>
          <w:b/>
        </w:rPr>
        <w:t>Other Gains/(Losses) from Other Economic Flows</w:t>
      </w:r>
    </w:p>
    <w:p w:rsidR="00FE6FBE" w:rsidRPr="00CE020A" w:rsidRDefault="00E451DC" w:rsidP="00E10A7D">
      <w:pPr>
        <w:tabs>
          <w:tab w:val="left" w:pos="317"/>
          <w:tab w:val="left" w:pos="708"/>
        </w:tabs>
        <w:spacing w:beforeLines="60"/>
        <w:ind w:left="993"/>
        <w:rPr>
          <w:rFonts w:ascii="Verdana" w:hAnsi="Verdana" w:cs="Arial"/>
        </w:rPr>
      </w:pPr>
      <w:r w:rsidRPr="00CE020A">
        <w:rPr>
          <w:rFonts w:ascii="Verdana" w:hAnsi="Verdana" w:cs="Arial"/>
        </w:rPr>
        <w:t>Other gains/(losses) from other economic flows include</w:t>
      </w:r>
      <w:r w:rsidRPr="00CE020A">
        <w:rPr>
          <w:rFonts w:ascii="Verdana" w:hAnsi="Verdana" w:cs="Arial"/>
          <w:color w:val="000000"/>
        </w:rPr>
        <w:t xml:space="preserve"> the revaluation of the present value of the long service leave liability due to changes in the bond interest rates</w:t>
      </w:r>
      <w:r w:rsidR="000C185B" w:rsidRPr="00CE020A">
        <w:rPr>
          <w:rFonts w:ascii="Verdana" w:hAnsi="Verdana" w:cs="Arial"/>
          <w:color w:val="000000"/>
        </w:rPr>
        <w:t xml:space="preserve"> (</w:t>
      </w:r>
      <w:r w:rsidR="00CB0371" w:rsidRPr="00CE020A">
        <w:rPr>
          <w:rFonts w:ascii="Verdana" w:hAnsi="Verdana" w:cs="Arial"/>
          <w:color w:val="000000"/>
        </w:rPr>
        <w:t>R</w:t>
      </w:r>
      <w:r w:rsidR="00D21762" w:rsidRPr="00CE020A">
        <w:rPr>
          <w:rFonts w:ascii="Verdana" w:hAnsi="Verdana" w:cs="Arial"/>
          <w:color w:val="000000"/>
        </w:rPr>
        <w:t>efer to Note 1(</w:t>
      </w:r>
      <w:r w:rsidR="006D1E73" w:rsidRPr="00CE020A">
        <w:rPr>
          <w:rFonts w:ascii="Verdana" w:hAnsi="Verdana" w:cs="Arial"/>
          <w:color w:val="000000"/>
        </w:rPr>
        <w:t>k</w:t>
      </w:r>
      <w:r w:rsidR="00D21762" w:rsidRPr="00CE020A">
        <w:rPr>
          <w:rFonts w:ascii="Verdana" w:hAnsi="Verdana" w:cs="Arial"/>
          <w:color w:val="000000"/>
        </w:rPr>
        <w:t>)</w:t>
      </w:r>
      <w:r w:rsidR="00F92ABD" w:rsidRPr="00CE020A">
        <w:rPr>
          <w:rFonts w:ascii="Verdana" w:hAnsi="Verdana" w:cs="Arial"/>
          <w:color w:val="000000"/>
        </w:rPr>
        <w:t xml:space="preserve"> </w:t>
      </w:r>
      <w:r w:rsidR="00D21762" w:rsidRPr="00CE020A">
        <w:rPr>
          <w:rFonts w:ascii="Verdana" w:hAnsi="Verdana" w:cs="Arial"/>
          <w:color w:val="000000"/>
        </w:rPr>
        <w:t>Provisions</w:t>
      </w:r>
      <w:r w:rsidR="000C185B" w:rsidRPr="00CE020A">
        <w:rPr>
          <w:rFonts w:ascii="Verdana" w:hAnsi="Verdana" w:cs="Arial"/>
          <w:color w:val="000000"/>
        </w:rPr>
        <w:t xml:space="preserve"> (</w:t>
      </w:r>
      <w:proofErr w:type="spellStart"/>
      <w:r w:rsidR="000C185B" w:rsidRPr="00CE020A">
        <w:rPr>
          <w:rFonts w:ascii="Verdana" w:hAnsi="Verdana" w:cs="Arial"/>
          <w:color w:val="000000"/>
        </w:rPr>
        <w:t>i</w:t>
      </w:r>
      <w:proofErr w:type="spellEnd"/>
      <w:r w:rsidR="000C185B" w:rsidRPr="00CE020A">
        <w:rPr>
          <w:rFonts w:ascii="Verdana" w:hAnsi="Verdana" w:cs="Arial"/>
          <w:color w:val="000000"/>
        </w:rPr>
        <w:t>)</w:t>
      </w:r>
      <w:r w:rsidR="00F92ABD" w:rsidRPr="00CE020A">
        <w:rPr>
          <w:rFonts w:ascii="Verdana" w:hAnsi="Verdana" w:cs="Arial"/>
          <w:color w:val="000000"/>
        </w:rPr>
        <w:t xml:space="preserve"> </w:t>
      </w:r>
      <w:r w:rsidR="000C185B" w:rsidRPr="00CE020A">
        <w:rPr>
          <w:rFonts w:ascii="Verdana" w:hAnsi="Verdana" w:cs="Arial"/>
          <w:color w:val="000000"/>
        </w:rPr>
        <w:t>Employee Benefits)</w:t>
      </w:r>
      <w:r w:rsidR="00001B4C" w:rsidRPr="00CE020A">
        <w:rPr>
          <w:rFonts w:ascii="Verdana" w:hAnsi="Verdana" w:cs="Arial"/>
          <w:color w:val="000000"/>
        </w:rPr>
        <w:t xml:space="preserve">, </w:t>
      </w:r>
      <w:r w:rsidR="00001B4C" w:rsidRPr="00CE020A">
        <w:rPr>
          <w:rFonts w:ascii="Verdana" w:hAnsi="Verdana" w:cs="Arial"/>
        </w:rPr>
        <w:t>and</w:t>
      </w:r>
      <w:r w:rsidR="00F92ABD" w:rsidRPr="00CE020A">
        <w:rPr>
          <w:rFonts w:ascii="Verdana" w:hAnsi="Verdana" w:cs="Arial"/>
        </w:rPr>
        <w:t xml:space="preserve"> f</w:t>
      </w:r>
      <w:r w:rsidR="00001B4C" w:rsidRPr="00CE020A">
        <w:rPr>
          <w:rFonts w:ascii="Verdana" w:hAnsi="Verdana" w:cs="Arial"/>
        </w:rPr>
        <w:t xml:space="preserve">oreign currency translation differences </w:t>
      </w:r>
      <w:r w:rsidR="00A743F4" w:rsidRPr="00CE020A">
        <w:rPr>
          <w:rFonts w:ascii="Verdana" w:hAnsi="Verdana" w:cs="Arial"/>
        </w:rPr>
        <w:t>(</w:t>
      </w:r>
      <w:r w:rsidR="00CB0371" w:rsidRPr="00CE020A">
        <w:rPr>
          <w:rFonts w:ascii="Verdana" w:hAnsi="Verdana" w:cs="Arial"/>
        </w:rPr>
        <w:t>R</w:t>
      </w:r>
      <w:r w:rsidR="00F92ABD" w:rsidRPr="00CE020A">
        <w:rPr>
          <w:rFonts w:ascii="Verdana" w:hAnsi="Verdana" w:cs="Arial"/>
        </w:rPr>
        <w:t>efer to Note 1(</w:t>
      </w:r>
      <w:r w:rsidR="00A743F4" w:rsidRPr="00CE020A">
        <w:rPr>
          <w:rFonts w:ascii="Verdana" w:hAnsi="Verdana" w:cs="Arial"/>
        </w:rPr>
        <w:t>u</w:t>
      </w:r>
      <w:r w:rsidR="00F92ABD" w:rsidRPr="00CE020A">
        <w:rPr>
          <w:rFonts w:ascii="Verdana" w:hAnsi="Verdana" w:cs="Arial"/>
        </w:rPr>
        <w:t>)</w:t>
      </w:r>
      <w:r w:rsidR="00A743F4" w:rsidRPr="00CE020A">
        <w:rPr>
          <w:rFonts w:ascii="Verdana" w:hAnsi="Verdana" w:cs="Arial"/>
        </w:rPr>
        <w:t xml:space="preserve"> </w:t>
      </w:r>
      <w:r w:rsidR="00001B4C" w:rsidRPr="00CE020A">
        <w:rPr>
          <w:rFonts w:ascii="Verdana" w:hAnsi="Verdana" w:cs="Arial"/>
        </w:rPr>
        <w:t>Foreign Currency)</w:t>
      </w:r>
      <w:r w:rsidR="002563B6" w:rsidRPr="00CE020A">
        <w:rPr>
          <w:rFonts w:ascii="Verdana" w:hAnsi="Verdana" w:cs="Arial"/>
        </w:rPr>
        <w:t>.</w:t>
      </w:r>
    </w:p>
    <w:p w:rsidR="000C185B" w:rsidRPr="00CE020A" w:rsidRDefault="000C185B" w:rsidP="00E10A7D">
      <w:pPr>
        <w:pStyle w:val="VAText"/>
        <w:numPr>
          <w:ilvl w:val="0"/>
          <w:numId w:val="1"/>
        </w:numPr>
        <w:tabs>
          <w:tab w:val="left" w:pos="0"/>
        </w:tabs>
        <w:spacing w:beforeLines="60"/>
        <w:rPr>
          <w:rFonts w:ascii="Verdana" w:hAnsi="Verdana" w:cs="Arial"/>
          <w:b/>
          <w:color w:val="000000"/>
        </w:rPr>
      </w:pPr>
      <w:r w:rsidRPr="00CE020A">
        <w:rPr>
          <w:rFonts w:ascii="Verdana" w:hAnsi="Verdana" w:cs="Arial"/>
          <w:b/>
          <w:color w:val="000000"/>
        </w:rPr>
        <w:t>Other Economic Flows</w:t>
      </w:r>
      <w:r w:rsidR="003B0946" w:rsidRPr="00CE020A">
        <w:rPr>
          <w:rFonts w:ascii="Verdana" w:hAnsi="Verdana" w:cs="Arial"/>
          <w:b/>
          <w:color w:val="000000"/>
        </w:rPr>
        <w:t xml:space="preserve"> </w:t>
      </w:r>
      <w:r w:rsidRPr="00CE020A">
        <w:rPr>
          <w:rFonts w:ascii="Verdana" w:hAnsi="Verdana" w:cs="Arial"/>
          <w:b/>
          <w:color w:val="000000"/>
        </w:rPr>
        <w:t>- Other Non-Owner Changes in Equity</w:t>
      </w:r>
    </w:p>
    <w:p w:rsidR="000C185B" w:rsidRPr="00CE020A" w:rsidRDefault="000C185B" w:rsidP="00E10A7D">
      <w:pPr>
        <w:spacing w:beforeLines="60"/>
        <w:ind w:left="284"/>
        <w:rPr>
          <w:rFonts w:ascii="Verdana" w:hAnsi="Verdana" w:cs="Arial"/>
          <w:color w:val="000000"/>
        </w:rPr>
      </w:pPr>
      <w:r w:rsidRPr="00CE020A">
        <w:rPr>
          <w:rFonts w:ascii="Verdana" w:hAnsi="Verdana" w:cs="Arial"/>
          <w:color w:val="000000"/>
        </w:rPr>
        <w:t>Other non</w:t>
      </w:r>
      <w:r w:rsidR="00F31325" w:rsidRPr="00CE020A">
        <w:rPr>
          <w:rFonts w:ascii="Verdana" w:hAnsi="Verdana" w:cs="Arial"/>
          <w:color w:val="000000"/>
        </w:rPr>
        <w:t>-</w:t>
      </w:r>
      <w:r w:rsidRPr="00CE020A">
        <w:rPr>
          <w:rFonts w:ascii="Verdana" w:hAnsi="Verdana" w:cs="Arial"/>
          <w:color w:val="000000"/>
        </w:rPr>
        <w:t xml:space="preserve">owner changes in equity include changes in the asset revaluation reserve resulting from the revaluation of non-current physical </w:t>
      </w:r>
      <w:r w:rsidRPr="00CE020A">
        <w:rPr>
          <w:rFonts w:ascii="Verdana" w:hAnsi="Verdana" w:cs="Arial"/>
        </w:rPr>
        <w:t>assets</w:t>
      </w:r>
      <w:r w:rsidR="000E43BC" w:rsidRPr="00CE020A">
        <w:rPr>
          <w:rFonts w:ascii="Verdana" w:hAnsi="Verdana" w:cs="Arial"/>
        </w:rPr>
        <w:t xml:space="preserve"> including impairment losses</w:t>
      </w:r>
      <w:r w:rsidR="002B0A9A" w:rsidRPr="00CE020A">
        <w:rPr>
          <w:rFonts w:ascii="Verdana" w:hAnsi="Verdana" w:cs="Arial"/>
          <w:color w:val="000000"/>
        </w:rPr>
        <w:t xml:space="preserve"> </w:t>
      </w:r>
      <w:r w:rsidRPr="00CE020A">
        <w:rPr>
          <w:rFonts w:ascii="Verdana" w:hAnsi="Verdana" w:cs="Arial"/>
          <w:color w:val="000000"/>
        </w:rPr>
        <w:t>(Refer to Note 1</w:t>
      </w:r>
      <w:r w:rsidR="003C7400" w:rsidRPr="00CE020A">
        <w:rPr>
          <w:rFonts w:ascii="Verdana" w:hAnsi="Verdana" w:cs="Arial"/>
          <w:color w:val="000000"/>
        </w:rPr>
        <w:t>(</w:t>
      </w:r>
      <w:proofErr w:type="spellStart"/>
      <w:r w:rsidR="005844FD" w:rsidRPr="00CE020A">
        <w:rPr>
          <w:rFonts w:ascii="Verdana" w:hAnsi="Verdana" w:cs="Arial"/>
          <w:color w:val="000000"/>
        </w:rPr>
        <w:t>i</w:t>
      </w:r>
      <w:proofErr w:type="spellEnd"/>
      <w:r w:rsidR="003C7400" w:rsidRPr="00CE020A">
        <w:rPr>
          <w:rFonts w:ascii="Verdana" w:hAnsi="Verdana" w:cs="Arial"/>
          <w:color w:val="000000"/>
        </w:rPr>
        <w:t>) Non-</w:t>
      </w:r>
      <w:r w:rsidR="003B0946" w:rsidRPr="00CE020A">
        <w:rPr>
          <w:rFonts w:ascii="Verdana" w:hAnsi="Verdana" w:cs="Arial"/>
          <w:color w:val="000000"/>
        </w:rPr>
        <w:t>F</w:t>
      </w:r>
      <w:r w:rsidR="003C7400" w:rsidRPr="00CE020A">
        <w:rPr>
          <w:rFonts w:ascii="Verdana" w:hAnsi="Verdana" w:cs="Arial"/>
          <w:color w:val="000000"/>
        </w:rPr>
        <w:t xml:space="preserve">inancial </w:t>
      </w:r>
      <w:r w:rsidR="003B0946" w:rsidRPr="00CE020A">
        <w:rPr>
          <w:rFonts w:ascii="Verdana" w:hAnsi="Verdana" w:cs="Arial"/>
          <w:color w:val="000000"/>
        </w:rPr>
        <w:t>A</w:t>
      </w:r>
      <w:r w:rsidR="003C7400" w:rsidRPr="00CE020A">
        <w:rPr>
          <w:rFonts w:ascii="Verdana" w:hAnsi="Verdana" w:cs="Arial"/>
          <w:color w:val="000000"/>
        </w:rPr>
        <w:t>ssets</w:t>
      </w:r>
      <w:r w:rsidRPr="00CE020A">
        <w:rPr>
          <w:rFonts w:ascii="Verdana" w:hAnsi="Verdana" w:cs="Arial"/>
          <w:color w:val="000000"/>
        </w:rPr>
        <w:t xml:space="preserve"> (v) Valuations).</w:t>
      </w:r>
    </w:p>
    <w:p w:rsidR="00E451DC" w:rsidRPr="00CE020A" w:rsidRDefault="00E451DC" w:rsidP="00E10A7D">
      <w:pPr>
        <w:pStyle w:val="VAText"/>
        <w:numPr>
          <w:ilvl w:val="0"/>
          <w:numId w:val="1"/>
        </w:numPr>
        <w:tabs>
          <w:tab w:val="clear" w:pos="284"/>
          <w:tab w:val="left" w:pos="0"/>
        </w:tabs>
        <w:spacing w:beforeLines="60"/>
        <w:ind w:left="0" w:firstLine="0"/>
        <w:rPr>
          <w:rFonts w:ascii="Verdana" w:hAnsi="Verdana" w:cs="Arial"/>
          <w:b/>
          <w:color w:val="000000"/>
        </w:rPr>
      </w:pPr>
      <w:r w:rsidRPr="00CE020A">
        <w:rPr>
          <w:rFonts w:ascii="Verdana" w:hAnsi="Verdana" w:cs="Arial"/>
          <w:b/>
          <w:color w:val="000000"/>
        </w:rPr>
        <w:t xml:space="preserve">Cash </w:t>
      </w:r>
      <w:r w:rsidR="006D1E73" w:rsidRPr="00CE020A">
        <w:rPr>
          <w:rFonts w:ascii="Verdana" w:hAnsi="Verdana" w:cs="Arial"/>
          <w:b/>
          <w:color w:val="000000"/>
        </w:rPr>
        <w:t xml:space="preserve">and Cash Equivalent </w:t>
      </w:r>
      <w:r w:rsidRPr="00CE020A">
        <w:rPr>
          <w:rFonts w:ascii="Verdana" w:hAnsi="Verdana" w:cs="Arial"/>
          <w:b/>
          <w:color w:val="000000"/>
        </w:rPr>
        <w:t xml:space="preserve">Assets </w:t>
      </w:r>
    </w:p>
    <w:p w:rsidR="008C08EC" w:rsidRPr="00CE020A" w:rsidRDefault="00E451DC" w:rsidP="00E10A7D">
      <w:pPr>
        <w:spacing w:beforeLines="60"/>
        <w:ind w:left="284"/>
        <w:rPr>
          <w:rFonts w:ascii="Verdana" w:hAnsi="Verdana" w:cs="Arial"/>
          <w:color w:val="000000"/>
        </w:rPr>
      </w:pPr>
      <w:r w:rsidRPr="00CE020A">
        <w:rPr>
          <w:rFonts w:ascii="Verdana" w:hAnsi="Verdana" w:cs="Arial"/>
          <w:color w:val="000000"/>
        </w:rPr>
        <w:t>Cash assets include cash in bank and on hand.</w:t>
      </w:r>
      <w:r w:rsidR="00AC7D85" w:rsidRPr="00CE020A">
        <w:rPr>
          <w:rFonts w:ascii="Verdana" w:hAnsi="Verdana" w:cs="Arial"/>
          <w:color w:val="000000"/>
        </w:rPr>
        <w:t xml:space="preserve"> </w:t>
      </w:r>
      <w:r w:rsidR="006D1E73" w:rsidRPr="00CE020A">
        <w:rPr>
          <w:rFonts w:ascii="Verdana" w:hAnsi="Verdana" w:cs="Arial"/>
          <w:color w:val="000000"/>
        </w:rPr>
        <w:t xml:space="preserve">Cash equivalents include short term deposits </w:t>
      </w:r>
      <w:r w:rsidR="00D47103" w:rsidRPr="00CE020A">
        <w:rPr>
          <w:rFonts w:ascii="Verdana" w:hAnsi="Verdana" w:cs="Arial"/>
          <w:color w:val="000000"/>
        </w:rPr>
        <w:t xml:space="preserve">with an original maturity of three months or less </w:t>
      </w:r>
      <w:r w:rsidR="006D1E73" w:rsidRPr="00CE020A">
        <w:rPr>
          <w:rFonts w:ascii="Verdana" w:hAnsi="Verdana" w:cs="Arial"/>
          <w:color w:val="000000"/>
        </w:rPr>
        <w:t>held with Treasury Corporation Victoria.</w:t>
      </w:r>
      <w:r w:rsidR="00D47103" w:rsidRPr="00CE020A">
        <w:rPr>
          <w:rFonts w:ascii="Verdana" w:hAnsi="Verdana" w:cs="Arial"/>
          <w:color w:val="000000"/>
        </w:rPr>
        <w:t xml:space="preserve"> </w:t>
      </w:r>
    </w:p>
    <w:p w:rsidR="00E451DC" w:rsidRPr="00CE020A" w:rsidRDefault="00E451DC" w:rsidP="00E10A7D">
      <w:pPr>
        <w:spacing w:beforeLines="60"/>
        <w:ind w:left="284"/>
        <w:rPr>
          <w:rFonts w:ascii="Verdana" w:hAnsi="Verdana" w:cs="Arial"/>
          <w:color w:val="000000"/>
        </w:rPr>
      </w:pPr>
      <w:r w:rsidRPr="00CE020A">
        <w:rPr>
          <w:rFonts w:ascii="Verdana" w:hAnsi="Verdana" w:cs="Arial"/>
          <w:color w:val="000000"/>
        </w:rPr>
        <w:t xml:space="preserve">The Corporation holds cash </w:t>
      </w:r>
      <w:r w:rsidR="006D1E73" w:rsidRPr="00CE020A">
        <w:rPr>
          <w:rFonts w:ascii="Verdana" w:hAnsi="Verdana" w:cs="Arial"/>
          <w:color w:val="000000"/>
        </w:rPr>
        <w:t xml:space="preserve">and cash equivalent </w:t>
      </w:r>
      <w:r w:rsidRPr="00CE020A">
        <w:rPr>
          <w:rFonts w:ascii="Verdana" w:hAnsi="Verdana" w:cs="Arial"/>
          <w:color w:val="000000"/>
        </w:rPr>
        <w:t xml:space="preserve">collections on behalf of the Victorian Government and Government agencies. The cash balances held by the Corporation </w:t>
      </w:r>
      <w:r w:rsidR="003B0946" w:rsidRPr="00CE020A">
        <w:rPr>
          <w:rFonts w:ascii="Verdana" w:hAnsi="Verdana" w:cs="Arial"/>
          <w:color w:val="000000"/>
        </w:rPr>
        <w:t xml:space="preserve">on behalf of the Victorian Government and Government agencies </w:t>
      </w:r>
      <w:r w:rsidRPr="00CE020A">
        <w:rPr>
          <w:rFonts w:ascii="Verdana" w:hAnsi="Verdana" w:cs="Arial"/>
          <w:color w:val="000000"/>
        </w:rPr>
        <w:t>are not available for use by the Corporation. The Corporation also holds cash funds on behalf of other Governments and public entities. The cash balances held by the Corporation are applied in accordance with the funding contracts.</w:t>
      </w:r>
    </w:p>
    <w:p w:rsidR="00E451DC" w:rsidRPr="00CE020A" w:rsidRDefault="00E451DC" w:rsidP="00E10A7D">
      <w:pPr>
        <w:pStyle w:val="VAText"/>
        <w:numPr>
          <w:ilvl w:val="0"/>
          <w:numId w:val="1"/>
        </w:numPr>
        <w:tabs>
          <w:tab w:val="clear" w:pos="284"/>
          <w:tab w:val="left" w:pos="0"/>
        </w:tabs>
        <w:spacing w:beforeLines="60"/>
        <w:ind w:left="0" w:firstLine="0"/>
        <w:rPr>
          <w:rFonts w:ascii="Verdana" w:hAnsi="Verdana" w:cs="Arial"/>
          <w:b/>
          <w:color w:val="000000"/>
        </w:rPr>
      </w:pPr>
      <w:r w:rsidRPr="00CE020A">
        <w:rPr>
          <w:rFonts w:ascii="Verdana" w:hAnsi="Verdana" w:cs="Arial"/>
          <w:b/>
          <w:color w:val="000000"/>
        </w:rPr>
        <w:t xml:space="preserve">Receivables </w:t>
      </w:r>
    </w:p>
    <w:p w:rsidR="00E451DC" w:rsidRPr="00CE020A" w:rsidRDefault="00E451DC" w:rsidP="00E10A7D">
      <w:pPr>
        <w:spacing w:beforeLines="60"/>
        <w:ind w:left="284"/>
        <w:rPr>
          <w:rFonts w:ascii="Verdana" w:hAnsi="Verdana" w:cs="Arial"/>
          <w:color w:val="000000"/>
        </w:rPr>
      </w:pPr>
      <w:r w:rsidRPr="00CE020A">
        <w:rPr>
          <w:rFonts w:ascii="Verdana" w:hAnsi="Verdana" w:cs="Arial"/>
          <w:color w:val="000000"/>
        </w:rPr>
        <w:t>Receivables consist predominantly of revenue from Governments and Government agencies.  This revenue will be realised when required to fund related expenditure commitments.</w:t>
      </w:r>
    </w:p>
    <w:p w:rsidR="0049495C" w:rsidRPr="00CE020A" w:rsidRDefault="00E451DC" w:rsidP="00E10A7D">
      <w:pPr>
        <w:spacing w:beforeLines="60"/>
        <w:ind w:left="284"/>
        <w:rPr>
          <w:rFonts w:ascii="Verdana" w:hAnsi="Verdana" w:cs="Arial"/>
          <w:color w:val="000000"/>
        </w:rPr>
      </w:pPr>
      <w:r w:rsidRPr="00CE020A">
        <w:rPr>
          <w:rFonts w:ascii="Verdana" w:hAnsi="Verdana" w:cs="Arial"/>
          <w:color w:val="000000"/>
        </w:rPr>
        <w:t>Debtors are recognised as amounts receivable as they are due for settlement within 30 days from the date of recognition. The collectability of debtors is reviewed on an ongoing basis. Debts which are known to be uncollectable are written off and an allowance for doubtful debts is raised where there is objective evidence that the debts may not be collected.</w:t>
      </w:r>
    </w:p>
    <w:p w:rsidR="00E451DC" w:rsidRPr="00CE020A" w:rsidRDefault="001E6DF2"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 xml:space="preserve">    </w:t>
      </w:r>
      <w:r w:rsidR="00E451DC" w:rsidRPr="00CE020A">
        <w:rPr>
          <w:rFonts w:ascii="Verdana" w:hAnsi="Verdana" w:cs="Arial"/>
          <w:b/>
          <w:color w:val="000000"/>
        </w:rPr>
        <w:t xml:space="preserve">Non-Financial Assets    </w:t>
      </w:r>
    </w:p>
    <w:p w:rsidR="00E451DC" w:rsidRPr="00CE020A" w:rsidRDefault="00E451DC" w:rsidP="00E10A7D">
      <w:pPr>
        <w:tabs>
          <w:tab w:val="left" w:pos="709"/>
        </w:tabs>
        <w:spacing w:beforeLines="60"/>
        <w:ind w:left="709"/>
        <w:rPr>
          <w:rFonts w:ascii="Verdana" w:hAnsi="Verdana" w:cs="Arial"/>
          <w:b/>
          <w:color w:val="000000"/>
        </w:rPr>
      </w:pPr>
      <w:r w:rsidRPr="00CE020A">
        <w:rPr>
          <w:rFonts w:ascii="Verdana" w:hAnsi="Verdana" w:cs="Arial"/>
          <w:b/>
          <w:color w:val="000000"/>
        </w:rPr>
        <w:t>(</w:t>
      </w:r>
      <w:proofErr w:type="spellStart"/>
      <w:r w:rsidRPr="00CE020A">
        <w:rPr>
          <w:rFonts w:ascii="Verdana" w:hAnsi="Verdana" w:cs="Arial"/>
          <w:b/>
          <w:color w:val="000000"/>
        </w:rPr>
        <w:t>i</w:t>
      </w:r>
      <w:proofErr w:type="spellEnd"/>
      <w:r w:rsidRPr="00CE020A">
        <w:rPr>
          <w:rFonts w:ascii="Verdana" w:hAnsi="Verdana" w:cs="Arial"/>
          <w:b/>
        </w:rPr>
        <w:t>)  Declared Road Network</w:t>
      </w:r>
    </w:p>
    <w:p w:rsidR="00E451DC" w:rsidRPr="00CE020A" w:rsidRDefault="00E451DC" w:rsidP="00E10A7D">
      <w:pPr>
        <w:tabs>
          <w:tab w:val="left" w:pos="708"/>
          <w:tab w:val="left" w:pos="1167"/>
        </w:tabs>
        <w:spacing w:beforeLines="60"/>
        <w:ind w:left="993"/>
        <w:rPr>
          <w:rFonts w:ascii="Verdana" w:hAnsi="Verdana" w:cs="Arial"/>
          <w:color w:val="000000"/>
        </w:rPr>
      </w:pPr>
      <w:r w:rsidRPr="00CE020A">
        <w:rPr>
          <w:rFonts w:ascii="Verdana" w:hAnsi="Verdana" w:cs="Arial"/>
          <w:color w:val="000000"/>
        </w:rPr>
        <w:t xml:space="preserve">The Corporation is responsible in accordance with </w:t>
      </w:r>
      <w:r w:rsidRPr="00CE020A">
        <w:rPr>
          <w:rFonts w:ascii="Verdana" w:hAnsi="Verdana" w:cs="Arial"/>
        </w:rPr>
        <w:t xml:space="preserve">the </w:t>
      </w:r>
      <w:r w:rsidR="00CB4BBD" w:rsidRPr="00CE020A">
        <w:rPr>
          <w:rFonts w:ascii="Verdana" w:hAnsi="Verdana" w:cs="Arial"/>
          <w:i/>
        </w:rPr>
        <w:t>Transport Integration Act 2010</w:t>
      </w:r>
      <w:r w:rsidRPr="00CE020A">
        <w:rPr>
          <w:rFonts w:ascii="Verdana" w:hAnsi="Verdana" w:cs="Arial"/>
        </w:rPr>
        <w:t xml:space="preserve"> for</w:t>
      </w:r>
      <w:r w:rsidRPr="00CE020A">
        <w:rPr>
          <w:rFonts w:ascii="Verdana" w:hAnsi="Verdana" w:cs="Arial"/>
          <w:color w:val="000000"/>
        </w:rPr>
        <w:t xml:space="preserve"> the development and management of Victoria’s declared road network. As the Corporation has control over the declared road network and accepts all risks associated with the network, the value of the network has been recognised in the Balance Sheet.</w:t>
      </w:r>
    </w:p>
    <w:p w:rsidR="00E451DC" w:rsidRPr="00CE020A" w:rsidRDefault="00E451DC" w:rsidP="00E10A7D">
      <w:pPr>
        <w:tabs>
          <w:tab w:val="left" w:pos="708"/>
        </w:tabs>
        <w:spacing w:beforeLines="60"/>
        <w:ind w:left="709"/>
        <w:rPr>
          <w:rFonts w:ascii="Verdana" w:hAnsi="Verdana" w:cs="Arial"/>
          <w:b/>
          <w:color w:val="000000"/>
        </w:rPr>
      </w:pPr>
      <w:r w:rsidRPr="00CE020A">
        <w:rPr>
          <w:rFonts w:ascii="Verdana" w:hAnsi="Verdana" w:cs="Arial"/>
          <w:b/>
          <w:color w:val="000000"/>
        </w:rPr>
        <w:t>(ii) Asset Classifications</w:t>
      </w:r>
    </w:p>
    <w:p w:rsidR="00E451DC" w:rsidRPr="00CE020A" w:rsidRDefault="00E451DC" w:rsidP="00E10A7D">
      <w:pPr>
        <w:tabs>
          <w:tab w:val="left" w:pos="708"/>
          <w:tab w:val="left" w:pos="1167"/>
        </w:tabs>
        <w:spacing w:beforeLines="60"/>
        <w:ind w:left="993"/>
        <w:rPr>
          <w:rFonts w:ascii="Verdana" w:hAnsi="Verdana" w:cs="Arial"/>
          <w:color w:val="000000"/>
        </w:rPr>
      </w:pPr>
      <w:r w:rsidRPr="00CE020A">
        <w:rPr>
          <w:rFonts w:ascii="Verdana" w:hAnsi="Verdana" w:cs="Arial"/>
          <w:color w:val="000000"/>
        </w:rPr>
        <w:t xml:space="preserve">Non-financial assets </w:t>
      </w:r>
      <w:r w:rsidR="003B0946" w:rsidRPr="00CE020A">
        <w:rPr>
          <w:rFonts w:ascii="Verdana" w:hAnsi="Verdana" w:cs="Arial"/>
          <w:color w:val="000000"/>
        </w:rPr>
        <w:t>are</w:t>
      </w:r>
      <w:r w:rsidRPr="00CE020A">
        <w:rPr>
          <w:rFonts w:ascii="Verdana" w:hAnsi="Verdana" w:cs="Arial"/>
          <w:color w:val="000000"/>
        </w:rPr>
        <w:t xml:space="preserve"> classified in the following c</w:t>
      </w:r>
      <w:r w:rsidR="003B0946" w:rsidRPr="00CE020A">
        <w:rPr>
          <w:rFonts w:ascii="Verdana" w:hAnsi="Verdana" w:cs="Arial"/>
          <w:color w:val="000000"/>
        </w:rPr>
        <w:t>ategories</w:t>
      </w:r>
      <w:r w:rsidRPr="00CE020A">
        <w:rPr>
          <w:rFonts w:ascii="Verdana" w:hAnsi="Verdana" w:cs="Arial"/>
          <w:color w:val="000000"/>
        </w:rPr>
        <w:t>:</w:t>
      </w:r>
    </w:p>
    <w:p w:rsidR="00E451DC" w:rsidRPr="00CE020A" w:rsidRDefault="00E451DC" w:rsidP="00E10A7D">
      <w:pPr>
        <w:numPr>
          <w:ilvl w:val="0"/>
          <w:numId w:val="8"/>
        </w:numPr>
        <w:tabs>
          <w:tab w:val="left" w:pos="317"/>
          <w:tab w:val="left" w:pos="708"/>
        </w:tabs>
        <w:spacing w:beforeLines="60"/>
        <w:ind w:left="1134" w:hanging="141"/>
        <w:rPr>
          <w:rFonts w:ascii="Verdana" w:hAnsi="Verdana" w:cs="Arial"/>
          <w:color w:val="000000"/>
        </w:rPr>
      </w:pPr>
      <w:r w:rsidRPr="00CE020A">
        <w:rPr>
          <w:rFonts w:ascii="Verdana" w:hAnsi="Verdana" w:cs="Arial"/>
          <w:color w:val="000000"/>
        </w:rPr>
        <w:t xml:space="preserve">Infrastructure assets which encompass Victoria’s declared road network and include road pavements, </w:t>
      </w:r>
      <w:r w:rsidR="00FA5B12" w:rsidRPr="00CE020A">
        <w:rPr>
          <w:rFonts w:ascii="Verdana" w:hAnsi="Verdana" w:cs="Arial"/>
          <w:color w:val="000000"/>
        </w:rPr>
        <w:t xml:space="preserve">sound barriers, </w:t>
      </w:r>
      <w:r w:rsidRPr="00CE020A">
        <w:rPr>
          <w:rFonts w:ascii="Verdana" w:hAnsi="Verdana" w:cs="Arial"/>
          <w:color w:val="000000"/>
        </w:rPr>
        <w:t>earthworks, bridges</w:t>
      </w:r>
      <w:r w:rsidR="00FA5B12" w:rsidRPr="00CE020A">
        <w:rPr>
          <w:rFonts w:ascii="Verdana" w:hAnsi="Verdana" w:cs="Arial"/>
          <w:color w:val="000000"/>
        </w:rPr>
        <w:t xml:space="preserve"> and</w:t>
      </w:r>
      <w:r w:rsidRPr="00CE020A">
        <w:rPr>
          <w:rFonts w:ascii="Verdana" w:hAnsi="Verdana" w:cs="Arial"/>
          <w:color w:val="000000"/>
        </w:rPr>
        <w:t xml:space="preserve"> traffic control systems</w:t>
      </w:r>
      <w:r w:rsidR="003B0946" w:rsidRPr="00CE020A">
        <w:rPr>
          <w:rFonts w:ascii="Verdana" w:hAnsi="Verdana" w:cs="Arial"/>
          <w:color w:val="000000"/>
        </w:rPr>
        <w:t>.</w:t>
      </w:r>
      <w:r w:rsidR="007A4A4B" w:rsidRPr="00CE020A">
        <w:rPr>
          <w:rFonts w:ascii="Verdana" w:hAnsi="Verdana" w:cs="Arial"/>
          <w:color w:val="000000"/>
        </w:rPr>
        <w:t xml:space="preserve"> </w:t>
      </w:r>
    </w:p>
    <w:p w:rsidR="0014243B" w:rsidRPr="00CE020A" w:rsidRDefault="0014243B" w:rsidP="00E10A7D">
      <w:pPr>
        <w:numPr>
          <w:ilvl w:val="0"/>
          <w:numId w:val="8"/>
        </w:numPr>
        <w:tabs>
          <w:tab w:val="left" w:pos="317"/>
          <w:tab w:val="left" w:pos="708"/>
        </w:tabs>
        <w:spacing w:beforeLines="60"/>
        <w:ind w:left="1134" w:hanging="141"/>
        <w:rPr>
          <w:rFonts w:ascii="Verdana" w:hAnsi="Verdana" w:cs="Arial"/>
          <w:color w:val="000000"/>
        </w:rPr>
      </w:pPr>
      <w:r w:rsidRPr="00CE020A">
        <w:rPr>
          <w:rFonts w:ascii="Verdana" w:hAnsi="Verdana" w:cs="Arial"/>
          <w:color w:val="000000"/>
        </w:rPr>
        <w:t>Land</w:t>
      </w:r>
      <w:r w:rsidR="000C185B" w:rsidRPr="00CE020A">
        <w:rPr>
          <w:rFonts w:ascii="Verdana" w:hAnsi="Verdana" w:cs="Arial"/>
          <w:color w:val="000000"/>
        </w:rPr>
        <w:t xml:space="preserve"> assets</w:t>
      </w:r>
      <w:r w:rsidR="00A00BC3" w:rsidRPr="00CE020A">
        <w:rPr>
          <w:rFonts w:ascii="Verdana" w:hAnsi="Verdana" w:cs="Arial"/>
          <w:color w:val="000000"/>
        </w:rPr>
        <w:t xml:space="preserve"> which comprise </w:t>
      </w:r>
      <w:r w:rsidR="009A7C89" w:rsidRPr="00CE020A">
        <w:rPr>
          <w:rFonts w:ascii="Verdana" w:hAnsi="Verdana" w:cs="Arial"/>
          <w:color w:val="000000"/>
        </w:rPr>
        <w:t>land used for operations, l</w:t>
      </w:r>
      <w:r w:rsidRPr="00CE020A">
        <w:rPr>
          <w:rFonts w:ascii="Verdana" w:hAnsi="Verdana" w:cs="Arial"/>
          <w:color w:val="000000"/>
        </w:rPr>
        <w:t xml:space="preserve">and </w:t>
      </w:r>
      <w:r w:rsidR="00FA5B12" w:rsidRPr="00CE020A">
        <w:rPr>
          <w:rFonts w:ascii="Verdana" w:hAnsi="Verdana" w:cs="Arial"/>
          <w:color w:val="000000"/>
        </w:rPr>
        <w:t xml:space="preserve">acquired for future </w:t>
      </w:r>
      <w:r w:rsidR="000C185B" w:rsidRPr="00CE020A">
        <w:rPr>
          <w:rFonts w:ascii="Verdana" w:hAnsi="Verdana" w:cs="Arial"/>
          <w:color w:val="000000"/>
        </w:rPr>
        <w:t xml:space="preserve">public </w:t>
      </w:r>
      <w:r w:rsidR="00FA5B12" w:rsidRPr="00CE020A">
        <w:rPr>
          <w:rFonts w:ascii="Verdana" w:hAnsi="Verdana" w:cs="Arial"/>
          <w:color w:val="000000"/>
        </w:rPr>
        <w:t>road</w:t>
      </w:r>
      <w:r w:rsidRPr="00CE020A">
        <w:rPr>
          <w:rFonts w:ascii="Verdana" w:hAnsi="Verdana" w:cs="Arial"/>
          <w:color w:val="000000"/>
        </w:rPr>
        <w:t>s</w:t>
      </w:r>
      <w:r w:rsidR="00A00BC3" w:rsidRPr="00CE020A">
        <w:rPr>
          <w:rFonts w:ascii="Verdana" w:hAnsi="Verdana" w:cs="Arial"/>
          <w:color w:val="000000"/>
        </w:rPr>
        <w:t xml:space="preserve">, </w:t>
      </w:r>
      <w:r w:rsidR="009A7C89" w:rsidRPr="00CE020A">
        <w:rPr>
          <w:rFonts w:ascii="Verdana" w:hAnsi="Verdana" w:cs="Arial"/>
          <w:color w:val="000000"/>
        </w:rPr>
        <w:t>l</w:t>
      </w:r>
      <w:r w:rsidRPr="00CE020A">
        <w:rPr>
          <w:rFonts w:ascii="Verdana" w:hAnsi="Verdana" w:cs="Arial"/>
          <w:color w:val="000000"/>
        </w:rPr>
        <w:t>and under declared roads</w:t>
      </w:r>
      <w:r w:rsidR="009A7C89" w:rsidRPr="00CE020A">
        <w:rPr>
          <w:rFonts w:ascii="Verdana" w:hAnsi="Verdana" w:cs="Arial"/>
          <w:color w:val="000000"/>
        </w:rPr>
        <w:t xml:space="preserve"> and</w:t>
      </w:r>
      <w:r w:rsidR="00A00BC3" w:rsidRPr="00CE020A">
        <w:rPr>
          <w:rFonts w:ascii="Verdana" w:hAnsi="Verdana" w:cs="Arial"/>
          <w:color w:val="000000"/>
        </w:rPr>
        <w:t xml:space="preserve"> </w:t>
      </w:r>
      <w:r w:rsidR="009A7C89" w:rsidRPr="00CE020A">
        <w:rPr>
          <w:rFonts w:ascii="Verdana" w:hAnsi="Verdana" w:cs="Arial"/>
          <w:color w:val="000000"/>
        </w:rPr>
        <w:t>l</w:t>
      </w:r>
      <w:r w:rsidRPr="00CE020A">
        <w:rPr>
          <w:rFonts w:ascii="Verdana" w:hAnsi="Verdana" w:cs="Arial"/>
          <w:color w:val="000000"/>
        </w:rPr>
        <w:t>and in commercial use.</w:t>
      </w:r>
    </w:p>
    <w:p w:rsidR="00E451DC" w:rsidRPr="00CE020A" w:rsidRDefault="00147A4D" w:rsidP="00E10A7D">
      <w:pPr>
        <w:numPr>
          <w:ilvl w:val="0"/>
          <w:numId w:val="8"/>
        </w:numPr>
        <w:spacing w:beforeLines="60"/>
        <w:ind w:left="1134" w:hanging="141"/>
        <w:rPr>
          <w:rFonts w:ascii="Verdana" w:hAnsi="Verdana" w:cs="Arial"/>
          <w:color w:val="000000"/>
        </w:rPr>
      </w:pPr>
      <w:r w:rsidRPr="00CE020A">
        <w:rPr>
          <w:rFonts w:ascii="Verdana" w:hAnsi="Verdana" w:cs="Arial"/>
          <w:color w:val="000000"/>
        </w:rPr>
        <w:t>Buildings</w:t>
      </w:r>
      <w:r w:rsidR="00E451DC" w:rsidRPr="00CE020A">
        <w:rPr>
          <w:rFonts w:ascii="Verdana" w:hAnsi="Verdana" w:cs="Arial"/>
          <w:color w:val="000000"/>
        </w:rPr>
        <w:t xml:space="preserve"> and leasehold improvement</w:t>
      </w:r>
      <w:r w:rsidR="007F6C34" w:rsidRPr="00CE020A">
        <w:rPr>
          <w:rFonts w:ascii="Verdana" w:hAnsi="Verdana" w:cs="Arial"/>
          <w:color w:val="000000"/>
        </w:rPr>
        <w:t>s</w:t>
      </w:r>
      <w:r w:rsidR="00E451DC" w:rsidRPr="00CE020A">
        <w:rPr>
          <w:rFonts w:ascii="Verdana" w:hAnsi="Verdana" w:cs="Arial"/>
          <w:color w:val="000000"/>
        </w:rPr>
        <w:t xml:space="preserve"> which comprise</w:t>
      </w:r>
      <w:r w:rsidR="00C7477A" w:rsidRPr="00CE020A">
        <w:rPr>
          <w:rFonts w:ascii="Verdana" w:hAnsi="Verdana" w:cs="Arial"/>
          <w:color w:val="000000"/>
        </w:rPr>
        <w:t xml:space="preserve"> </w:t>
      </w:r>
      <w:r w:rsidR="00E451DC" w:rsidRPr="00CE020A">
        <w:rPr>
          <w:rFonts w:ascii="Verdana" w:hAnsi="Verdana" w:cs="Arial"/>
          <w:color w:val="000000"/>
        </w:rPr>
        <w:t>offices,  residential properties, storage depots and patrol garages</w:t>
      </w:r>
      <w:r w:rsidR="00E9008C" w:rsidRPr="00CE020A">
        <w:rPr>
          <w:rFonts w:ascii="Verdana" w:hAnsi="Verdana" w:cs="Arial"/>
          <w:color w:val="000000"/>
        </w:rPr>
        <w:t xml:space="preserve"> on freehold land</w:t>
      </w:r>
      <w:r w:rsidR="00A00BC3" w:rsidRPr="00CE020A">
        <w:rPr>
          <w:rFonts w:ascii="Verdana" w:hAnsi="Verdana" w:cs="Arial"/>
          <w:color w:val="000000"/>
        </w:rPr>
        <w:t xml:space="preserve">, </w:t>
      </w:r>
      <w:r w:rsidR="009A7C89" w:rsidRPr="00CE020A">
        <w:rPr>
          <w:rFonts w:ascii="Verdana" w:hAnsi="Verdana" w:cs="Arial"/>
          <w:color w:val="000000"/>
        </w:rPr>
        <w:t>b</w:t>
      </w:r>
      <w:r w:rsidR="003155F6" w:rsidRPr="00CE020A">
        <w:rPr>
          <w:rFonts w:ascii="Verdana" w:hAnsi="Verdana" w:cs="Arial"/>
          <w:color w:val="000000"/>
        </w:rPr>
        <w:t>uilding</w:t>
      </w:r>
      <w:r w:rsidR="007F6C34" w:rsidRPr="00CE020A">
        <w:rPr>
          <w:rFonts w:ascii="Verdana" w:hAnsi="Verdana" w:cs="Arial"/>
          <w:color w:val="000000"/>
        </w:rPr>
        <w:t>s</w:t>
      </w:r>
      <w:r w:rsidR="003155F6" w:rsidRPr="00CE020A">
        <w:rPr>
          <w:rFonts w:ascii="Verdana" w:hAnsi="Verdana" w:cs="Arial"/>
          <w:color w:val="000000"/>
        </w:rPr>
        <w:t xml:space="preserve"> </w:t>
      </w:r>
      <w:r w:rsidR="0014243B" w:rsidRPr="00CE020A">
        <w:rPr>
          <w:rFonts w:ascii="Verdana" w:hAnsi="Verdana" w:cs="Arial"/>
          <w:color w:val="000000"/>
        </w:rPr>
        <w:t xml:space="preserve">on land acquired for </w:t>
      </w:r>
      <w:r w:rsidR="00FA5B12" w:rsidRPr="00CE020A">
        <w:rPr>
          <w:rFonts w:ascii="Verdana" w:hAnsi="Verdana" w:cs="Arial"/>
          <w:color w:val="000000"/>
        </w:rPr>
        <w:t xml:space="preserve">future </w:t>
      </w:r>
      <w:r w:rsidR="000C185B" w:rsidRPr="00CE020A">
        <w:rPr>
          <w:rFonts w:ascii="Verdana" w:hAnsi="Verdana" w:cs="Arial"/>
          <w:color w:val="000000"/>
        </w:rPr>
        <w:t xml:space="preserve">public </w:t>
      </w:r>
      <w:r w:rsidR="0014243B" w:rsidRPr="00CE020A">
        <w:rPr>
          <w:rFonts w:ascii="Verdana" w:hAnsi="Verdana" w:cs="Arial"/>
          <w:color w:val="000000"/>
        </w:rPr>
        <w:t>roads</w:t>
      </w:r>
      <w:r w:rsidR="003155F6" w:rsidRPr="00CE020A">
        <w:rPr>
          <w:rFonts w:ascii="Verdana" w:hAnsi="Verdana" w:cs="Arial"/>
          <w:color w:val="000000"/>
        </w:rPr>
        <w:t>,</w:t>
      </w:r>
      <w:r w:rsidR="00E451DC" w:rsidRPr="00CE020A">
        <w:rPr>
          <w:rFonts w:ascii="Verdana" w:hAnsi="Verdana" w:cs="Arial"/>
          <w:color w:val="000000"/>
        </w:rPr>
        <w:t xml:space="preserve"> and </w:t>
      </w:r>
      <w:r w:rsidR="009A7C89" w:rsidRPr="00CE020A">
        <w:rPr>
          <w:rFonts w:ascii="Verdana" w:hAnsi="Verdana" w:cs="Arial"/>
          <w:color w:val="000000"/>
        </w:rPr>
        <w:t>leasehold</w:t>
      </w:r>
      <w:r w:rsidR="00FA5B12" w:rsidRPr="00CE020A">
        <w:rPr>
          <w:rFonts w:ascii="Verdana" w:hAnsi="Verdana" w:cs="Arial"/>
          <w:color w:val="000000"/>
        </w:rPr>
        <w:t xml:space="preserve"> </w:t>
      </w:r>
      <w:r w:rsidR="00E451DC" w:rsidRPr="00CE020A">
        <w:rPr>
          <w:rFonts w:ascii="Verdana" w:hAnsi="Verdana" w:cs="Arial"/>
          <w:color w:val="000000"/>
        </w:rPr>
        <w:t>buildings</w:t>
      </w:r>
      <w:r w:rsidR="009A7C89" w:rsidRPr="00CE020A">
        <w:rPr>
          <w:rFonts w:ascii="Verdana" w:hAnsi="Verdana" w:cs="Arial"/>
          <w:color w:val="000000"/>
        </w:rPr>
        <w:t xml:space="preserve"> and improvements</w:t>
      </w:r>
      <w:r w:rsidR="00E451DC" w:rsidRPr="00CE020A">
        <w:rPr>
          <w:rFonts w:ascii="Verdana" w:hAnsi="Verdana" w:cs="Arial"/>
          <w:color w:val="000000"/>
        </w:rPr>
        <w:t xml:space="preserve"> on Crown and leased land.</w:t>
      </w:r>
    </w:p>
    <w:p w:rsidR="00E451DC" w:rsidRPr="00CE020A" w:rsidRDefault="00E451DC" w:rsidP="00E10A7D">
      <w:pPr>
        <w:numPr>
          <w:ilvl w:val="0"/>
          <w:numId w:val="7"/>
        </w:numPr>
        <w:spacing w:beforeLines="60"/>
        <w:ind w:left="1134" w:hanging="141"/>
        <w:rPr>
          <w:rFonts w:ascii="Verdana" w:hAnsi="Verdana" w:cs="Arial"/>
          <w:color w:val="000000"/>
        </w:rPr>
      </w:pPr>
      <w:r w:rsidRPr="00CE020A">
        <w:rPr>
          <w:rFonts w:ascii="Verdana" w:hAnsi="Verdana" w:cs="Arial"/>
          <w:color w:val="000000"/>
        </w:rPr>
        <w:t>Plant and equipment which comprise office fit outs, furnishings and fittings, computers and other technical equipment.</w:t>
      </w:r>
    </w:p>
    <w:p w:rsidR="00E451DC" w:rsidRPr="00CE020A" w:rsidRDefault="00E451DC" w:rsidP="00E10A7D">
      <w:pPr>
        <w:numPr>
          <w:ilvl w:val="0"/>
          <w:numId w:val="7"/>
        </w:numPr>
        <w:tabs>
          <w:tab w:val="left" w:pos="567"/>
          <w:tab w:val="left" w:pos="600"/>
        </w:tabs>
        <w:spacing w:beforeLines="60"/>
        <w:ind w:left="1134" w:hanging="141"/>
        <w:rPr>
          <w:rFonts w:ascii="Verdana" w:hAnsi="Verdana" w:cs="Arial"/>
          <w:b/>
          <w:color w:val="000000"/>
        </w:rPr>
      </w:pPr>
      <w:r w:rsidRPr="00CE020A">
        <w:rPr>
          <w:rFonts w:ascii="Verdana" w:hAnsi="Verdana" w:cs="Arial"/>
          <w:color w:val="000000"/>
        </w:rPr>
        <w:t xml:space="preserve">Intangible assets which comprise </w:t>
      </w:r>
      <w:r w:rsidRPr="00CE020A">
        <w:rPr>
          <w:rFonts w:ascii="Verdana" w:hAnsi="Verdana" w:cs="Arial"/>
          <w:color w:val="000000"/>
          <w:szCs w:val="18"/>
        </w:rPr>
        <w:t>purchased and developed computer software</w:t>
      </w:r>
      <w:r w:rsidR="00CB4412" w:rsidRPr="00CE020A">
        <w:rPr>
          <w:rFonts w:ascii="Verdana" w:hAnsi="Verdana" w:cs="Arial"/>
          <w:color w:val="000000"/>
          <w:szCs w:val="18"/>
        </w:rPr>
        <w:t xml:space="preserve"> and water rights</w:t>
      </w:r>
      <w:r w:rsidRPr="00CE020A">
        <w:rPr>
          <w:rFonts w:ascii="Verdana" w:hAnsi="Verdana" w:cs="Arial"/>
          <w:color w:val="000000"/>
        </w:rPr>
        <w:t>.</w:t>
      </w:r>
    </w:p>
    <w:p w:rsidR="00E451DC" w:rsidRPr="00CE020A" w:rsidRDefault="00E451DC" w:rsidP="00E10A7D">
      <w:pPr>
        <w:numPr>
          <w:ilvl w:val="0"/>
          <w:numId w:val="7"/>
        </w:numPr>
        <w:tabs>
          <w:tab w:val="left" w:pos="567"/>
          <w:tab w:val="left" w:pos="600"/>
        </w:tabs>
        <w:spacing w:beforeLines="60"/>
        <w:ind w:left="1134" w:hanging="141"/>
        <w:rPr>
          <w:rFonts w:ascii="Verdana" w:hAnsi="Verdana" w:cs="Arial"/>
          <w:color w:val="000000"/>
        </w:rPr>
      </w:pPr>
      <w:r w:rsidRPr="00CE020A">
        <w:rPr>
          <w:rFonts w:ascii="Verdana" w:hAnsi="Verdana" w:cs="Arial"/>
          <w:color w:val="000000"/>
        </w:rPr>
        <w:t xml:space="preserve">Inventories which comprise stockpiles of construction and maintenance materials, saleable items and consumable stores held for either distribution in the ordinary course of business operations or for sale. </w:t>
      </w:r>
    </w:p>
    <w:p w:rsidR="00E87EF3" w:rsidRPr="00CE020A" w:rsidRDefault="00E451DC" w:rsidP="00E10A7D">
      <w:pPr>
        <w:numPr>
          <w:ilvl w:val="0"/>
          <w:numId w:val="7"/>
        </w:numPr>
        <w:tabs>
          <w:tab w:val="left" w:pos="567"/>
          <w:tab w:val="left" w:pos="600"/>
        </w:tabs>
        <w:spacing w:beforeLines="60"/>
        <w:ind w:left="1134" w:hanging="141"/>
        <w:rPr>
          <w:rFonts w:ascii="Verdana" w:hAnsi="Verdana" w:cs="Arial"/>
          <w:color w:val="000000"/>
        </w:rPr>
      </w:pPr>
      <w:r w:rsidRPr="00CE020A">
        <w:rPr>
          <w:rFonts w:ascii="Verdana" w:hAnsi="Verdana" w:cs="Arial"/>
          <w:color w:val="000000"/>
        </w:rPr>
        <w:lastRenderedPageBreak/>
        <w:t>Properties held for sale</w:t>
      </w:r>
      <w:r w:rsidR="00C17CAB" w:rsidRPr="00CE020A">
        <w:rPr>
          <w:rFonts w:ascii="Verdana" w:hAnsi="Verdana" w:cs="Arial"/>
          <w:color w:val="000000"/>
        </w:rPr>
        <w:t>,</w:t>
      </w:r>
      <w:r w:rsidRPr="00CE020A">
        <w:rPr>
          <w:rFonts w:ascii="Verdana" w:hAnsi="Verdana" w:cs="Arial"/>
          <w:color w:val="000000"/>
        </w:rPr>
        <w:t xml:space="preserve"> </w:t>
      </w:r>
      <w:r w:rsidR="00E9008C" w:rsidRPr="00CE020A">
        <w:rPr>
          <w:rFonts w:ascii="Verdana" w:hAnsi="Verdana" w:cs="Arial"/>
          <w:color w:val="000000"/>
        </w:rPr>
        <w:t>which</w:t>
      </w:r>
      <w:r w:rsidR="00F31325" w:rsidRPr="00CE020A">
        <w:rPr>
          <w:rFonts w:ascii="Verdana" w:hAnsi="Verdana" w:cs="Arial"/>
          <w:color w:val="000000"/>
        </w:rPr>
        <w:t xml:space="preserve"> </w:t>
      </w:r>
      <w:r w:rsidRPr="00CE020A">
        <w:rPr>
          <w:rFonts w:ascii="Verdana" w:hAnsi="Verdana" w:cs="Arial"/>
          <w:color w:val="000000"/>
        </w:rPr>
        <w:t>comprise properties identified as surplus to the Corporation’s requirements. These properties are in a state ready for sale, are being actively marketed for sale and the sale is expected to be completed within twelve months.</w:t>
      </w:r>
    </w:p>
    <w:p w:rsidR="00E451DC" w:rsidRPr="00CE020A" w:rsidRDefault="00E451DC" w:rsidP="00E10A7D">
      <w:pPr>
        <w:tabs>
          <w:tab w:val="left" w:pos="709"/>
        </w:tabs>
        <w:spacing w:beforeLines="60"/>
        <w:ind w:left="709"/>
        <w:rPr>
          <w:rFonts w:ascii="Verdana" w:hAnsi="Verdana" w:cs="Arial"/>
          <w:b/>
          <w:color w:val="000000"/>
        </w:rPr>
      </w:pPr>
      <w:r w:rsidRPr="00CE020A">
        <w:rPr>
          <w:rFonts w:ascii="Verdana" w:hAnsi="Verdana" w:cs="Arial"/>
          <w:b/>
          <w:color w:val="000000"/>
        </w:rPr>
        <w:t>(</w:t>
      </w:r>
      <w:r w:rsidR="004C3131" w:rsidRPr="00CE020A">
        <w:rPr>
          <w:rFonts w:ascii="Verdana" w:hAnsi="Verdana" w:cs="Arial"/>
          <w:b/>
          <w:color w:val="000000"/>
        </w:rPr>
        <w:t>iii</w:t>
      </w:r>
      <w:r w:rsidRPr="00CE020A">
        <w:rPr>
          <w:rFonts w:ascii="Verdana" w:hAnsi="Verdana" w:cs="Arial"/>
          <w:b/>
          <w:color w:val="000000"/>
        </w:rPr>
        <w:t>) Acquisition of Assets</w:t>
      </w:r>
    </w:p>
    <w:p w:rsidR="00E451DC" w:rsidRPr="00CE020A" w:rsidRDefault="00E451DC" w:rsidP="00E10A7D">
      <w:pPr>
        <w:tabs>
          <w:tab w:val="left" w:pos="993"/>
          <w:tab w:val="left" w:pos="1167"/>
        </w:tabs>
        <w:spacing w:beforeLines="60"/>
        <w:ind w:left="993"/>
        <w:rPr>
          <w:rFonts w:ascii="Verdana" w:hAnsi="Verdana" w:cs="Arial"/>
          <w:color w:val="000000"/>
          <w:lang w:val="en-AU"/>
        </w:rPr>
      </w:pPr>
      <w:r w:rsidRPr="00CE020A">
        <w:rPr>
          <w:rFonts w:ascii="Verdana" w:hAnsi="Verdana" w:cs="Arial"/>
          <w:color w:val="000000"/>
          <w:lang w:val="en-AU"/>
        </w:rPr>
        <w:t xml:space="preserve">The cost method of accounting is used for all acquisitions of assets. Cost is measured as the fair value of the assets given up or liabilities undertaken at the date of acquisition, plus incidental costs directly attributable to the acquisition.  </w:t>
      </w:r>
    </w:p>
    <w:p w:rsidR="0074715F" w:rsidRPr="00CE020A" w:rsidRDefault="00E451DC" w:rsidP="00E10A7D">
      <w:pPr>
        <w:tabs>
          <w:tab w:val="left" w:pos="993"/>
          <w:tab w:val="left" w:pos="1167"/>
        </w:tabs>
        <w:spacing w:beforeLines="60"/>
        <w:ind w:left="993"/>
        <w:rPr>
          <w:rFonts w:ascii="Verdana" w:hAnsi="Verdana" w:cs="Arial"/>
          <w:color w:val="000000"/>
          <w:lang w:val="en-AU"/>
        </w:rPr>
      </w:pPr>
      <w:r w:rsidRPr="00CE020A">
        <w:rPr>
          <w:rFonts w:ascii="Verdana" w:hAnsi="Verdana" w:cs="Arial"/>
          <w:color w:val="000000"/>
          <w:lang w:val="en-AU"/>
        </w:rPr>
        <w:t>Assets acquired at no cost, or for nominal consideration, are initially recognised at their fair value at the date of acquisition.</w:t>
      </w:r>
    </w:p>
    <w:p w:rsidR="00E451DC" w:rsidRPr="00CE020A" w:rsidRDefault="00E451DC" w:rsidP="00E10A7D">
      <w:pPr>
        <w:tabs>
          <w:tab w:val="left" w:pos="709"/>
        </w:tabs>
        <w:spacing w:beforeLines="60"/>
        <w:ind w:left="709"/>
        <w:rPr>
          <w:rFonts w:ascii="Verdana" w:hAnsi="Verdana" w:cs="Arial"/>
          <w:b/>
          <w:color w:val="000000"/>
        </w:rPr>
      </w:pPr>
      <w:proofErr w:type="gramStart"/>
      <w:r w:rsidRPr="00CE020A">
        <w:rPr>
          <w:rFonts w:ascii="Verdana" w:hAnsi="Verdana" w:cs="Arial"/>
          <w:b/>
          <w:color w:val="000000"/>
        </w:rPr>
        <w:t>(iv)</w:t>
      </w:r>
      <w:r w:rsidR="00E87EF3" w:rsidRPr="00CE020A">
        <w:rPr>
          <w:rFonts w:ascii="Verdana" w:hAnsi="Verdana" w:cs="Arial"/>
          <w:b/>
          <w:color w:val="000000"/>
        </w:rPr>
        <w:t xml:space="preserve"> </w:t>
      </w:r>
      <w:r w:rsidRPr="00CE020A">
        <w:rPr>
          <w:rFonts w:ascii="Verdana" w:hAnsi="Verdana" w:cs="Arial"/>
          <w:b/>
          <w:color w:val="000000"/>
        </w:rPr>
        <w:t>Constructed</w:t>
      </w:r>
      <w:proofErr w:type="gramEnd"/>
      <w:r w:rsidRPr="00CE020A">
        <w:rPr>
          <w:rFonts w:ascii="Verdana" w:hAnsi="Verdana" w:cs="Arial"/>
          <w:b/>
          <w:color w:val="000000"/>
        </w:rPr>
        <w:t xml:space="preserve"> Assets</w:t>
      </w:r>
    </w:p>
    <w:p w:rsidR="00E451DC" w:rsidRPr="00CE020A" w:rsidRDefault="00E451DC" w:rsidP="00E10A7D">
      <w:pPr>
        <w:tabs>
          <w:tab w:val="left" w:pos="1167"/>
        </w:tabs>
        <w:spacing w:beforeLines="60"/>
        <w:ind w:left="993"/>
        <w:rPr>
          <w:rFonts w:ascii="Verdana" w:hAnsi="Verdana" w:cs="Arial"/>
          <w:b/>
          <w:color w:val="000000"/>
        </w:rPr>
      </w:pPr>
      <w:r w:rsidRPr="00CE020A">
        <w:rPr>
          <w:rFonts w:ascii="Verdana" w:hAnsi="Verdana" w:cs="Arial"/>
          <w:color w:val="000000"/>
        </w:rPr>
        <w:t xml:space="preserve">The cost of non-financial assets constructed by the Corporation includes the cost of all materials, direct labour and other costs directly attributable to the construction of the asset. </w:t>
      </w:r>
    </w:p>
    <w:p w:rsidR="00E451DC" w:rsidRPr="00CE020A" w:rsidRDefault="00E451DC" w:rsidP="00E10A7D">
      <w:pPr>
        <w:tabs>
          <w:tab w:val="left" w:pos="709"/>
        </w:tabs>
        <w:spacing w:beforeLines="60"/>
        <w:ind w:left="709"/>
        <w:rPr>
          <w:rFonts w:ascii="Verdana" w:hAnsi="Verdana" w:cs="Arial"/>
        </w:rPr>
      </w:pPr>
      <w:r w:rsidRPr="00CE020A">
        <w:rPr>
          <w:rFonts w:ascii="Verdana" w:hAnsi="Verdana" w:cs="Arial"/>
          <w:b/>
        </w:rPr>
        <w:t>(v)  Valuations</w:t>
      </w:r>
      <w:r w:rsidRPr="00CE020A">
        <w:rPr>
          <w:rFonts w:ascii="Verdana" w:hAnsi="Verdana" w:cs="Arial"/>
        </w:rPr>
        <w:tab/>
      </w:r>
      <w:r w:rsidRPr="00CE020A">
        <w:rPr>
          <w:rFonts w:ascii="Verdana" w:hAnsi="Verdana" w:cs="Arial"/>
        </w:rPr>
        <w:tab/>
      </w:r>
    </w:p>
    <w:p w:rsidR="00E451DC" w:rsidRPr="00CE020A" w:rsidRDefault="00E451DC" w:rsidP="00E10A7D">
      <w:pPr>
        <w:tabs>
          <w:tab w:val="left" w:pos="317"/>
          <w:tab w:val="num" w:pos="993"/>
          <w:tab w:val="left" w:pos="1167"/>
        </w:tabs>
        <w:spacing w:beforeLines="60"/>
        <w:ind w:left="993"/>
        <w:rPr>
          <w:rFonts w:ascii="Verdana" w:hAnsi="Verdana" w:cs="Arial"/>
          <w:color w:val="000000"/>
        </w:rPr>
      </w:pPr>
      <w:r w:rsidRPr="00CE020A">
        <w:rPr>
          <w:rFonts w:ascii="Verdana" w:hAnsi="Verdana" w:cs="Arial"/>
          <w:color w:val="000000"/>
        </w:rPr>
        <w:t xml:space="preserve">Subsequent to the initial recognition of assets, all classes of non-financial assets, other than </w:t>
      </w:r>
      <w:r w:rsidR="00E9008C" w:rsidRPr="00CE020A">
        <w:rPr>
          <w:rFonts w:ascii="Verdana" w:hAnsi="Verdana" w:cs="Arial"/>
          <w:color w:val="000000"/>
        </w:rPr>
        <w:t xml:space="preserve">prepayments and </w:t>
      </w:r>
      <w:r w:rsidRPr="00CE020A">
        <w:rPr>
          <w:rFonts w:ascii="Verdana" w:hAnsi="Verdana" w:cs="Arial"/>
          <w:color w:val="000000"/>
        </w:rPr>
        <w:t>inventories are valued on a fair value basis in accordance with Financial Reporting Direction 103D – ‘Non-current Physical Assets’. Fair value is determined as the market value, or in the absence of a market value, depreciated replacement cost.</w:t>
      </w:r>
    </w:p>
    <w:p w:rsidR="00E451DC" w:rsidRPr="00CE020A" w:rsidRDefault="00E451DC" w:rsidP="00E10A7D">
      <w:pPr>
        <w:tabs>
          <w:tab w:val="left" w:pos="317"/>
          <w:tab w:val="num" w:pos="993"/>
          <w:tab w:val="left" w:pos="1167"/>
        </w:tabs>
        <w:spacing w:beforeLines="60"/>
        <w:ind w:left="993"/>
        <w:rPr>
          <w:rFonts w:ascii="Verdana" w:hAnsi="Verdana" w:cs="Arial"/>
          <w:color w:val="000000"/>
        </w:rPr>
      </w:pPr>
      <w:r w:rsidRPr="00CE020A">
        <w:rPr>
          <w:rFonts w:ascii="Verdana" w:hAnsi="Verdana" w:cs="Arial"/>
          <w:color w:val="000000"/>
        </w:rPr>
        <w:t>Infrastructure assets are valued based on the current replacement cost of equivalent assets that are capable of providing the same level of service as the existing assets and written-down to take account of expired service life.</w:t>
      </w:r>
    </w:p>
    <w:p w:rsidR="00E451DC" w:rsidRPr="00CE020A" w:rsidRDefault="00E451DC" w:rsidP="00E10A7D">
      <w:pPr>
        <w:tabs>
          <w:tab w:val="num" w:pos="993"/>
          <w:tab w:val="left" w:pos="1167"/>
        </w:tabs>
        <w:spacing w:beforeLines="60"/>
        <w:ind w:left="993"/>
        <w:rPr>
          <w:rFonts w:ascii="Verdana" w:hAnsi="Verdana" w:cs="Arial"/>
          <w:color w:val="000000"/>
        </w:rPr>
      </w:pPr>
      <w:r w:rsidRPr="00CE020A">
        <w:rPr>
          <w:rFonts w:ascii="Verdana" w:hAnsi="Verdana" w:cs="Arial"/>
          <w:color w:val="000000"/>
        </w:rPr>
        <w:t xml:space="preserve">Land, other than land </w:t>
      </w:r>
      <w:r w:rsidR="00306CA7" w:rsidRPr="00CE020A">
        <w:rPr>
          <w:rFonts w:ascii="Verdana" w:hAnsi="Verdana" w:cs="Arial"/>
          <w:color w:val="000000"/>
        </w:rPr>
        <w:t>under declared</w:t>
      </w:r>
      <w:r w:rsidRPr="00CE020A">
        <w:rPr>
          <w:rFonts w:ascii="Verdana" w:hAnsi="Verdana" w:cs="Arial"/>
          <w:color w:val="000000"/>
        </w:rPr>
        <w:t xml:space="preserve"> roads</w:t>
      </w:r>
      <w:r w:rsidR="00C17CAB" w:rsidRPr="00CE020A">
        <w:rPr>
          <w:rFonts w:ascii="Verdana" w:hAnsi="Verdana" w:cs="Arial"/>
          <w:color w:val="000000"/>
        </w:rPr>
        <w:t>,</w:t>
      </w:r>
      <w:r w:rsidR="0082122E" w:rsidRPr="00CE020A">
        <w:rPr>
          <w:rFonts w:ascii="Verdana" w:hAnsi="Verdana" w:cs="Arial"/>
          <w:color w:val="000000"/>
        </w:rPr>
        <w:t xml:space="preserve"> and</w:t>
      </w:r>
      <w:r w:rsidRPr="00CE020A">
        <w:rPr>
          <w:rFonts w:ascii="Verdana" w:hAnsi="Verdana" w:cs="Arial"/>
          <w:color w:val="000000"/>
        </w:rPr>
        <w:t xml:space="preserve"> building</w:t>
      </w:r>
      <w:r w:rsidR="0082122E" w:rsidRPr="00CE020A">
        <w:rPr>
          <w:rFonts w:ascii="Verdana" w:hAnsi="Verdana" w:cs="Arial"/>
          <w:color w:val="000000"/>
        </w:rPr>
        <w:t>s</w:t>
      </w:r>
      <w:r w:rsidRPr="00CE020A">
        <w:rPr>
          <w:rFonts w:ascii="Verdana" w:hAnsi="Verdana" w:cs="Arial"/>
          <w:color w:val="000000"/>
        </w:rPr>
        <w:t xml:space="preserve"> are valued based on amounts for which the assets could be exchanged between willing parties in an </w:t>
      </w:r>
      <w:proofErr w:type="spellStart"/>
      <w:r w:rsidRPr="00CE020A">
        <w:rPr>
          <w:rFonts w:ascii="Verdana" w:hAnsi="Verdana" w:cs="Arial"/>
          <w:color w:val="000000"/>
        </w:rPr>
        <w:t>arms</w:t>
      </w:r>
      <w:proofErr w:type="spellEnd"/>
      <w:r w:rsidRPr="00CE020A">
        <w:rPr>
          <w:rFonts w:ascii="Verdana" w:hAnsi="Verdana" w:cs="Arial"/>
          <w:color w:val="000000"/>
        </w:rPr>
        <w:t xml:space="preserve"> length transaction. The valuation is based on current prices in an active market for similar properties in the same location and condition and with regard to any known restrictions in use.  </w:t>
      </w:r>
    </w:p>
    <w:p w:rsidR="0082122E" w:rsidRPr="00CE020A" w:rsidRDefault="0082122E" w:rsidP="00E10A7D">
      <w:pPr>
        <w:tabs>
          <w:tab w:val="left" w:pos="317"/>
          <w:tab w:val="num" w:pos="993"/>
          <w:tab w:val="left" w:pos="1167"/>
        </w:tabs>
        <w:spacing w:beforeLines="60"/>
        <w:ind w:left="993"/>
        <w:rPr>
          <w:rFonts w:ascii="Verdana" w:hAnsi="Verdana" w:cs="Arial"/>
          <w:color w:val="000000"/>
        </w:rPr>
      </w:pPr>
      <w:r w:rsidRPr="00CE020A">
        <w:rPr>
          <w:rFonts w:ascii="Verdana" w:hAnsi="Verdana" w:cs="Arial"/>
          <w:color w:val="000000"/>
        </w:rPr>
        <w:t>Land acquired in relation to the construction of future public roads</w:t>
      </w:r>
      <w:r w:rsidR="00E9008C" w:rsidRPr="00CE020A">
        <w:rPr>
          <w:rFonts w:ascii="Verdana" w:hAnsi="Verdana" w:cs="Arial"/>
          <w:color w:val="000000"/>
        </w:rPr>
        <w:t xml:space="preserve"> </w:t>
      </w:r>
      <w:r w:rsidRPr="00CE020A">
        <w:rPr>
          <w:rFonts w:ascii="Verdana" w:hAnsi="Verdana" w:cs="Arial"/>
          <w:color w:val="000000"/>
        </w:rPr>
        <w:t>is measured initially at cost and subsequently at fair value.</w:t>
      </w:r>
    </w:p>
    <w:p w:rsidR="005B60A6" w:rsidRPr="00CE020A" w:rsidRDefault="005B60A6" w:rsidP="00E10A7D">
      <w:pPr>
        <w:tabs>
          <w:tab w:val="left" w:pos="317"/>
          <w:tab w:val="num" w:pos="993"/>
          <w:tab w:val="left" w:pos="1167"/>
        </w:tabs>
        <w:spacing w:beforeLines="60"/>
        <w:ind w:left="993"/>
        <w:rPr>
          <w:rFonts w:ascii="Verdana" w:hAnsi="Verdana" w:cs="Arial"/>
          <w:color w:val="000000"/>
        </w:rPr>
      </w:pPr>
      <w:r w:rsidRPr="00CE020A">
        <w:rPr>
          <w:rFonts w:ascii="Verdana" w:hAnsi="Verdana" w:cs="Arial"/>
          <w:color w:val="000000"/>
        </w:rPr>
        <w:t xml:space="preserve">Land under </w:t>
      </w:r>
      <w:r w:rsidR="002A2251" w:rsidRPr="00CE020A">
        <w:rPr>
          <w:rFonts w:ascii="Verdana" w:hAnsi="Verdana" w:cs="Arial"/>
          <w:color w:val="000000"/>
        </w:rPr>
        <w:t xml:space="preserve">declared </w:t>
      </w:r>
      <w:r w:rsidR="00E9008C" w:rsidRPr="00CE020A">
        <w:rPr>
          <w:rFonts w:ascii="Verdana" w:hAnsi="Verdana" w:cs="Arial"/>
          <w:color w:val="000000"/>
        </w:rPr>
        <w:t xml:space="preserve">roads </w:t>
      </w:r>
      <w:r w:rsidRPr="00CE020A">
        <w:rPr>
          <w:rFonts w:ascii="Verdana" w:hAnsi="Verdana" w:cs="Arial"/>
          <w:color w:val="000000"/>
        </w:rPr>
        <w:t>acquired prior to 1 July 2008 is measured at fair value</w:t>
      </w:r>
      <w:r w:rsidR="00F31325" w:rsidRPr="00CE020A">
        <w:rPr>
          <w:rFonts w:ascii="Verdana" w:hAnsi="Verdana" w:cs="Arial"/>
          <w:color w:val="000000"/>
        </w:rPr>
        <w:t>. L</w:t>
      </w:r>
      <w:r w:rsidR="00E9008C" w:rsidRPr="00CE020A">
        <w:rPr>
          <w:rFonts w:ascii="Verdana" w:hAnsi="Verdana" w:cs="Arial"/>
          <w:color w:val="000000"/>
        </w:rPr>
        <w:t>a</w:t>
      </w:r>
      <w:r w:rsidR="00A00BC3" w:rsidRPr="00CE020A">
        <w:rPr>
          <w:rFonts w:ascii="Verdana" w:hAnsi="Verdana" w:cs="Arial"/>
          <w:color w:val="000000"/>
        </w:rPr>
        <w:t>nd</w:t>
      </w:r>
      <w:r w:rsidR="00E9008C" w:rsidRPr="00CE020A">
        <w:rPr>
          <w:rFonts w:ascii="Verdana" w:hAnsi="Verdana" w:cs="Arial"/>
          <w:color w:val="000000"/>
        </w:rPr>
        <w:t xml:space="preserve"> under declared roads </w:t>
      </w:r>
      <w:r w:rsidRPr="00CE020A">
        <w:rPr>
          <w:rFonts w:ascii="Verdana" w:hAnsi="Verdana" w:cs="Arial"/>
          <w:color w:val="000000"/>
        </w:rPr>
        <w:t>acquired on or after 1 July 2008 is measured initially at cost of acquisition a</w:t>
      </w:r>
      <w:r w:rsidR="00A72FE9" w:rsidRPr="00CE020A">
        <w:rPr>
          <w:rFonts w:ascii="Verdana" w:hAnsi="Verdana" w:cs="Arial"/>
          <w:color w:val="000000"/>
        </w:rPr>
        <w:t>nd subsequently at fair value.</w:t>
      </w:r>
      <w:r w:rsidR="00A00BC3" w:rsidRPr="00CE020A">
        <w:rPr>
          <w:rFonts w:ascii="Verdana" w:hAnsi="Verdana" w:cs="Arial"/>
          <w:color w:val="000000"/>
        </w:rPr>
        <w:t xml:space="preserve"> </w:t>
      </w:r>
    </w:p>
    <w:p w:rsidR="00D772C1" w:rsidRPr="00CE020A" w:rsidRDefault="00A00BC3" w:rsidP="00E10A7D">
      <w:pPr>
        <w:tabs>
          <w:tab w:val="left" w:pos="317"/>
          <w:tab w:val="num" w:pos="993"/>
          <w:tab w:val="left" w:pos="1167"/>
        </w:tabs>
        <w:spacing w:beforeLines="60"/>
        <w:ind w:left="993"/>
        <w:rPr>
          <w:rFonts w:ascii="Verdana" w:hAnsi="Verdana" w:cs="Arial"/>
          <w:color w:val="000000"/>
        </w:rPr>
      </w:pPr>
      <w:r w:rsidRPr="00CE020A">
        <w:rPr>
          <w:rFonts w:ascii="Verdana" w:hAnsi="Verdana" w:cs="Arial"/>
          <w:color w:val="000000"/>
        </w:rPr>
        <w:t>The f</w:t>
      </w:r>
      <w:r w:rsidR="00E9008C" w:rsidRPr="00CE020A">
        <w:rPr>
          <w:rFonts w:ascii="Verdana" w:hAnsi="Verdana" w:cs="Arial"/>
          <w:color w:val="000000"/>
        </w:rPr>
        <w:t>air value</w:t>
      </w:r>
      <w:r w:rsidR="00D772C1" w:rsidRPr="00CE020A">
        <w:rPr>
          <w:rFonts w:ascii="Verdana" w:hAnsi="Verdana" w:cs="Arial"/>
          <w:color w:val="000000"/>
        </w:rPr>
        <w:t xml:space="preserve"> </w:t>
      </w:r>
      <w:r w:rsidRPr="00CE020A">
        <w:rPr>
          <w:rFonts w:ascii="Verdana" w:hAnsi="Verdana" w:cs="Arial"/>
          <w:color w:val="000000"/>
        </w:rPr>
        <w:t xml:space="preserve">of land under declared roads is based on </w:t>
      </w:r>
      <w:r w:rsidR="00DB28C5" w:rsidRPr="00CE020A">
        <w:rPr>
          <w:rFonts w:ascii="Verdana" w:hAnsi="Verdana" w:cs="Arial"/>
          <w:color w:val="000000"/>
        </w:rPr>
        <w:t>a</w:t>
      </w:r>
      <w:r w:rsidR="00A47EDE" w:rsidRPr="00CE020A">
        <w:rPr>
          <w:rFonts w:ascii="Verdana" w:hAnsi="Verdana" w:cs="Arial"/>
          <w:color w:val="000000"/>
        </w:rPr>
        <w:t xml:space="preserve">verage </w:t>
      </w:r>
      <w:r w:rsidR="00DB28C5" w:rsidRPr="00CE020A">
        <w:rPr>
          <w:rFonts w:ascii="Verdana" w:hAnsi="Verdana" w:cs="Arial"/>
          <w:color w:val="000000"/>
        </w:rPr>
        <w:t>rateable v</w:t>
      </w:r>
      <w:r w:rsidR="00A47EDE" w:rsidRPr="00CE020A">
        <w:rPr>
          <w:rFonts w:ascii="Verdana" w:hAnsi="Verdana" w:cs="Arial"/>
          <w:color w:val="000000"/>
        </w:rPr>
        <w:t xml:space="preserve">alue per hectare within each </w:t>
      </w:r>
      <w:r w:rsidR="00D772C1" w:rsidRPr="00CE020A">
        <w:rPr>
          <w:rFonts w:ascii="Verdana" w:hAnsi="Verdana" w:cs="Arial"/>
          <w:color w:val="000000"/>
        </w:rPr>
        <w:t xml:space="preserve">municipal </w:t>
      </w:r>
      <w:r w:rsidRPr="00CE020A">
        <w:rPr>
          <w:rFonts w:ascii="Verdana" w:hAnsi="Verdana" w:cs="Arial"/>
          <w:color w:val="000000"/>
        </w:rPr>
        <w:t>site discounted to reflect the value prior to subdivision</w:t>
      </w:r>
      <w:r w:rsidR="008D7B2A" w:rsidRPr="00CE020A">
        <w:rPr>
          <w:rFonts w:ascii="Verdana" w:hAnsi="Verdana" w:cs="Arial"/>
          <w:color w:val="000000"/>
        </w:rPr>
        <w:t xml:space="preserve">, the discount factors </w:t>
      </w:r>
      <w:r w:rsidR="007D6054" w:rsidRPr="00CE020A">
        <w:rPr>
          <w:rFonts w:ascii="Verdana" w:hAnsi="Verdana" w:cs="Arial"/>
          <w:color w:val="000000"/>
        </w:rPr>
        <w:t>range</w:t>
      </w:r>
      <w:r w:rsidR="008D7B2A" w:rsidRPr="00CE020A">
        <w:rPr>
          <w:rFonts w:ascii="Verdana" w:hAnsi="Verdana" w:cs="Arial"/>
          <w:color w:val="000000"/>
        </w:rPr>
        <w:t xml:space="preserve"> from 15% for rural land under freeways to 80% for residential land under main roads</w:t>
      </w:r>
      <w:r w:rsidR="00E9008C" w:rsidRPr="00CE020A">
        <w:rPr>
          <w:rFonts w:ascii="Verdana" w:hAnsi="Verdana" w:cs="Arial"/>
          <w:color w:val="000000"/>
        </w:rPr>
        <w:t>.</w:t>
      </w:r>
      <w:r w:rsidR="00A47EDE" w:rsidRPr="00CE020A">
        <w:rPr>
          <w:rFonts w:ascii="Verdana" w:hAnsi="Verdana" w:cs="Arial"/>
          <w:color w:val="000000"/>
        </w:rPr>
        <w:t xml:space="preserve"> </w:t>
      </w:r>
    </w:p>
    <w:p w:rsidR="00E451DC" w:rsidRPr="00CE020A" w:rsidRDefault="004C775B" w:rsidP="00E10A7D">
      <w:pPr>
        <w:tabs>
          <w:tab w:val="left" w:pos="317"/>
          <w:tab w:val="num" w:pos="993"/>
          <w:tab w:val="left" w:pos="1167"/>
        </w:tabs>
        <w:spacing w:beforeLines="60"/>
        <w:ind w:left="993"/>
        <w:rPr>
          <w:rFonts w:ascii="Verdana" w:hAnsi="Verdana" w:cs="Arial"/>
          <w:color w:val="000000"/>
        </w:rPr>
      </w:pPr>
      <w:r w:rsidRPr="00CE020A">
        <w:rPr>
          <w:rFonts w:ascii="Verdana" w:hAnsi="Verdana" w:cs="Arial"/>
        </w:rPr>
        <w:t>Plant and equipment is disclosed at fair value. Fair value is determined as the original acquisition costs less any accumulated depreciation and impairment losses.</w:t>
      </w:r>
      <w:r w:rsidR="008D0BB0" w:rsidRPr="00CE020A">
        <w:rPr>
          <w:rFonts w:ascii="Verdana" w:hAnsi="Verdana" w:cs="Arial"/>
        </w:rPr>
        <w:t xml:space="preserve"> </w:t>
      </w:r>
      <w:r w:rsidR="00E451DC" w:rsidRPr="00CE020A">
        <w:rPr>
          <w:rFonts w:ascii="Verdana" w:hAnsi="Verdana" w:cs="Arial"/>
          <w:color w:val="000000"/>
        </w:rPr>
        <w:t>Intangible assets are valued on a cost basis. Cost is determined as the original acquisition cost less any accumulated amortisation and impairment losses.</w:t>
      </w:r>
    </w:p>
    <w:p w:rsidR="00E9769B" w:rsidRPr="00CE020A" w:rsidRDefault="00E451DC" w:rsidP="00E10A7D">
      <w:pPr>
        <w:tabs>
          <w:tab w:val="num" w:pos="993"/>
          <w:tab w:val="left" w:pos="1167"/>
        </w:tabs>
        <w:spacing w:beforeLines="60"/>
        <w:ind w:left="993"/>
        <w:rPr>
          <w:rFonts w:ascii="Verdana" w:hAnsi="Verdana" w:cs="Arial"/>
          <w:color w:val="000000"/>
        </w:rPr>
      </w:pPr>
      <w:r w:rsidRPr="00CE020A">
        <w:rPr>
          <w:rFonts w:ascii="Verdana" w:hAnsi="Verdana" w:cs="Arial"/>
          <w:color w:val="000000"/>
        </w:rPr>
        <w:t>Works in progress are valued at construction cost</w:t>
      </w:r>
      <w:r w:rsidR="007902B1" w:rsidRPr="00CE020A">
        <w:rPr>
          <w:rFonts w:ascii="Verdana" w:hAnsi="Verdana" w:cs="Arial"/>
          <w:color w:val="000000"/>
        </w:rPr>
        <w:t>.</w:t>
      </w:r>
    </w:p>
    <w:p w:rsidR="001A2D6E" w:rsidRPr="00CE020A" w:rsidRDefault="001A2D6E" w:rsidP="00E10A7D">
      <w:pPr>
        <w:tabs>
          <w:tab w:val="left" w:pos="426"/>
          <w:tab w:val="num" w:pos="993"/>
        </w:tabs>
        <w:spacing w:beforeLines="60"/>
        <w:ind w:left="993"/>
        <w:rPr>
          <w:rFonts w:ascii="Verdana" w:hAnsi="Verdana" w:cs="Arial"/>
          <w:color w:val="000000"/>
        </w:rPr>
      </w:pPr>
      <w:r w:rsidRPr="00CE020A">
        <w:rPr>
          <w:rFonts w:ascii="Verdana" w:hAnsi="Verdana" w:cs="Arial"/>
          <w:color w:val="000000"/>
        </w:rPr>
        <w:t xml:space="preserve">Inventories of </w:t>
      </w:r>
      <w:r w:rsidR="00E9008C" w:rsidRPr="00CE020A">
        <w:rPr>
          <w:rFonts w:ascii="Verdana" w:hAnsi="Verdana" w:cs="Arial"/>
          <w:color w:val="000000"/>
        </w:rPr>
        <w:t>stockpile materials, saleable items and consumable stores are valued on a cost basis</w:t>
      </w:r>
      <w:r w:rsidRPr="00CE020A">
        <w:rPr>
          <w:rFonts w:ascii="Verdana" w:hAnsi="Verdana" w:cs="Arial"/>
          <w:color w:val="000000"/>
        </w:rPr>
        <w:t>.</w:t>
      </w:r>
      <w:r w:rsidR="00E9008C" w:rsidRPr="00CE020A">
        <w:rPr>
          <w:rFonts w:ascii="Verdana" w:hAnsi="Verdana" w:cs="Arial"/>
          <w:color w:val="000000"/>
        </w:rPr>
        <w:t xml:space="preserve"> Cost is determined as the </w:t>
      </w:r>
      <w:r w:rsidR="007A6D5F" w:rsidRPr="00CE020A">
        <w:rPr>
          <w:rFonts w:ascii="Verdana" w:hAnsi="Verdana" w:cs="Arial"/>
          <w:color w:val="000000"/>
        </w:rPr>
        <w:t>original</w:t>
      </w:r>
      <w:r w:rsidR="00E9008C" w:rsidRPr="00CE020A">
        <w:rPr>
          <w:rFonts w:ascii="Verdana" w:hAnsi="Verdana" w:cs="Arial"/>
          <w:color w:val="000000"/>
        </w:rPr>
        <w:t xml:space="preserve"> acquisition cost</w:t>
      </w:r>
      <w:r w:rsidR="007A6D5F" w:rsidRPr="00CE020A">
        <w:rPr>
          <w:rFonts w:ascii="Verdana" w:hAnsi="Verdana" w:cs="Arial"/>
          <w:color w:val="000000"/>
        </w:rPr>
        <w:t>.</w:t>
      </w:r>
    </w:p>
    <w:p w:rsidR="00E9008C" w:rsidRPr="00CE020A" w:rsidRDefault="00E9008C" w:rsidP="00E10A7D">
      <w:pPr>
        <w:tabs>
          <w:tab w:val="left" w:pos="426"/>
          <w:tab w:val="num" w:pos="993"/>
        </w:tabs>
        <w:spacing w:beforeLines="60"/>
        <w:ind w:left="993"/>
        <w:rPr>
          <w:rFonts w:ascii="Verdana" w:hAnsi="Verdana" w:cs="Arial"/>
          <w:color w:val="000000"/>
        </w:rPr>
      </w:pPr>
      <w:r w:rsidRPr="00CE020A">
        <w:rPr>
          <w:rFonts w:ascii="Verdana" w:hAnsi="Verdana" w:cs="Arial"/>
          <w:color w:val="000000"/>
        </w:rPr>
        <w:t>Properties held for sale are measured at the lower of carrying amount or fair value less costs to sell.</w:t>
      </w:r>
    </w:p>
    <w:p w:rsidR="002563B6" w:rsidRPr="00CE020A" w:rsidRDefault="00E451DC" w:rsidP="00E10A7D">
      <w:pPr>
        <w:tabs>
          <w:tab w:val="num" w:pos="993"/>
          <w:tab w:val="left" w:pos="1167"/>
        </w:tabs>
        <w:spacing w:beforeLines="60"/>
        <w:ind w:left="993"/>
        <w:rPr>
          <w:rFonts w:ascii="Verdana" w:hAnsi="Verdana" w:cs="Arial"/>
        </w:rPr>
      </w:pPr>
      <w:r w:rsidRPr="00CE020A">
        <w:rPr>
          <w:rFonts w:ascii="Verdana" w:hAnsi="Verdana" w:cs="Arial"/>
        </w:rPr>
        <w:t>The Corporation undertakes formal revaluations of the fair value of infrastructure, land and buildings assets every five years or where exceptionally material movements are considered to have occurred. During the intervening years, the carrying values of these assets are assessed annually to determine if their carrying values remain consistent with their fair value. Should the carrying value of these assets differ from their fair value to the extent that it is material, a managerial revaluation will be undertaken.</w:t>
      </w:r>
      <w:r w:rsidR="00E14DD7" w:rsidRPr="00CE020A">
        <w:rPr>
          <w:rFonts w:ascii="Verdana" w:hAnsi="Verdana" w:cs="Arial"/>
        </w:rPr>
        <w:t xml:space="preserve"> </w:t>
      </w:r>
    </w:p>
    <w:p w:rsidR="007D45DC" w:rsidRPr="00CE020A" w:rsidRDefault="00E451DC" w:rsidP="00E10A7D">
      <w:pPr>
        <w:tabs>
          <w:tab w:val="num" w:pos="993"/>
          <w:tab w:val="left" w:pos="1167"/>
        </w:tabs>
        <w:spacing w:beforeLines="60"/>
        <w:ind w:left="993"/>
        <w:rPr>
          <w:rFonts w:ascii="Verdana" w:hAnsi="Verdana" w:cs="Arial"/>
        </w:rPr>
      </w:pPr>
      <w:r w:rsidRPr="00CE020A">
        <w:rPr>
          <w:rFonts w:ascii="Verdana" w:hAnsi="Verdana" w:cs="Arial"/>
        </w:rPr>
        <w:lastRenderedPageBreak/>
        <w:t xml:space="preserve">Infrastructure assets were independently valued by external engineers as at </w:t>
      </w:r>
      <w:r w:rsidR="00385FFE" w:rsidRPr="00CE020A">
        <w:rPr>
          <w:rFonts w:ascii="Verdana" w:hAnsi="Verdana" w:cs="Arial"/>
        </w:rPr>
        <w:t>30</w:t>
      </w:r>
      <w:r w:rsidRPr="00CE020A">
        <w:rPr>
          <w:rFonts w:ascii="Verdana" w:hAnsi="Verdana" w:cs="Arial"/>
        </w:rPr>
        <w:t xml:space="preserve"> June </w:t>
      </w:r>
      <w:r w:rsidR="003F2354" w:rsidRPr="00CE020A">
        <w:rPr>
          <w:rFonts w:ascii="Verdana" w:hAnsi="Verdana" w:cs="Arial"/>
        </w:rPr>
        <w:t>2010</w:t>
      </w:r>
      <w:r w:rsidR="00E14DD7" w:rsidRPr="00CE020A">
        <w:rPr>
          <w:rFonts w:ascii="Verdana" w:hAnsi="Verdana" w:cs="Arial"/>
        </w:rPr>
        <w:t xml:space="preserve">. </w:t>
      </w:r>
      <w:r w:rsidR="007D45DC" w:rsidRPr="00CE020A">
        <w:rPr>
          <w:rFonts w:ascii="Verdana" w:hAnsi="Verdana" w:cs="Arial"/>
        </w:rPr>
        <w:t xml:space="preserve">A managerial revaluation </w:t>
      </w:r>
      <w:r w:rsidR="00DC2D75" w:rsidRPr="00CE020A">
        <w:rPr>
          <w:rFonts w:ascii="Verdana" w:hAnsi="Verdana" w:cs="Arial"/>
        </w:rPr>
        <w:t xml:space="preserve">of infrastructure assets, </w:t>
      </w:r>
      <w:r w:rsidR="007D45DC" w:rsidRPr="00CE020A">
        <w:rPr>
          <w:rFonts w:ascii="Verdana" w:hAnsi="Verdana" w:cs="Arial"/>
        </w:rPr>
        <w:t>based on indexation</w:t>
      </w:r>
      <w:r w:rsidR="007D6054" w:rsidRPr="00CE020A">
        <w:rPr>
          <w:rFonts w:ascii="Verdana" w:hAnsi="Verdana" w:cs="Arial"/>
        </w:rPr>
        <w:t>, considering the present condition and reviewing the remaining useful lives</w:t>
      </w:r>
      <w:r w:rsidR="007D45DC" w:rsidRPr="00CE020A">
        <w:rPr>
          <w:rFonts w:ascii="Verdana" w:hAnsi="Verdana" w:cs="Arial"/>
        </w:rPr>
        <w:t xml:space="preserve"> was undertaken</w:t>
      </w:r>
      <w:r w:rsidR="007D6054" w:rsidRPr="00CE020A">
        <w:rPr>
          <w:rFonts w:ascii="Verdana" w:hAnsi="Verdana" w:cs="Arial"/>
        </w:rPr>
        <w:t xml:space="preserve"> by the Corporation</w:t>
      </w:r>
      <w:r w:rsidR="007D45DC" w:rsidRPr="00CE020A">
        <w:rPr>
          <w:rFonts w:ascii="Verdana" w:hAnsi="Verdana" w:cs="Arial"/>
        </w:rPr>
        <w:t xml:space="preserve"> as at 30 June 2012</w:t>
      </w:r>
      <w:r w:rsidR="00940980" w:rsidRPr="00CE020A">
        <w:rPr>
          <w:rFonts w:ascii="Verdana" w:hAnsi="Verdana" w:cs="Arial"/>
        </w:rPr>
        <w:t xml:space="preserve"> after the Corporation determined that a material movement in values had occurred since the last independent valuation</w:t>
      </w:r>
      <w:r w:rsidR="007D45DC" w:rsidRPr="00CE020A">
        <w:rPr>
          <w:rFonts w:ascii="Verdana" w:hAnsi="Verdana" w:cs="Arial"/>
        </w:rPr>
        <w:t xml:space="preserve">. </w:t>
      </w:r>
    </w:p>
    <w:p w:rsidR="00D04FB6" w:rsidRPr="00CE020A" w:rsidRDefault="00E451DC" w:rsidP="00E10A7D">
      <w:pPr>
        <w:tabs>
          <w:tab w:val="num" w:pos="993"/>
          <w:tab w:val="left" w:pos="1167"/>
        </w:tabs>
        <w:spacing w:beforeLines="60"/>
        <w:ind w:left="993"/>
        <w:rPr>
          <w:rFonts w:ascii="Verdana" w:hAnsi="Verdana" w:cs="Arial"/>
        </w:rPr>
      </w:pPr>
      <w:r w:rsidRPr="00CE020A">
        <w:rPr>
          <w:rFonts w:ascii="Verdana" w:hAnsi="Verdana" w:cs="Arial"/>
        </w:rPr>
        <w:t xml:space="preserve">Land, buildings, leasehold improvements and assets in commercial use were independently valued by the </w:t>
      </w:r>
      <w:proofErr w:type="spellStart"/>
      <w:r w:rsidRPr="00CE020A">
        <w:rPr>
          <w:rFonts w:ascii="Verdana" w:hAnsi="Verdana" w:cs="Arial"/>
        </w:rPr>
        <w:t>Valuer</w:t>
      </w:r>
      <w:proofErr w:type="spellEnd"/>
      <w:r w:rsidRPr="00CE020A">
        <w:rPr>
          <w:rFonts w:ascii="Verdana" w:hAnsi="Verdana" w:cs="Arial"/>
        </w:rPr>
        <w:t xml:space="preserve">-General Victoria as at 30 June </w:t>
      </w:r>
      <w:r w:rsidR="003F2354" w:rsidRPr="00CE020A">
        <w:rPr>
          <w:rFonts w:ascii="Verdana" w:hAnsi="Verdana" w:cs="Arial"/>
        </w:rPr>
        <w:t>2010</w:t>
      </w:r>
      <w:r w:rsidR="00DD7777" w:rsidRPr="00CE020A">
        <w:rPr>
          <w:rFonts w:ascii="Verdana" w:hAnsi="Verdana" w:cs="Arial"/>
        </w:rPr>
        <w:t>.</w:t>
      </w:r>
    </w:p>
    <w:p w:rsidR="00E451DC" w:rsidRPr="00CE020A" w:rsidRDefault="00E451DC" w:rsidP="00E10A7D">
      <w:pPr>
        <w:tabs>
          <w:tab w:val="num" w:pos="993"/>
          <w:tab w:val="left" w:pos="1167"/>
        </w:tabs>
        <w:spacing w:beforeLines="60"/>
        <w:ind w:left="993"/>
        <w:rPr>
          <w:rFonts w:ascii="Verdana" w:hAnsi="Verdana" w:cs="Arial"/>
          <w:color w:val="000000"/>
        </w:rPr>
      </w:pPr>
      <w:r w:rsidRPr="00CE020A">
        <w:rPr>
          <w:rFonts w:ascii="Verdana" w:hAnsi="Verdana" w:cs="Arial"/>
          <w:color w:val="000000"/>
        </w:rPr>
        <w:t>For assets which are valued at their fair value, revaluation increments and decrements are accounted for as follows:</w:t>
      </w:r>
    </w:p>
    <w:p w:rsidR="00E451DC" w:rsidRPr="00CE020A" w:rsidRDefault="00E451DC" w:rsidP="00E10A7D">
      <w:pPr>
        <w:pStyle w:val="indent"/>
        <w:numPr>
          <w:ilvl w:val="0"/>
          <w:numId w:val="6"/>
        </w:numPr>
        <w:tabs>
          <w:tab w:val="clear" w:pos="990"/>
          <w:tab w:val="center" w:pos="1134"/>
        </w:tabs>
        <w:spacing w:beforeLines="60"/>
        <w:ind w:left="1134" w:hanging="141"/>
        <w:rPr>
          <w:rFonts w:ascii="Verdana" w:hAnsi="Verdana" w:cs="Arial"/>
          <w:color w:val="000000"/>
          <w:sz w:val="16"/>
        </w:rPr>
      </w:pPr>
      <w:r w:rsidRPr="00CE020A">
        <w:rPr>
          <w:rFonts w:ascii="Verdana" w:hAnsi="Verdana" w:cs="Arial"/>
          <w:color w:val="000000"/>
        </w:rPr>
        <w:t>revaluation increments are credited directly to the asset revaluation reserve, except that, to the extent that an increment reverses a revaluation decrement in respect of that class of asset previously recognised as an expense, the increment is recognised immediately as revenue</w:t>
      </w:r>
      <w:r w:rsidR="007A6D5F" w:rsidRPr="00CE020A">
        <w:rPr>
          <w:rFonts w:ascii="Verdana" w:hAnsi="Verdana" w:cs="Arial"/>
          <w:color w:val="000000"/>
        </w:rPr>
        <w:t>.</w:t>
      </w:r>
    </w:p>
    <w:p w:rsidR="00E451DC" w:rsidRPr="00CE020A" w:rsidRDefault="00E451DC" w:rsidP="00E10A7D">
      <w:pPr>
        <w:pStyle w:val="indent"/>
        <w:numPr>
          <w:ilvl w:val="0"/>
          <w:numId w:val="6"/>
        </w:numPr>
        <w:tabs>
          <w:tab w:val="clear" w:pos="990"/>
          <w:tab w:val="left" w:pos="1134"/>
        </w:tabs>
        <w:spacing w:beforeLines="60"/>
        <w:ind w:left="1134" w:hanging="141"/>
        <w:rPr>
          <w:rFonts w:ascii="Verdana" w:hAnsi="Verdana" w:cs="Arial"/>
          <w:color w:val="000000"/>
        </w:rPr>
      </w:pPr>
      <w:proofErr w:type="gramStart"/>
      <w:r w:rsidRPr="00CE020A">
        <w:rPr>
          <w:rFonts w:ascii="Verdana" w:hAnsi="Verdana" w:cs="Arial"/>
          <w:color w:val="000000"/>
        </w:rPr>
        <w:t>revaluation</w:t>
      </w:r>
      <w:proofErr w:type="gramEnd"/>
      <w:r w:rsidRPr="00CE020A">
        <w:rPr>
          <w:rFonts w:ascii="Verdana" w:hAnsi="Verdana" w:cs="Arial"/>
          <w:color w:val="000000"/>
        </w:rPr>
        <w:t xml:space="preserve"> decrements are recognised immediately as </w:t>
      </w:r>
      <w:r w:rsidR="007A6D5F" w:rsidRPr="00CE020A">
        <w:rPr>
          <w:rFonts w:ascii="Verdana" w:hAnsi="Verdana" w:cs="Arial"/>
          <w:color w:val="000000"/>
        </w:rPr>
        <w:t xml:space="preserve">an </w:t>
      </w:r>
      <w:r w:rsidRPr="00CE020A">
        <w:rPr>
          <w:rFonts w:ascii="Verdana" w:hAnsi="Verdana" w:cs="Arial"/>
          <w:color w:val="000000"/>
        </w:rPr>
        <w:t>expense except that, to the extent that a credit balance exists in the asset revaluation reserve applicable to the same class of assets, a decrement is debited directly to the asset revaluation reserve</w:t>
      </w:r>
      <w:r w:rsidR="0074715F" w:rsidRPr="00CE020A">
        <w:rPr>
          <w:rFonts w:ascii="Verdana" w:hAnsi="Verdana" w:cs="Arial"/>
          <w:color w:val="000000"/>
        </w:rPr>
        <w:t>.</w:t>
      </w:r>
    </w:p>
    <w:p w:rsidR="00E451DC" w:rsidRPr="00CE020A" w:rsidRDefault="00E451DC" w:rsidP="00E10A7D">
      <w:pPr>
        <w:pStyle w:val="indent"/>
        <w:numPr>
          <w:ilvl w:val="0"/>
          <w:numId w:val="6"/>
        </w:numPr>
        <w:tabs>
          <w:tab w:val="left" w:pos="1134"/>
          <w:tab w:val="left" w:pos="1842"/>
        </w:tabs>
        <w:spacing w:beforeLines="60"/>
        <w:ind w:left="1134" w:hanging="141"/>
        <w:rPr>
          <w:rFonts w:ascii="Verdana" w:hAnsi="Verdana" w:cs="Arial"/>
          <w:color w:val="000000"/>
        </w:rPr>
      </w:pPr>
      <w:proofErr w:type="gramStart"/>
      <w:r w:rsidRPr="00CE020A">
        <w:rPr>
          <w:rFonts w:ascii="Verdana" w:hAnsi="Verdana" w:cs="Arial"/>
          <w:color w:val="000000"/>
        </w:rPr>
        <w:t>revaluation</w:t>
      </w:r>
      <w:proofErr w:type="gramEnd"/>
      <w:r w:rsidRPr="00CE020A">
        <w:rPr>
          <w:rFonts w:ascii="Verdana" w:hAnsi="Verdana" w:cs="Arial"/>
          <w:color w:val="000000"/>
        </w:rPr>
        <w:t xml:space="preserve"> increments and decrements are offset against one another within a class of non-current physical assets.</w:t>
      </w:r>
    </w:p>
    <w:p w:rsidR="00E451DC" w:rsidRPr="00CE020A" w:rsidRDefault="00E451DC" w:rsidP="00E10A7D">
      <w:pPr>
        <w:numPr>
          <w:ilvl w:val="0"/>
          <w:numId w:val="10"/>
        </w:numPr>
        <w:tabs>
          <w:tab w:val="clear" w:pos="1571"/>
          <w:tab w:val="left" w:pos="709"/>
          <w:tab w:val="num" w:pos="851"/>
          <w:tab w:val="left" w:pos="993"/>
        </w:tabs>
        <w:spacing w:beforeLines="60"/>
        <w:ind w:hanging="862"/>
        <w:rPr>
          <w:rFonts w:ascii="Verdana" w:hAnsi="Verdana" w:cs="Arial"/>
          <w:b/>
        </w:rPr>
      </w:pPr>
      <w:r w:rsidRPr="00CE020A">
        <w:rPr>
          <w:rFonts w:ascii="Verdana" w:hAnsi="Verdana" w:cs="Arial"/>
          <w:b/>
        </w:rPr>
        <w:t>Impairment of Assets</w:t>
      </w:r>
    </w:p>
    <w:p w:rsidR="00E451DC" w:rsidRPr="00CE020A" w:rsidRDefault="00E451DC" w:rsidP="00E10A7D">
      <w:pPr>
        <w:spacing w:beforeLines="60"/>
        <w:ind w:left="993"/>
        <w:rPr>
          <w:rFonts w:ascii="Verdana" w:hAnsi="Verdana" w:cs="Arial"/>
          <w:szCs w:val="18"/>
        </w:rPr>
      </w:pPr>
      <w:r w:rsidRPr="00CE020A">
        <w:rPr>
          <w:rFonts w:ascii="Verdana" w:hAnsi="Verdana" w:cs="Arial"/>
          <w:szCs w:val="18"/>
        </w:rPr>
        <w:t>All assets other than inventories and properties held for sale are assessed annually for any indications of impairment. Should there be an indication of impairment; the carrying value of an asset is tested to determine whether its carrying value exceeds its recoverable amount. The recoverable amount is measured as the higher of depreciated replacement cost and fair value less costs to sell.</w:t>
      </w:r>
    </w:p>
    <w:p w:rsidR="00E451DC" w:rsidRPr="00CE020A" w:rsidRDefault="00E451DC" w:rsidP="00E10A7D">
      <w:pPr>
        <w:spacing w:beforeLines="60"/>
        <w:ind w:left="993"/>
        <w:rPr>
          <w:rFonts w:ascii="Verdana" w:hAnsi="Verdana" w:cs="Arial"/>
          <w:szCs w:val="18"/>
        </w:rPr>
      </w:pPr>
      <w:r w:rsidRPr="00CE020A">
        <w:rPr>
          <w:rFonts w:ascii="Verdana" w:hAnsi="Verdana" w:cs="Arial"/>
          <w:szCs w:val="18"/>
        </w:rPr>
        <w:t>For assets where their carrying value exceeds their recoverable amount, the carrying value is reduced to the recoverable amount and the impairment loss is written off as an expense, except that, to the extent that a credit balance exists in the asset revaluation reserve applicable to the same class of assets, the impairment loss is debited directly to the asset revaluation reserve.</w:t>
      </w:r>
    </w:p>
    <w:p w:rsidR="00E451DC" w:rsidRPr="00CE020A" w:rsidRDefault="00760012"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 xml:space="preserve">  </w:t>
      </w:r>
      <w:r w:rsidR="00E451DC" w:rsidRPr="00CE020A">
        <w:rPr>
          <w:rFonts w:ascii="Verdana" w:hAnsi="Verdana" w:cs="Arial"/>
          <w:b/>
          <w:color w:val="000000"/>
        </w:rPr>
        <w:t xml:space="preserve">Payables </w:t>
      </w:r>
    </w:p>
    <w:p w:rsidR="00E451DC" w:rsidRPr="00CE020A" w:rsidRDefault="00E451DC" w:rsidP="00E10A7D">
      <w:pPr>
        <w:pStyle w:val="indent"/>
        <w:tabs>
          <w:tab w:val="left" w:pos="284"/>
        </w:tabs>
        <w:spacing w:beforeLines="60"/>
        <w:ind w:left="284"/>
        <w:rPr>
          <w:rFonts w:ascii="Verdana" w:hAnsi="Verdana" w:cs="Arial"/>
          <w:color w:val="000000"/>
        </w:rPr>
      </w:pPr>
      <w:r w:rsidRPr="00CE020A">
        <w:rPr>
          <w:rFonts w:ascii="Verdana" w:hAnsi="Verdana" w:cs="Arial"/>
          <w:color w:val="000000"/>
        </w:rPr>
        <w:t>Creditors and accruals represent liabilities for goods and services provided to the Corporation prior to the end of the financial year and which are unpaid. The amounts are unsecured and are usually paid within 30 days of recognition.</w:t>
      </w:r>
    </w:p>
    <w:p w:rsidR="0074715F" w:rsidRPr="00CE020A" w:rsidRDefault="00E451DC" w:rsidP="00E10A7D">
      <w:pPr>
        <w:pStyle w:val="indent"/>
        <w:tabs>
          <w:tab w:val="left" w:pos="284"/>
        </w:tabs>
        <w:spacing w:beforeLines="60"/>
        <w:ind w:left="284"/>
        <w:rPr>
          <w:rFonts w:ascii="Verdana" w:hAnsi="Verdana" w:cs="Arial"/>
          <w:color w:val="000000"/>
        </w:rPr>
      </w:pPr>
      <w:r w:rsidRPr="00CE020A">
        <w:rPr>
          <w:rFonts w:ascii="Verdana" w:hAnsi="Verdana" w:cs="Arial"/>
          <w:color w:val="000000"/>
        </w:rPr>
        <w:t>Terms and conditions of amounts payable to the Victorian Government, Government agencies and other entities vary according to particular agreements.</w:t>
      </w:r>
    </w:p>
    <w:p w:rsidR="00E451DC" w:rsidRPr="00CE020A" w:rsidRDefault="00E451DC" w:rsidP="00E10A7D">
      <w:pPr>
        <w:pStyle w:val="VAText"/>
        <w:numPr>
          <w:ilvl w:val="0"/>
          <w:numId w:val="1"/>
        </w:numPr>
        <w:tabs>
          <w:tab w:val="clear" w:pos="284"/>
          <w:tab w:val="left" w:pos="0"/>
        </w:tabs>
        <w:spacing w:beforeLines="60"/>
        <w:ind w:left="0" w:firstLine="0"/>
        <w:rPr>
          <w:rFonts w:ascii="Verdana" w:hAnsi="Verdana" w:cs="Arial"/>
          <w:b/>
          <w:color w:val="000000"/>
        </w:rPr>
      </w:pPr>
      <w:r w:rsidRPr="00CE020A">
        <w:rPr>
          <w:rFonts w:ascii="Verdana" w:hAnsi="Verdana" w:cs="Arial"/>
          <w:b/>
          <w:color w:val="000000"/>
        </w:rPr>
        <w:t>Provisions</w:t>
      </w:r>
    </w:p>
    <w:p w:rsidR="0074715F" w:rsidRPr="00CE020A" w:rsidRDefault="003B7314" w:rsidP="00E10A7D">
      <w:pPr>
        <w:numPr>
          <w:ilvl w:val="1"/>
          <w:numId w:val="12"/>
        </w:numPr>
        <w:tabs>
          <w:tab w:val="clear" w:pos="1454"/>
          <w:tab w:val="left" w:pos="709"/>
          <w:tab w:val="num" w:pos="993"/>
        </w:tabs>
        <w:spacing w:beforeLines="60"/>
        <w:rPr>
          <w:rFonts w:ascii="Verdana" w:hAnsi="Verdana" w:cs="Arial"/>
          <w:b/>
          <w:color w:val="000000"/>
        </w:rPr>
      </w:pPr>
      <w:r w:rsidRPr="00CE020A">
        <w:rPr>
          <w:rFonts w:ascii="Verdana" w:hAnsi="Verdana" w:cs="Arial"/>
          <w:b/>
          <w:color w:val="000000"/>
        </w:rPr>
        <w:t xml:space="preserve"> </w:t>
      </w:r>
      <w:r w:rsidR="00E451DC" w:rsidRPr="00CE020A">
        <w:rPr>
          <w:rFonts w:ascii="Verdana" w:hAnsi="Verdana" w:cs="Arial"/>
          <w:b/>
          <w:color w:val="000000"/>
        </w:rPr>
        <w:t xml:space="preserve">Employee Benefits </w:t>
      </w:r>
    </w:p>
    <w:p w:rsidR="00DB6DC9" w:rsidRPr="00CE020A" w:rsidRDefault="00DB6DC9" w:rsidP="00E10A7D">
      <w:pPr>
        <w:spacing w:beforeLines="60"/>
        <w:ind w:left="993"/>
        <w:rPr>
          <w:rFonts w:ascii="Verdana" w:hAnsi="Verdana" w:cs="Arial"/>
          <w:szCs w:val="18"/>
        </w:rPr>
      </w:pPr>
      <w:r w:rsidRPr="00CE020A">
        <w:rPr>
          <w:rFonts w:ascii="Verdana" w:hAnsi="Verdana" w:cs="Arial"/>
          <w:szCs w:val="18"/>
        </w:rPr>
        <w:t>Provision has been made for the Corporation’s obligations for employee annual leave</w:t>
      </w:r>
      <w:r w:rsidR="00CE1601" w:rsidRPr="00CE020A">
        <w:rPr>
          <w:rFonts w:ascii="Verdana" w:hAnsi="Verdana" w:cs="Arial"/>
          <w:szCs w:val="18"/>
        </w:rPr>
        <w:t>,</w:t>
      </w:r>
      <w:r w:rsidRPr="00CE020A">
        <w:rPr>
          <w:rFonts w:ascii="Verdana" w:hAnsi="Verdana" w:cs="Arial"/>
          <w:szCs w:val="18"/>
        </w:rPr>
        <w:t xml:space="preserve"> long service leave, performance and other entitlements arising from services rendered by employees to balance date. Provision has not been made for non-vesting sick leave as the anticipated pattern of future sick leave taken indicates that accumulated non-vesting </w:t>
      </w:r>
      <w:r w:rsidRPr="00CE020A">
        <w:rPr>
          <w:rFonts w:ascii="Verdana" w:hAnsi="Verdana" w:cs="Arial"/>
          <w:szCs w:val="18"/>
          <w:lang w:val="en-AU"/>
        </w:rPr>
        <w:t>leave</w:t>
      </w:r>
      <w:r w:rsidRPr="00CE020A">
        <w:rPr>
          <w:rFonts w:ascii="Verdana" w:hAnsi="Verdana" w:cs="Arial"/>
          <w:szCs w:val="18"/>
        </w:rPr>
        <w:t xml:space="preserve"> will not be utilised.</w:t>
      </w:r>
    </w:p>
    <w:p w:rsidR="00147A4D" w:rsidRPr="00CE020A" w:rsidRDefault="00DB6DC9" w:rsidP="00E10A7D">
      <w:pPr>
        <w:tabs>
          <w:tab w:val="left" w:pos="426"/>
          <w:tab w:val="left" w:pos="993"/>
        </w:tabs>
        <w:spacing w:beforeLines="60"/>
        <w:ind w:left="993"/>
        <w:rPr>
          <w:rFonts w:ascii="Verdana" w:hAnsi="Verdana" w:cs="Arial"/>
          <w:b/>
          <w:color w:val="000000"/>
        </w:rPr>
      </w:pPr>
      <w:r w:rsidRPr="00CE020A">
        <w:rPr>
          <w:rFonts w:ascii="Verdana" w:hAnsi="Verdana" w:cs="Arial"/>
          <w:b/>
          <w:color w:val="000000"/>
        </w:rPr>
        <w:t>Annual</w:t>
      </w:r>
      <w:r w:rsidR="00147A4D" w:rsidRPr="00CE020A">
        <w:rPr>
          <w:rFonts w:ascii="Verdana" w:hAnsi="Verdana" w:cs="Arial"/>
          <w:b/>
          <w:color w:val="000000"/>
        </w:rPr>
        <w:t xml:space="preserve"> leave, performance and other entitlements</w:t>
      </w:r>
    </w:p>
    <w:p w:rsidR="00E451DC" w:rsidRDefault="00147A4D" w:rsidP="00E10A7D">
      <w:pPr>
        <w:spacing w:beforeLines="60"/>
        <w:ind w:left="993"/>
        <w:rPr>
          <w:rFonts w:ascii="Verdana" w:hAnsi="Verdana" w:cs="Arial"/>
          <w:szCs w:val="18"/>
        </w:rPr>
      </w:pPr>
      <w:r w:rsidRPr="00CE020A">
        <w:rPr>
          <w:rFonts w:ascii="Verdana" w:hAnsi="Verdana" w:cs="Arial"/>
          <w:szCs w:val="18"/>
        </w:rPr>
        <w:t>Liab</w:t>
      </w:r>
      <w:r w:rsidR="00385FFE" w:rsidRPr="00CE020A">
        <w:rPr>
          <w:rFonts w:ascii="Verdana" w:hAnsi="Verdana" w:cs="Arial"/>
          <w:szCs w:val="18"/>
        </w:rPr>
        <w:t xml:space="preserve">ilities for annual leave, performance and other entitlements </w:t>
      </w:r>
      <w:r w:rsidRPr="00CE020A">
        <w:rPr>
          <w:rFonts w:ascii="Verdana" w:hAnsi="Verdana" w:cs="Arial"/>
          <w:szCs w:val="18"/>
        </w:rPr>
        <w:t xml:space="preserve">are expected to be settled within 12 months of the reporting period and are </w:t>
      </w:r>
      <w:r w:rsidR="00CE1601" w:rsidRPr="00CE020A">
        <w:rPr>
          <w:rFonts w:ascii="Verdana" w:hAnsi="Verdana" w:cs="Arial"/>
          <w:szCs w:val="18"/>
        </w:rPr>
        <w:t>disclosed a</w:t>
      </w:r>
      <w:r w:rsidR="007A6D5F" w:rsidRPr="00CE020A">
        <w:rPr>
          <w:rFonts w:ascii="Verdana" w:hAnsi="Verdana" w:cs="Arial"/>
          <w:szCs w:val="18"/>
        </w:rPr>
        <w:t>s</w:t>
      </w:r>
      <w:r w:rsidR="00CE1601" w:rsidRPr="00CE020A">
        <w:rPr>
          <w:rFonts w:ascii="Verdana" w:hAnsi="Verdana" w:cs="Arial"/>
          <w:szCs w:val="18"/>
        </w:rPr>
        <w:t xml:space="preserve"> a current liability and </w:t>
      </w:r>
      <w:r w:rsidRPr="00CE020A">
        <w:rPr>
          <w:rFonts w:ascii="Verdana" w:hAnsi="Verdana" w:cs="Arial"/>
          <w:szCs w:val="18"/>
        </w:rPr>
        <w:t>me</w:t>
      </w:r>
      <w:r w:rsidR="004450B8">
        <w:rPr>
          <w:rFonts w:ascii="Verdana" w:hAnsi="Verdana" w:cs="Arial"/>
          <w:szCs w:val="18"/>
        </w:rPr>
        <w:t>asured at their nominal values.</w:t>
      </w:r>
    </w:p>
    <w:p w:rsidR="004450B8" w:rsidRDefault="004450B8" w:rsidP="00E10A7D">
      <w:pPr>
        <w:tabs>
          <w:tab w:val="left" w:pos="426"/>
          <w:tab w:val="left" w:pos="993"/>
        </w:tabs>
        <w:spacing w:beforeLines="60"/>
        <w:ind w:left="993"/>
        <w:rPr>
          <w:rFonts w:ascii="Verdana" w:hAnsi="Verdana" w:cs="Arial"/>
          <w:b/>
          <w:color w:val="000000"/>
        </w:rPr>
      </w:pPr>
    </w:p>
    <w:p w:rsidR="00402B00" w:rsidRDefault="00402B00" w:rsidP="00E10A7D">
      <w:pPr>
        <w:tabs>
          <w:tab w:val="left" w:pos="426"/>
          <w:tab w:val="left" w:pos="993"/>
        </w:tabs>
        <w:spacing w:beforeLines="60"/>
        <w:ind w:left="993"/>
        <w:rPr>
          <w:rFonts w:ascii="Verdana" w:hAnsi="Verdana" w:cs="Arial"/>
          <w:b/>
          <w:color w:val="000000"/>
        </w:rPr>
      </w:pPr>
    </w:p>
    <w:p w:rsidR="004450B8" w:rsidRDefault="004450B8" w:rsidP="00E10A7D">
      <w:pPr>
        <w:tabs>
          <w:tab w:val="left" w:pos="426"/>
          <w:tab w:val="left" w:pos="993"/>
        </w:tabs>
        <w:spacing w:beforeLines="60"/>
        <w:ind w:left="993"/>
        <w:rPr>
          <w:rFonts w:ascii="Verdana" w:hAnsi="Verdana" w:cs="Arial"/>
          <w:b/>
          <w:color w:val="000000"/>
        </w:rPr>
      </w:pPr>
    </w:p>
    <w:p w:rsidR="008A7E0D" w:rsidRPr="00CE020A" w:rsidRDefault="008A7E0D" w:rsidP="00E10A7D">
      <w:pPr>
        <w:tabs>
          <w:tab w:val="left" w:pos="426"/>
          <w:tab w:val="left" w:pos="993"/>
        </w:tabs>
        <w:spacing w:beforeLines="60"/>
        <w:ind w:left="993"/>
        <w:rPr>
          <w:rFonts w:ascii="Verdana" w:hAnsi="Verdana" w:cs="Arial"/>
          <w:b/>
          <w:color w:val="000000"/>
        </w:rPr>
      </w:pPr>
      <w:r w:rsidRPr="00CE020A">
        <w:rPr>
          <w:rFonts w:ascii="Verdana" w:hAnsi="Verdana" w:cs="Arial"/>
          <w:b/>
          <w:color w:val="000000"/>
        </w:rPr>
        <w:lastRenderedPageBreak/>
        <w:t>Long service leave</w:t>
      </w:r>
    </w:p>
    <w:p w:rsidR="008A7E0D" w:rsidRPr="00CE020A" w:rsidRDefault="00CE1601" w:rsidP="00E10A7D">
      <w:pPr>
        <w:pStyle w:val="indent"/>
        <w:tabs>
          <w:tab w:val="left" w:pos="567"/>
          <w:tab w:val="left" w:pos="993"/>
        </w:tabs>
        <w:spacing w:beforeLines="60"/>
        <w:ind w:left="993"/>
        <w:rPr>
          <w:rFonts w:ascii="Verdana" w:hAnsi="Verdana" w:cs="Arial"/>
          <w:color w:val="000000"/>
        </w:rPr>
      </w:pPr>
      <w:r w:rsidRPr="00CE020A">
        <w:rPr>
          <w:rFonts w:ascii="Verdana" w:hAnsi="Verdana" w:cs="Arial"/>
          <w:color w:val="000000"/>
        </w:rPr>
        <w:t>The</w:t>
      </w:r>
      <w:r w:rsidR="008A7E0D" w:rsidRPr="00CE020A">
        <w:rPr>
          <w:rFonts w:ascii="Verdana" w:hAnsi="Verdana" w:cs="Arial"/>
          <w:color w:val="000000"/>
        </w:rPr>
        <w:t xml:space="preserve"> liability </w:t>
      </w:r>
      <w:r w:rsidRPr="00CE020A">
        <w:rPr>
          <w:rFonts w:ascii="Verdana" w:hAnsi="Verdana" w:cs="Arial"/>
          <w:color w:val="000000"/>
        </w:rPr>
        <w:t xml:space="preserve">for </w:t>
      </w:r>
      <w:r w:rsidR="008A7E0D" w:rsidRPr="00CE020A">
        <w:rPr>
          <w:rFonts w:ascii="Verdana" w:hAnsi="Verdana" w:cs="Arial"/>
          <w:color w:val="000000"/>
        </w:rPr>
        <w:t xml:space="preserve">unconditional </w:t>
      </w:r>
      <w:r w:rsidR="00147A4D" w:rsidRPr="00CE020A">
        <w:rPr>
          <w:rFonts w:ascii="Verdana" w:hAnsi="Verdana" w:cs="Arial"/>
          <w:color w:val="000000"/>
        </w:rPr>
        <w:t>long service leave</w:t>
      </w:r>
      <w:r w:rsidR="008A7E0D" w:rsidRPr="00CE020A">
        <w:rPr>
          <w:rFonts w:ascii="Verdana" w:hAnsi="Verdana" w:cs="Arial"/>
          <w:color w:val="000000"/>
        </w:rPr>
        <w:t xml:space="preserve"> is disclosed </w:t>
      </w:r>
      <w:r w:rsidRPr="00CE020A">
        <w:rPr>
          <w:rFonts w:ascii="Verdana" w:hAnsi="Verdana" w:cs="Arial"/>
          <w:color w:val="000000"/>
        </w:rPr>
        <w:t xml:space="preserve">as a current liability on the basis that employees have the </w:t>
      </w:r>
      <w:r w:rsidR="003F50B9" w:rsidRPr="00CE020A">
        <w:rPr>
          <w:rFonts w:ascii="Verdana" w:hAnsi="Verdana" w:cs="Arial"/>
          <w:color w:val="000000"/>
        </w:rPr>
        <w:t xml:space="preserve">unconditional </w:t>
      </w:r>
      <w:r w:rsidRPr="00CE020A">
        <w:rPr>
          <w:rFonts w:ascii="Verdana" w:hAnsi="Verdana" w:cs="Arial"/>
          <w:color w:val="000000"/>
        </w:rPr>
        <w:t xml:space="preserve">right to </w:t>
      </w:r>
      <w:r w:rsidR="003F50B9" w:rsidRPr="00CE020A">
        <w:rPr>
          <w:rFonts w:ascii="Verdana" w:hAnsi="Verdana" w:cs="Arial"/>
          <w:color w:val="000000"/>
        </w:rPr>
        <w:t>the</w:t>
      </w:r>
      <w:r w:rsidR="008A7E0D" w:rsidRPr="00CE020A">
        <w:rPr>
          <w:rFonts w:ascii="Verdana" w:hAnsi="Verdana" w:cs="Arial"/>
          <w:color w:val="000000"/>
        </w:rPr>
        <w:t xml:space="preserve"> </w:t>
      </w:r>
      <w:r w:rsidRPr="00CE020A">
        <w:rPr>
          <w:rFonts w:ascii="Verdana" w:hAnsi="Verdana" w:cs="Arial"/>
          <w:color w:val="000000"/>
        </w:rPr>
        <w:t>entitlement</w:t>
      </w:r>
      <w:r w:rsidR="007A6D5F" w:rsidRPr="00CE020A">
        <w:rPr>
          <w:rFonts w:ascii="Verdana" w:hAnsi="Verdana" w:cs="Arial"/>
          <w:color w:val="000000"/>
        </w:rPr>
        <w:t xml:space="preserve"> within 12 months</w:t>
      </w:r>
      <w:r w:rsidR="008A7E0D" w:rsidRPr="00CE020A">
        <w:rPr>
          <w:rFonts w:ascii="Verdana" w:hAnsi="Verdana" w:cs="Arial"/>
          <w:color w:val="000000"/>
        </w:rPr>
        <w:t xml:space="preserve">. </w:t>
      </w:r>
    </w:p>
    <w:p w:rsidR="008A7E0D" w:rsidRPr="00CE020A" w:rsidRDefault="00CE1601" w:rsidP="00E10A7D">
      <w:pPr>
        <w:pStyle w:val="indent"/>
        <w:tabs>
          <w:tab w:val="left" w:pos="567"/>
          <w:tab w:val="left" w:pos="993"/>
        </w:tabs>
        <w:spacing w:beforeLines="60"/>
        <w:ind w:left="993"/>
        <w:rPr>
          <w:rFonts w:ascii="Verdana" w:hAnsi="Verdana" w:cs="Arial"/>
          <w:color w:val="000000"/>
        </w:rPr>
      </w:pPr>
      <w:r w:rsidRPr="00CE020A">
        <w:rPr>
          <w:rFonts w:ascii="Verdana" w:hAnsi="Verdana" w:cs="Arial"/>
          <w:color w:val="000000"/>
        </w:rPr>
        <w:t>The</w:t>
      </w:r>
      <w:r w:rsidR="008A7E0D" w:rsidRPr="00CE020A">
        <w:rPr>
          <w:rFonts w:ascii="Verdana" w:hAnsi="Verdana" w:cs="Arial"/>
          <w:color w:val="000000"/>
        </w:rPr>
        <w:t xml:space="preserve"> liability </w:t>
      </w:r>
      <w:r w:rsidRPr="00CE020A">
        <w:rPr>
          <w:rFonts w:ascii="Verdana" w:hAnsi="Verdana" w:cs="Arial"/>
          <w:color w:val="000000"/>
        </w:rPr>
        <w:t>for</w:t>
      </w:r>
      <w:r w:rsidR="008A7E0D" w:rsidRPr="00CE020A">
        <w:rPr>
          <w:rFonts w:ascii="Verdana" w:hAnsi="Verdana" w:cs="Arial"/>
          <w:color w:val="000000"/>
        </w:rPr>
        <w:t xml:space="preserve"> conditional </w:t>
      </w:r>
      <w:r w:rsidR="00147A4D" w:rsidRPr="00CE020A">
        <w:rPr>
          <w:rFonts w:ascii="Verdana" w:hAnsi="Verdana" w:cs="Arial"/>
          <w:color w:val="000000"/>
        </w:rPr>
        <w:t>long service leave</w:t>
      </w:r>
      <w:r w:rsidR="008A7E0D" w:rsidRPr="00CE020A">
        <w:rPr>
          <w:rFonts w:ascii="Verdana" w:hAnsi="Verdana" w:cs="Arial"/>
          <w:color w:val="000000"/>
        </w:rPr>
        <w:t xml:space="preserve"> is disclosed as a non</w:t>
      </w:r>
      <w:r w:rsidR="008A7E0D" w:rsidRPr="00CE020A">
        <w:rPr>
          <w:rFonts w:ascii="Verdana" w:hAnsi="Verdana" w:cs="Arial"/>
          <w:color w:val="000000"/>
        </w:rPr>
        <w:noBreakHyphen/>
      </w:r>
      <w:proofErr w:type="spellStart"/>
      <w:r w:rsidR="008A7E0D" w:rsidRPr="00CE020A">
        <w:rPr>
          <w:rFonts w:ascii="Verdana" w:hAnsi="Verdana" w:cs="Arial"/>
          <w:color w:val="000000"/>
        </w:rPr>
        <w:t>current</w:t>
      </w:r>
      <w:proofErr w:type="spellEnd"/>
      <w:r w:rsidR="008A7E0D" w:rsidRPr="00CE020A">
        <w:rPr>
          <w:rFonts w:ascii="Verdana" w:hAnsi="Verdana" w:cs="Arial"/>
          <w:color w:val="000000"/>
        </w:rPr>
        <w:t xml:space="preserve"> liability</w:t>
      </w:r>
      <w:r w:rsidRPr="00CE020A">
        <w:rPr>
          <w:rFonts w:ascii="Verdana" w:hAnsi="Verdana" w:cs="Arial"/>
          <w:color w:val="000000"/>
        </w:rPr>
        <w:t xml:space="preserve"> on the basis that the entitlement is </w:t>
      </w:r>
      <w:r w:rsidR="008A7E0D" w:rsidRPr="00CE020A">
        <w:rPr>
          <w:rFonts w:ascii="Verdana" w:hAnsi="Verdana" w:cs="Arial"/>
          <w:color w:val="000000"/>
        </w:rPr>
        <w:t xml:space="preserve">conditional </w:t>
      </w:r>
      <w:r w:rsidRPr="00CE020A">
        <w:rPr>
          <w:rFonts w:ascii="Verdana" w:hAnsi="Verdana" w:cs="Arial"/>
          <w:color w:val="000000"/>
        </w:rPr>
        <w:t xml:space="preserve">upon employees </w:t>
      </w:r>
      <w:r w:rsidR="008A7E0D" w:rsidRPr="00CE020A">
        <w:rPr>
          <w:rFonts w:ascii="Verdana" w:hAnsi="Verdana" w:cs="Arial"/>
          <w:color w:val="000000"/>
        </w:rPr>
        <w:t>complet</w:t>
      </w:r>
      <w:r w:rsidRPr="00CE020A">
        <w:rPr>
          <w:rFonts w:ascii="Verdana" w:hAnsi="Verdana" w:cs="Arial"/>
          <w:color w:val="000000"/>
        </w:rPr>
        <w:t>ing additional</w:t>
      </w:r>
      <w:r w:rsidR="008A7E0D" w:rsidRPr="00CE020A">
        <w:rPr>
          <w:rFonts w:ascii="Verdana" w:hAnsi="Verdana" w:cs="Arial"/>
          <w:color w:val="000000"/>
        </w:rPr>
        <w:t xml:space="preserve"> years of service.</w:t>
      </w:r>
    </w:p>
    <w:p w:rsidR="00E451DC" w:rsidRPr="00CE020A" w:rsidRDefault="00E451DC" w:rsidP="00E10A7D">
      <w:pPr>
        <w:pStyle w:val="indent"/>
        <w:tabs>
          <w:tab w:val="left" w:pos="567"/>
          <w:tab w:val="left" w:pos="993"/>
        </w:tabs>
        <w:spacing w:beforeLines="60"/>
        <w:ind w:left="993"/>
        <w:rPr>
          <w:rFonts w:ascii="Verdana" w:hAnsi="Verdana" w:cs="Arial"/>
          <w:color w:val="000000"/>
        </w:rPr>
      </w:pPr>
      <w:r w:rsidRPr="00CE020A">
        <w:rPr>
          <w:rFonts w:ascii="Verdana" w:hAnsi="Verdana" w:cs="Arial"/>
          <w:color w:val="000000"/>
        </w:rPr>
        <w:t xml:space="preserve">The liability for long service leave </w:t>
      </w:r>
      <w:r w:rsidR="00C3066D" w:rsidRPr="00CE020A">
        <w:rPr>
          <w:rFonts w:ascii="Verdana" w:hAnsi="Verdana" w:cs="Arial"/>
          <w:color w:val="000000"/>
        </w:rPr>
        <w:t xml:space="preserve">to be settled after 12 months </w:t>
      </w:r>
      <w:r w:rsidRPr="00CE020A">
        <w:rPr>
          <w:rFonts w:ascii="Verdana" w:hAnsi="Verdana" w:cs="Arial"/>
          <w:color w:val="000000"/>
        </w:rPr>
        <w:t xml:space="preserve">has been calculated as the present value of estimated future cash payments to be made by the Corporation in respect of services provided by employees to balance date. In determining the liability, consideration has been given to estimated future salary levels, experience of employee departures and periods of service. Estimated future payments have been discounted using interest rates attached to Commonwealth Government guaranteed securities with terms to maturity that match, as closely as possible, the estimated future cash payments. </w:t>
      </w:r>
    </w:p>
    <w:p w:rsidR="0074715F" w:rsidRPr="00CE020A" w:rsidRDefault="008A7E0D" w:rsidP="00E10A7D">
      <w:pPr>
        <w:pStyle w:val="indent"/>
        <w:tabs>
          <w:tab w:val="left" w:pos="458"/>
          <w:tab w:val="left" w:pos="884"/>
          <w:tab w:val="left" w:pos="993"/>
        </w:tabs>
        <w:spacing w:beforeLines="60"/>
        <w:ind w:left="993"/>
        <w:rPr>
          <w:rFonts w:ascii="Verdana" w:hAnsi="Verdana" w:cs="Arial"/>
          <w:color w:val="000000"/>
        </w:rPr>
      </w:pPr>
      <w:r w:rsidRPr="00CE020A">
        <w:rPr>
          <w:rFonts w:ascii="Verdana" w:hAnsi="Verdana" w:cs="Arial"/>
          <w:color w:val="000000"/>
        </w:rPr>
        <w:t xml:space="preserve">Any gain or loss following revaluation of the present value of </w:t>
      </w:r>
      <w:r w:rsidR="00C3066D" w:rsidRPr="00CE020A">
        <w:rPr>
          <w:rFonts w:ascii="Verdana" w:hAnsi="Verdana" w:cs="Arial"/>
          <w:color w:val="000000"/>
        </w:rPr>
        <w:t>the long service leave</w:t>
      </w:r>
      <w:r w:rsidRPr="00CE020A">
        <w:rPr>
          <w:rFonts w:ascii="Verdana" w:hAnsi="Verdana" w:cs="Arial"/>
          <w:color w:val="000000"/>
        </w:rPr>
        <w:t xml:space="preserve"> </w:t>
      </w:r>
      <w:r w:rsidR="003F50B9" w:rsidRPr="00CE020A">
        <w:rPr>
          <w:rFonts w:ascii="Verdana" w:hAnsi="Verdana" w:cs="Arial"/>
          <w:color w:val="000000"/>
        </w:rPr>
        <w:t xml:space="preserve">liability </w:t>
      </w:r>
      <w:r w:rsidR="00C3066D" w:rsidRPr="00CE020A">
        <w:rPr>
          <w:rFonts w:ascii="Verdana" w:hAnsi="Verdana" w:cs="Arial"/>
          <w:color w:val="000000"/>
        </w:rPr>
        <w:t>arising</w:t>
      </w:r>
      <w:r w:rsidRPr="00CE020A">
        <w:rPr>
          <w:rFonts w:ascii="Verdana" w:hAnsi="Verdana" w:cs="Arial"/>
          <w:color w:val="000000"/>
        </w:rPr>
        <w:t xml:space="preserve"> due to changes in bond interest rates is recognised as </w:t>
      </w:r>
      <w:r w:rsidR="00C3066D" w:rsidRPr="00CE020A">
        <w:rPr>
          <w:rFonts w:ascii="Verdana" w:hAnsi="Verdana" w:cs="Arial"/>
          <w:color w:val="000000"/>
        </w:rPr>
        <w:t>a gain or loss from</w:t>
      </w:r>
      <w:r w:rsidRPr="00CE020A">
        <w:rPr>
          <w:rFonts w:ascii="Verdana" w:hAnsi="Verdana" w:cs="Arial"/>
          <w:color w:val="000000"/>
        </w:rPr>
        <w:t xml:space="preserve"> </w:t>
      </w:r>
      <w:r w:rsidR="009E0B42" w:rsidRPr="00CE020A">
        <w:rPr>
          <w:rFonts w:ascii="Verdana" w:hAnsi="Verdana" w:cs="Arial"/>
          <w:color w:val="000000"/>
        </w:rPr>
        <w:t xml:space="preserve">other </w:t>
      </w:r>
      <w:r w:rsidRPr="00CE020A">
        <w:rPr>
          <w:rFonts w:ascii="Verdana" w:hAnsi="Verdana" w:cs="Arial"/>
          <w:color w:val="000000"/>
        </w:rPr>
        <w:t>economic flow</w:t>
      </w:r>
      <w:r w:rsidR="00C3066D" w:rsidRPr="00CE020A">
        <w:rPr>
          <w:rFonts w:ascii="Verdana" w:hAnsi="Verdana" w:cs="Arial"/>
          <w:color w:val="000000"/>
        </w:rPr>
        <w:t>s</w:t>
      </w:r>
      <w:r w:rsidRPr="00CE020A">
        <w:rPr>
          <w:rFonts w:ascii="Verdana" w:hAnsi="Verdana" w:cs="Arial"/>
          <w:color w:val="000000"/>
        </w:rPr>
        <w:t xml:space="preserve"> include</w:t>
      </w:r>
      <w:r w:rsidR="00147A4D" w:rsidRPr="00CE020A">
        <w:rPr>
          <w:rFonts w:ascii="Verdana" w:hAnsi="Verdana" w:cs="Arial"/>
          <w:color w:val="000000"/>
        </w:rPr>
        <w:t>d</w:t>
      </w:r>
      <w:r w:rsidRPr="00CE020A">
        <w:rPr>
          <w:rFonts w:ascii="Verdana" w:hAnsi="Verdana" w:cs="Arial"/>
          <w:color w:val="000000"/>
        </w:rPr>
        <w:t xml:space="preserve"> in </w:t>
      </w:r>
      <w:r w:rsidR="00C3066D" w:rsidRPr="00CE020A">
        <w:rPr>
          <w:rFonts w:ascii="Verdana" w:hAnsi="Verdana" w:cs="Arial"/>
          <w:color w:val="000000"/>
        </w:rPr>
        <w:t xml:space="preserve">the </w:t>
      </w:r>
      <w:r w:rsidRPr="00CE020A">
        <w:rPr>
          <w:rFonts w:ascii="Verdana" w:hAnsi="Verdana" w:cs="Arial"/>
          <w:color w:val="000000"/>
        </w:rPr>
        <w:t xml:space="preserve">net </w:t>
      </w:r>
      <w:r w:rsidR="003F50B9" w:rsidRPr="00CE020A">
        <w:rPr>
          <w:rFonts w:ascii="Verdana" w:hAnsi="Verdana" w:cs="Arial"/>
          <w:color w:val="000000"/>
        </w:rPr>
        <w:t xml:space="preserve">result. </w:t>
      </w:r>
    </w:p>
    <w:p w:rsidR="00E451DC" w:rsidRPr="00CE020A" w:rsidRDefault="00E451DC" w:rsidP="00E10A7D">
      <w:pPr>
        <w:tabs>
          <w:tab w:val="left" w:pos="426"/>
          <w:tab w:val="left" w:pos="993"/>
        </w:tabs>
        <w:spacing w:beforeLines="60"/>
        <w:ind w:left="993"/>
        <w:rPr>
          <w:rFonts w:ascii="Verdana" w:hAnsi="Verdana" w:cs="Arial"/>
          <w:b/>
          <w:color w:val="000000"/>
        </w:rPr>
      </w:pPr>
      <w:r w:rsidRPr="00CE020A">
        <w:rPr>
          <w:rFonts w:ascii="Verdana" w:hAnsi="Verdana" w:cs="Arial"/>
          <w:b/>
          <w:color w:val="000000"/>
        </w:rPr>
        <w:t xml:space="preserve">On </w:t>
      </w:r>
      <w:r w:rsidR="00E53A71" w:rsidRPr="00CE020A">
        <w:rPr>
          <w:rFonts w:ascii="Verdana" w:hAnsi="Verdana" w:cs="Arial"/>
          <w:b/>
          <w:color w:val="000000"/>
        </w:rPr>
        <w:t>costs</w:t>
      </w:r>
    </w:p>
    <w:p w:rsidR="00E451DC" w:rsidRPr="00CE020A" w:rsidRDefault="00E451DC" w:rsidP="00E10A7D">
      <w:pPr>
        <w:tabs>
          <w:tab w:val="left" w:pos="884"/>
          <w:tab w:val="left" w:pos="993"/>
        </w:tabs>
        <w:spacing w:beforeLines="60"/>
        <w:ind w:left="993"/>
        <w:rPr>
          <w:rFonts w:ascii="Verdana" w:hAnsi="Verdana" w:cs="Arial"/>
          <w:color w:val="000000"/>
        </w:rPr>
      </w:pPr>
      <w:r w:rsidRPr="00CE020A">
        <w:rPr>
          <w:rFonts w:ascii="Verdana" w:hAnsi="Verdana" w:cs="Arial"/>
          <w:color w:val="000000"/>
        </w:rPr>
        <w:t>Employee benefits on-costs (payroll tax, workers compensation and superannuation) are recognised separately from the provisions for employee benefits.</w:t>
      </w:r>
      <w:r w:rsidRPr="00CE020A">
        <w:rPr>
          <w:rFonts w:ascii="Verdana" w:hAnsi="Verdana" w:cs="Arial"/>
          <w:color w:val="000000"/>
        </w:rPr>
        <w:tab/>
      </w:r>
    </w:p>
    <w:p w:rsidR="00385FFE" w:rsidRPr="00CE020A" w:rsidRDefault="00C3066D" w:rsidP="00E10A7D">
      <w:pPr>
        <w:pStyle w:val="indent"/>
        <w:tabs>
          <w:tab w:val="left" w:pos="567"/>
          <w:tab w:val="left" w:pos="993"/>
        </w:tabs>
        <w:spacing w:beforeLines="60"/>
        <w:ind w:left="993"/>
        <w:rPr>
          <w:rFonts w:ascii="Verdana" w:hAnsi="Verdana" w:cs="Arial"/>
          <w:color w:val="000000"/>
        </w:rPr>
      </w:pPr>
      <w:r w:rsidRPr="00CE020A">
        <w:rPr>
          <w:rFonts w:ascii="Verdana" w:hAnsi="Verdana" w:cs="Arial"/>
          <w:color w:val="000000"/>
        </w:rPr>
        <w:t>E</w:t>
      </w:r>
      <w:r w:rsidR="00385FFE" w:rsidRPr="00CE020A">
        <w:rPr>
          <w:rFonts w:ascii="Verdana" w:hAnsi="Verdana" w:cs="Arial"/>
          <w:color w:val="000000"/>
        </w:rPr>
        <w:t>mployee benefits on-costs liability</w:t>
      </w:r>
      <w:r w:rsidR="0034661E" w:rsidRPr="00CE020A">
        <w:rPr>
          <w:rFonts w:ascii="Verdana" w:hAnsi="Verdana" w:cs="Arial"/>
          <w:color w:val="000000"/>
        </w:rPr>
        <w:t xml:space="preserve"> </w:t>
      </w:r>
      <w:r w:rsidRPr="00CE020A">
        <w:rPr>
          <w:rFonts w:ascii="Verdana" w:hAnsi="Verdana" w:cs="Arial"/>
          <w:color w:val="000000"/>
        </w:rPr>
        <w:t xml:space="preserve">expected to settle within 12 months </w:t>
      </w:r>
      <w:r w:rsidR="0034661E" w:rsidRPr="00CE020A">
        <w:rPr>
          <w:rFonts w:ascii="Verdana" w:hAnsi="Verdana" w:cs="Arial"/>
          <w:color w:val="000000"/>
        </w:rPr>
        <w:t>is</w:t>
      </w:r>
      <w:r w:rsidR="00385FFE" w:rsidRPr="00CE020A">
        <w:rPr>
          <w:rFonts w:ascii="Verdana" w:hAnsi="Verdana" w:cs="Arial"/>
          <w:color w:val="000000"/>
        </w:rPr>
        <w:t xml:space="preserve"> measured at</w:t>
      </w:r>
      <w:r w:rsidRPr="00CE020A">
        <w:rPr>
          <w:rFonts w:ascii="Verdana" w:hAnsi="Verdana" w:cs="Arial"/>
          <w:color w:val="000000"/>
        </w:rPr>
        <w:t xml:space="preserve"> n</w:t>
      </w:r>
      <w:r w:rsidR="00385FFE" w:rsidRPr="00CE020A">
        <w:rPr>
          <w:rFonts w:ascii="Verdana" w:hAnsi="Verdana" w:cs="Arial"/>
          <w:color w:val="000000"/>
        </w:rPr>
        <w:t>ominal value and</w:t>
      </w:r>
      <w:r w:rsidRPr="00CE020A">
        <w:rPr>
          <w:rFonts w:ascii="Verdana" w:hAnsi="Verdana" w:cs="Arial"/>
          <w:color w:val="000000"/>
        </w:rPr>
        <w:t xml:space="preserve"> the liability expected to settle after 12 months is measured a</w:t>
      </w:r>
      <w:r w:rsidR="007A6D5F" w:rsidRPr="00CE020A">
        <w:rPr>
          <w:rFonts w:ascii="Verdana" w:hAnsi="Verdana" w:cs="Arial"/>
          <w:color w:val="000000"/>
        </w:rPr>
        <w:t xml:space="preserve">s </w:t>
      </w:r>
      <w:r w:rsidRPr="00CE020A">
        <w:rPr>
          <w:rFonts w:ascii="Verdana" w:hAnsi="Verdana" w:cs="Arial"/>
          <w:color w:val="000000"/>
        </w:rPr>
        <w:t>the present value</w:t>
      </w:r>
      <w:r w:rsidR="007A6D5F" w:rsidRPr="00CE020A">
        <w:rPr>
          <w:rFonts w:ascii="Verdana" w:hAnsi="Verdana" w:cs="Arial"/>
          <w:color w:val="000000"/>
        </w:rPr>
        <w:t xml:space="preserve"> </w:t>
      </w:r>
      <w:r w:rsidR="001A6305" w:rsidRPr="00CE020A">
        <w:rPr>
          <w:rFonts w:ascii="Verdana" w:hAnsi="Verdana" w:cs="Arial"/>
          <w:color w:val="000000"/>
        </w:rPr>
        <w:t>of e</w:t>
      </w:r>
      <w:r w:rsidR="00F31325" w:rsidRPr="00CE020A">
        <w:rPr>
          <w:rFonts w:ascii="Verdana" w:hAnsi="Verdana" w:cs="Arial"/>
          <w:color w:val="000000"/>
        </w:rPr>
        <w:t>stimated</w:t>
      </w:r>
      <w:r w:rsidR="007A6D5F" w:rsidRPr="00CE020A">
        <w:rPr>
          <w:rFonts w:ascii="Verdana" w:hAnsi="Verdana" w:cs="Arial"/>
          <w:color w:val="000000"/>
        </w:rPr>
        <w:t xml:space="preserve"> future cash payments to be made by the Corporation.</w:t>
      </w:r>
    </w:p>
    <w:p w:rsidR="00E451DC" w:rsidRPr="00CE020A" w:rsidRDefault="00E451DC" w:rsidP="00E10A7D">
      <w:pPr>
        <w:pStyle w:val="VAText"/>
        <w:tabs>
          <w:tab w:val="left" w:pos="709"/>
        </w:tabs>
        <w:spacing w:beforeLines="60"/>
        <w:ind w:left="284"/>
        <w:rPr>
          <w:rFonts w:ascii="Verdana" w:hAnsi="Verdana" w:cs="Arial"/>
          <w:b/>
          <w:color w:val="000000"/>
        </w:rPr>
      </w:pPr>
      <w:r w:rsidRPr="00CE020A">
        <w:rPr>
          <w:rFonts w:ascii="Verdana" w:hAnsi="Verdana" w:cs="Arial"/>
          <w:b/>
          <w:color w:val="000000"/>
        </w:rPr>
        <w:tab/>
        <w:t xml:space="preserve">(ii) Contractor Retentions and Provisions </w:t>
      </w:r>
    </w:p>
    <w:p w:rsidR="00E451DC" w:rsidRPr="00CE020A" w:rsidRDefault="00E451DC" w:rsidP="00E10A7D">
      <w:pPr>
        <w:pStyle w:val="indent"/>
        <w:tabs>
          <w:tab w:val="left" w:pos="993"/>
        </w:tabs>
        <w:spacing w:beforeLines="60"/>
        <w:ind w:left="993"/>
        <w:rPr>
          <w:rFonts w:ascii="Verdana" w:hAnsi="Verdana" w:cs="Arial"/>
          <w:color w:val="FF9900"/>
          <w:lang w:val="en-AU"/>
        </w:rPr>
      </w:pPr>
      <w:r w:rsidRPr="00CE020A">
        <w:rPr>
          <w:rFonts w:ascii="Verdana" w:hAnsi="Verdana" w:cs="Arial"/>
          <w:color w:val="000000"/>
          <w:lang w:val="en-AU"/>
        </w:rPr>
        <w:t xml:space="preserve">Contractor retentions represent contractor payments withheld as securities by the Corporation and contractor provisions represent claims made by contractors, pursuant to contractual arrangements entered into by the Corporation. </w:t>
      </w:r>
    </w:p>
    <w:p w:rsidR="00E451DC" w:rsidRPr="00CE020A" w:rsidRDefault="00E451DC" w:rsidP="00E10A7D">
      <w:pPr>
        <w:pStyle w:val="VAText"/>
        <w:tabs>
          <w:tab w:val="left" w:pos="709"/>
        </w:tabs>
        <w:spacing w:beforeLines="60"/>
        <w:ind w:left="709"/>
        <w:rPr>
          <w:rFonts w:ascii="Verdana" w:hAnsi="Verdana" w:cs="Arial"/>
          <w:b/>
          <w:color w:val="000000"/>
        </w:rPr>
      </w:pPr>
      <w:r w:rsidRPr="00CE020A">
        <w:rPr>
          <w:rFonts w:ascii="Verdana" w:hAnsi="Verdana" w:cs="Arial"/>
          <w:b/>
          <w:color w:val="000000"/>
        </w:rPr>
        <w:t xml:space="preserve">(iii) Property Acquisition Liabilities </w:t>
      </w:r>
    </w:p>
    <w:p w:rsidR="004A362E" w:rsidRPr="00CE020A" w:rsidRDefault="00E451DC" w:rsidP="00E10A7D">
      <w:pPr>
        <w:tabs>
          <w:tab w:val="left" w:pos="993"/>
          <w:tab w:val="left" w:pos="2160"/>
          <w:tab w:val="left" w:pos="2880"/>
        </w:tabs>
        <w:spacing w:beforeLines="60"/>
        <w:ind w:left="993" w:right="34"/>
        <w:rPr>
          <w:rFonts w:ascii="Verdana" w:hAnsi="Verdana" w:cs="Arial"/>
          <w:color w:val="000000"/>
          <w:lang w:val="en-AU"/>
        </w:rPr>
      </w:pPr>
      <w:r w:rsidRPr="00CE020A">
        <w:rPr>
          <w:rFonts w:ascii="Verdana" w:hAnsi="Verdana" w:cs="Arial"/>
          <w:color w:val="000000"/>
          <w:lang w:val="en-AU"/>
        </w:rPr>
        <w:t xml:space="preserve">In circumstances where the Corporation has issued a notice of compulsory acquisition or has taken possession of a property for the purpose of commencing </w:t>
      </w:r>
      <w:proofErr w:type="spellStart"/>
      <w:r w:rsidRPr="00CE020A">
        <w:rPr>
          <w:rFonts w:ascii="Verdana" w:hAnsi="Verdana" w:cs="Arial"/>
          <w:color w:val="000000"/>
          <w:lang w:val="en-AU"/>
        </w:rPr>
        <w:t>roadworks</w:t>
      </w:r>
      <w:proofErr w:type="spellEnd"/>
      <w:r w:rsidRPr="00CE020A">
        <w:rPr>
          <w:rFonts w:ascii="Verdana" w:hAnsi="Verdana" w:cs="Arial"/>
          <w:color w:val="000000"/>
          <w:lang w:val="en-AU"/>
        </w:rPr>
        <w:t xml:space="preserve"> and final settlement has not been achieved at balance date, the acquisition is recognised as a liability based, wherever practicable, on an independent valuation. </w:t>
      </w:r>
    </w:p>
    <w:p w:rsidR="0049495C" w:rsidRPr="00CE020A" w:rsidRDefault="0049495C" w:rsidP="00E10A7D">
      <w:pPr>
        <w:tabs>
          <w:tab w:val="left" w:pos="993"/>
          <w:tab w:val="left" w:pos="2160"/>
          <w:tab w:val="left" w:pos="2880"/>
        </w:tabs>
        <w:spacing w:beforeLines="60"/>
        <w:ind w:left="993" w:right="34"/>
        <w:rPr>
          <w:rFonts w:ascii="Verdana" w:hAnsi="Verdana" w:cs="Arial"/>
          <w:color w:val="000000"/>
          <w:lang w:val="en-AU"/>
        </w:rPr>
      </w:pPr>
    </w:p>
    <w:p w:rsidR="00E451DC" w:rsidRPr="00CE020A" w:rsidRDefault="00E451DC" w:rsidP="00E10A7D">
      <w:pPr>
        <w:pStyle w:val="VAText"/>
        <w:tabs>
          <w:tab w:val="left" w:pos="709"/>
        </w:tabs>
        <w:spacing w:beforeLines="60"/>
        <w:ind w:left="709"/>
        <w:rPr>
          <w:rFonts w:ascii="Verdana" w:hAnsi="Verdana" w:cs="Arial"/>
          <w:b/>
          <w:color w:val="000000"/>
          <w:lang w:val="en-AU"/>
        </w:rPr>
      </w:pPr>
      <w:proofErr w:type="gramStart"/>
      <w:r w:rsidRPr="00CE020A">
        <w:rPr>
          <w:rFonts w:ascii="Verdana" w:hAnsi="Verdana" w:cs="Arial"/>
          <w:b/>
          <w:color w:val="000000"/>
        </w:rPr>
        <w:t>(iv) Compensation</w:t>
      </w:r>
      <w:proofErr w:type="gramEnd"/>
      <w:r w:rsidRPr="00CE020A">
        <w:rPr>
          <w:rFonts w:ascii="Verdana" w:hAnsi="Verdana" w:cs="Arial"/>
          <w:b/>
          <w:color w:val="000000"/>
        </w:rPr>
        <w:t xml:space="preserve"> Payable to Property Owners</w:t>
      </w:r>
    </w:p>
    <w:p w:rsidR="00523E76" w:rsidRPr="00CE020A" w:rsidRDefault="00E451DC" w:rsidP="00E10A7D">
      <w:pPr>
        <w:tabs>
          <w:tab w:val="left" w:pos="708"/>
          <w:tab w:val="left" w:pos="993"/>
          <w:tab w:val="left" w:pos="2160"/>
          <w:tab w:val="left" w:pos="2880"/>
        </w:tabs>
        <w:spacing w:beforeLines="60"/>
        <w:ind w:left="993" w:right="34"/>
        <w:rPr>
          <w:rFonts w:ascii="Verdana" w:hAnsi="Verdana" w:cs="Arial"/>
          <w:b/>
          <w:color w:val="000000"/>
        </w:rPr>
      </w:pPr>
      <w:r w:rsidRPr="00CE020A">
        <w:rPr>
          <w:rFonts w:ascii="Verdana" w:hAnsi="Verdana" w:cs="Arial"/>
          <w:color w:val="000000"/>
          <w:lang w:val="en-AU"/>
        </w:rPr>
        <w:t xml:space="preserve">In </w:t>
      </w:r>
      <w:r w:rsidRPr="00CE020A">
        <w:rPr>
          <w:rFonts w:ascii="Verdana" w:hAnsi="Verdana" w:cs="Arial"/>
          <w:lang w:val="en-AU"/>
        </w:rPr>
        <w:t>circumstances</w:t>
      </w:r>
      <w:r w:rsidRPr="00CE020A">
        <w:rPr>
          <w:rFonts w:ascii="Verdana" w:hAnsi="Verdana" w:cs="Arial"/>
          <w:color w:val="000000"/>
          <w:lang w:val="en-AU"/>
        </w:rPr>
        <w:t xml:space="preserve"> where the Corporation has caused financial loss to property owners due to overlays, developments or other works, the Corporation may compensate the property owner for any loss. Where agreement has not been reached at balance date, the compensation is recognised as a liability</w:t>
      </w:r>
      <w:r w:rsidR="001005C2" w:rsidRPr="00CE020A">
        <w:rPr>
          <w:rFonts w:ascii="Verdana" w:hAnsi="Verdana" w:cs="Arial"/>
          <w:color w:val="000000"/>
          <w:lang w:val="en-AU"/>
        </w:rPr>
        <w:t xml:space="preserve">, </w:t>
      </w:r>
      <w:r w:rsidR="00391B1B" w:rsidRPr="00CE020A">
        <w:rPr>
          <w:rFonts w:ascii="Verdana" w:hAnsi="Verdana" w:cs="Arial"/>
          <w:color w:val="000000"/>
          <w:lang w:val="en-AU"/>
        </w:rPr>
        <w:t xml:space="preserve">based </w:t>
      </w:r>
      <w:r w:rsidR="00B51ED6" w:rsidRPr="00CE020A">
        <w:rPr>
          <w:rFonts w:ascii="Verdana" w:hAnsi="Verdana" w:cs="Arial"/>
          <w:color w:val="000000"/>
          <w:lang w:val="en-AU"/>
        </w:rPr>
        <w:t>wherever practicable, on an independent valuation</w:t>
      </w:r>
      <w:r w:rsidRPr="00CE020A">
        <w:rPr>
          <w:rFonts w:ascii="Verdana" w:hAnsi="Verdana" w:cs="Arial"/>
          <w:color w:val="000000"/>
          <w:lang w:val="en-AU"/>
        </w:rPr>
        <w:t>.</w:t>
      </w:r>
      <w:r w:rsidR="0064416F" w:rsidRPr="00CE020A">
        <w:rPr>
          <w:rFonts w:ascii="Verdana" w:hAnsi="Verdana" w:cs="Arial"/>
          <w:color w:val="000000"/>
          <w:lang w:val="en-AU"/>
        </w:rPr>
        <w:t xml:space="preserve"> </w:t>
      </w:r>
      <w:r w:rsidR="006235C2" w:rsidRPr="00CE020A">
        <w:rPr>
          <w:rFonts w:ascii="Verdana" w:hAnsi="Verdana" w:cs="Arial"/>
          <w:color w:val="000000"/>
          <w:lang w:val="en-AU"/>
        </w:rPr>
        <w:t xml:space="preserve"> </w:t>
      </w:r>
    </w:p>
    <w:p w:rsidR="00BD0B74" w:rsidRPr="00CE020A" w:rsidRDefault="00BD0B74"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Leases</w:t>
      </w:r>
    </w:p>
    <w:p w:rsidR="0074715F" w:rsidRPr="00CE020A" w:rsidRDefault="004E2C3F" w:rsidP="00E10A7D">
      <w:pPr>
        <w:pStyle w:val="VAText"/>
        <w:numPr>
          <w:ilvl w:val="0"/>
          <w:numId w:val="16"/>
        </w:numPr>
        <w:tabs>
          <w:tab w:val="clear" w:pos="1287"/>
          <w:tab w:val="left" w:pos="709"/>
          <w:tab w:val="num" w:pos="993"/>
        </w:tabs>
        <w:spacing w:beforeLines="60"/>
        <w:ind w:hanging="578"/>
        <w:rPr>
          <w:rFonts w:ascii="Verdana" w:hAnsi="Verdana" w:cs="Arial"/>
          <w:b/>
          <w:iCs/>
          <w:lang w:val="en-AU"/>
        </w:rPr>
      </w:pPr>
      <w:r w:rsidRPr="00CE020A">
        <w:rPr>
          <w:rFonts w:ascii="Verdana" w:hAnsi="Verdana" w:cs="Arial"/>
          <w:b/>
          <w:iCs/>
        </w:rPr>
        <w:t xml:space="preserve"> </w:t>
      </w:r>
      <w:r w:rsidR="00BD0B74" w:rsidRPr="00CE020A">
        <w:rPr>
          <w:rFonts w:ascii="Verdana" w:hAnsi="Verdana" w:cs="Arial"/>
          <w:b/>
          <w:iCs/>
        </w:rPr>
        <w:t xml:space="preserve">Corporation as </w:t>
      </w:r>
      <w:proofErr w:type="spellStart"/>
      <w:r w:rsidR="00BD0B74" w:rsidRPr="00CE020A">
        <w:rPr>
          <w:rFonts w:ascii="Verdana" w:hAnsi="Verdana" w:cs="Arial"/>
          <w:b/>
          <w:iCs/>
          <w:lang w:val="en-AU"/>
        </w:rPr>
        <w:t>lessor</w:t>
      </w:r>
      <w:proofErr w:type="spellEnd"/>
    </w:p>
    <w:p w:rsidR="0074715F" w:rsidRPr="00CE020A" w:rsidRDefault="00BD0B74" w:rsidP="00E10A7D">
      <w:pPr>
        <w:tabs>
          <w:tab w:val="left" w:pos="708"/>
          <w:tab w:val="left" w:pos="993"/>
          <w:tab w:val="left" w:pos="2160"/>
          <w:tab w:val="left" w:pos="2880"/>
        </w:tabs>
        <w:spacing w:beforeLines="60"/>
        <w:ind w:left="993" w:right="34"/>
        <w:rPr>
          <w:rFonts w:ascii="Verdana" w:hAnsi="Verdana" w:cs="Arial"/>
          <w:b/>
          <w:iCs/>
        </w:rPr>
      </w:pPr>
      <w:r w:rsidRPr="00CE020A">
        <w:rPr>
          <w:rFonts w:ascii="Verdana" w:hAnsi="Verdana" w:cs="Arial"/>
          <w:lang w:val="en-AU"/>
        </w:rPr>
        <w:t>Rental income from operating leases is recognised on a straight</w:t>
      </w:r>
      <w:r w:rsidRPr="00CE020A">
        <w:rPr>
          <w:rFonts w:ascii="Verdana" w:hAnsi="Verdana" w:cs="Arial"/>
          <w:lang w:val="en-AU"/>
        </w:rPr>
        <w:noBreakHyphen/>
        <w:t>line basis over the term of the relevant lease.</w:t>
      </w:r>
      <w:r w:rsidR="00FD0301" w:rsidRPr="00CE020A">
        <w:rPr>
          <w:rFonts w:ascii="Verdana" w:hAnsi="Verdana" w:cs="Arial"/>
          <w:lang w:val="en-AU"/>
        </w:rPr>
        <w:t xml:space="preserve"> </w:t>
      </w:r>
    </w:p>
    <w:p w:rsidR="00BD0B74" w:rsidRPr="00CE020A" w:rsidRDefault="00BD0B74" w:rsidP="00E10A7D">
      <w:pPr>
        <w:pStyle w:val="VAText"/>
        <w:numPr>
          <w:ilvl w:val="0"/>
          <w:numId w:val="16"/>
        </w:numPr>
        <w:tabs>
          <w:tab w:val="clear" w:pos="1287"/>
          <w:tab w:val="left" w:pos="709"/>
          <w:tab w:val="num" w:pos="993"/>
        </w:tabs>
        <w:spacing w:beforeLines="60"/>
        <w:ind w:hanging="578"/>
        <w:rPr>
          <w:rFonts w:ascii="Verdana" w:hAnsi="Verdana" w:cs="Arial"/>
          <w:b/>
          <w:iCs/>
          <w:lang w:val="en-AU"/>
        </w:rPr>
      </w:pPr>
      <w:r w:rsidRPr="00CE020A">
        <w:rPr>
          <w:rFonts w:ascii="Verdana" w:hAnsi="Verdana" w:cs="Arial"/>
          <w:b/>
          <w:iCs/>
          <w:lang w:val="en-AU"/>
        </w:rPr>
        <w:t>Corporation as lessee</w:t>
      </w:r>
    </w:p>
    <w:p w:rsidR="00BD0B74" w:rsidRPr="00CE020A" w:rsidRDefault="00BD0B74" w:rsidP="00E10A7D">
      <w:pPr>
        <w:pStyle w:val="indent2"/>
        <w:tabs>
          <w:tab w:val="left" w:pos="567"/>
        </w:tabs>
        <w:spacing w:beforeLines="60"/>
        <w:ind w:left="993"/>
        <w:rPr>
          <w:rFonts w:ascii="Verdana" w:hAnsi="Verdana" w:cs="Arial"/>
        </w:rPr>
      </w:pPr>
      <w:r w:rsidRPr="00CE020A">
        <w:rPr>
          <w:rFonts w:ascii="Verdana" w:hAnsi="Verdana" w:cs="Arial"/>
        </w:rPr>
        <w:t>Operating lease payments are recognised as an expense on a straight</w:t>
      </w:r>
      <w:r w:rsidRPr="00CE020A">
        <w:rPr>
          <w:rFonts w:ascii="Verdana" w:hAnsi="Verdana" w:cs="Arial"/>
        </w:rPr>
        <w:noBreakHyphen/>
        <w:t>line basis over the term</w:t>
      </w:r>
      <w:r w:rsidR="00C27824" w:rsidRPr="00CE020A">
        <w:rPr>
          <w:rFonts w:ascii="Verdana" w:hAnsi="Verdana" w:cs="Arial"/>
        </w:rPr>
        <w:t xml:space="preserve"> of the relevant lease.</w:t>
      </w:r>
      <w:r w:rsidRPr="00CE020A">
        <w:rPr>
          <w:rFonts w:ascii="Verdana" w:hAnsi="Verdana" w:cs="Arial"/>
        </w:rPr>
        <w:t xml:space="preserve"> </w:t>
      </w:r>
    </w:p>
    <w:p w:rsidR="00E451DC" w:rsidRPr="00CE020A" w:rsidRDefault="00AB7D27"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 xml:space="preserve"> </w:t>
      </w:r>
      <w:r w:rsidR="00E451DC" w:rsidRPr="00CE020A">
        <w:rPr>
          <w:rFonts w:ascii="Verdana" w:hAnsi="Verdana" w:cs="Arial"/>
          <w:b/>
          <w:color w:val="000000"/>
        </w:rPr>
        <w:t xml:space="preserve">Contributed Capital </w:t>
      </w:r>
    </w:p>
    <w:p w:rsidR="003C0266" w:rsidRPr="00CE020A" w:rsidRDefault="00E451DC" w:rsidP="00E10A7D">
      <w:pPr>
        <w:tabs>
          <w:tab w:val="left" w:pos="284"/>
          <w:tab w:val="left" w:pos="884"/>
        </w:tabs>
        <w:spacing w:beforeLines="60"/>
        <w:ind w:left="284" w:right="459"/>
        <w:rPr>
          <w:rFonts w:ascii="Verdana" w:hAnsi="Verdana" w:cs="Arial"/>
          <w:snapToGrid w:val="0"/>
          <w:color w:val="000000"/>
          <w:lang w:val="en-US"/>
        </w:rPr>
      </w:pPr>
      <w:r w:rsidRPr="00CE020A">
        <w:rPr>
          <w:rFonts w:ascii="Verdana" w:hAnsi="Verdana" w:cs="Arial"/>
          <w:snapToGrid w:val="0"/>
          <w:color w:val="000000"/>
          <w:lang w:val="en-US"/>
        </w:rPr>
        <w:t xml:space="preserve">Appropriations from the Victorian Government for additions to net assets </w:t>
      </w:r>
      <w:r w:rsidRPr="00CE020A">
        <w:rPr>
          <w:rFonts w:ascii="Verdana" w:hAnsi="Verdana" w:cs="Arial"/>
          <w:snapToGrid w:val="0"/>
          <w:color w:val="000000"/>
          <w:szCs w:val="18"/>
          <w:lang w:val="en-US"/>
        </w:rPr>
        <w:t>and other transfers that are in the nature of contribution</w:t>
      </w:r>
      <w:r w:rsidR="004E2C3F" w:rsidRPr="00CE020A">
        <w:rPr>
          <w:rFonts w:ascii="Verdana" w:hAnsi="Verdana" w:cs="Arial"/>
          <w:snapToGrid w:val="0"/>
          <w:color w:val="000000"/>
          <w:szCs w:val="18"/>
          <w:lang w:val="en-US"/>
        </w:rPr>
        <w:t>s</w:t>
      </w:r>
      <w:r w:rsidRPr="00CE020A">
        <w:rPr>
          <w:rFonts w:ascii="Verdana" w:hAnsi="Verdana" w:cs="Arial"/>
          <w:snapToGrid w:val="0"/>
          <w:color w:val="000000"/>
          <w:szCs w:val="18"/>
          <w:lang w:val="en-US"/>
        </w:rPr>
        <w:t xml:space="preserve"> </w:t>
      </w:r>
      <w:r w:rsidRPr="00CE020A">
        <w:rPr>
          <w:rFonts w:ascii="Verdana" w:hAnsi="Verdana" w:cs="Arial"/>
          <w:snapToGrid w:val="0"/>
          <w:color w:val="000000"/>
          <w:lang w:val="en-US"/>
        </w:rPr>
        <w:t>have been designated as contributed capital.</w:t>
      </w:r>
      <w:r w:rsidR="003C0266" w:rsidRPr="00CE020A">
        <w:rPr>
          <w:rFonts w:ascii="Verdana" w:hAnsi="Verdana" w:cs="Arial"/>
          <w:snapToGrid w:val="0"/>
          <w:color w:val="000000"/>
          <w:lang w:val="en-US"/>
        </w:rPr>
        <w:t xml:space="preserve"> </w:t>
      </w:r>
    </w:p>
    <w:p w:rsidR="00E451DC" w:rsidRPr="00CE020A" w:rsidRDefault="00E451DC" w:rsidP="00E10A7D">
      <w:pPr>
        <w:tabs>
          <w:tab w:val="left" w:pos="284"/>
          <w:tab w:val="left" w:pos="884"/>
        </w:tabs>
        <w:spacing w:beforeLines="60"/>
        <w:ind w:left="284" w:right="459"/>
        <w:rPr>
          <w:rFonts w:ascii="Verdana" w:hAnsi="Verdana" w:cs="Arial"/>
          <w:color w:val="000000"/>
        </w:rPr>
      </w:pPr>
      <w:r w:rsidRPr="00CE020A">
        <w:rPr>
          <w:rFonts w:ascii="Verdana" w:hAnsi="Verdana" w:cs="Arial"/>
          <w:color w:val="000000"/>
        </w:rPr>
        <w:lastRenderedPageBreak/>
        <w:t>Proceeds from the sale of surplus operational properties which were originally funded by the Victorian Government, are paid into the Government’s Consolidated Fund. An amount equivalent to the book value of such properties is recognised as a reduction in contributed capital.</w:t>
      </w:r>
    </w:p>
    <w:p w:rsidR="00E451DC" w:rsidRPr="00CE020A" w:rsidRDefault="00E451DC"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Financial Instruments</w:t>
      </w:r>
    </w:p>
    <w:p w:rsidR="00E451DC" w:rsidRPr="00CE020A" w:rsidRDefault="00E451DC" w:rsidP="00E10A7D">
      <w:pPr>
        <w:pStyle w:val="indent2"/>
        <w:spacing w:beforeLines="60"/>
        <w:ind w:left="284"/>
        <w:rPr>
          <w:rFonts w:ascii="Verdana" w:hAnsi="Verdana" w:cs="Arial"/>
          <w:color w:val="000000"/>
        </w:rPr>
      </w:pPr>
      <w:r w:rsidRPr="00CE020A">
        <w:rPr>
          <w:rFonts w:ascii="Verdana" w:hAnsi="Verdana" w:cs="Arial"/>
          <w:color w:val="000000"/>
        </w:rPr>
        <w:t>Financial instruments consist of cash assets, receivables and payables, and are valued on a fair value basis. Fair value is determined as follows:</w:t>
      </w:r>
    </w:p>
    <w:p w:rsidR="00E451DC" w:rsidRPr="00CE020A" w:rsidRDefault="00E451DC" w:rsidP="00E10A7D">
      <w:pPr>
        <w:pStyle w:val="indent2"/>
        <w:numPr>
          <w:ilvl w:val="0"/>
          <w:numId w:val="9"/>
        </w:numPr>
        <w:spacing w:beforeLines="60"/>
        <w:rPr>
          <w:rFonts w:ascii="Verdana" w:hAnsi="Verdana" w:cs="Arial"/>
          <w:color w:val="000000"/>
        </w:rPr>
      </w:pPr>
      <w:r w:rsidRPr="00CE020A">
        <w:rPr>
          <w:rFonts w:ascii="Verdana" w:hAnsi="Verdana" w:cs="Arial"/>
          <w:color w:val="000000"/>
        </w:rPr>
        <w:t>fair value of financial instruments with standard terms and conditions, and traded in active liquid markets, is determined with reference to quoted market prices</w:t>
      </w:r>
      <w:r w:rsidR="00FE197C" w:rsidRPr="00CE020A">
        <w:rPr>
          <w:rFonts w:ascii="Verdana" w:hAnsi="Verdana" w:cs="Arial"/>
          <w:color w:val="000000"/>
        </w:rPr>
        <w:t>,</w:t>
      </w:r>
    </w:p>
    <w:p w:rsidR="00E451DC" w:rsidRPr="00CE020A" w:rsidRDefault="00E451DC" w:rsidP="00E10A7D">
      <w:pPr>
        <w:pStyle w:val="indent2"/>
        <w:numPr>
          <w:ilvl w:val="0"/>
          <w:numId w:val="9"/>
        </w:numPr>
        <w:spacing w:beforeLines="60"/>
        <w:rPr>
          <w:rFonts w:ascii="Verdana" w:hAnsi="Verdana" w:cs="Arial"/>
          <w:color w:val="000000"/>
        </w:rPr>
      </w:pPr>
      <w:r w:rsidRPr="00CE020A">
        <w:rPr>
          <w:rFonts w:ascii="Verdana" w:hAnsi="Verdana" w:cs="Arial"/>
          <w:color w:val="000000"/>
        </w:rPr>
        <w:t>fair value of other financial instruments is determined in accordance with generally accepted pricing models based on discounted cash flow analysis</w:t>
      </w:r>
      <w:r w:rsidR="00FE197C" w:rsidRPr="00CE020A">
        <w:rPr>
          <w:rFonts w:ascii="Verdana" w:hAnsi="Verdana" w:cs="Arial"/>
          <w:color w:val="000000"/>
        </w:rPr>
        <w:t>; and</w:t>
      </w:r>
    </w:p>
    <w:p w:rsidR="00FE197C" w:rsidRPr="00CE020A" w:rsidRDefault="00FE197C" w:rsidP="00E10A7D">
      <w:pPr>
        <w:pStyle w:val="indent2"/>
        <w:numPr>
          <w:ilvl w:val="0"/>
          <w:numId w:val="9"/>
        </w:numPr>
        <w:spacing w:beforeLines="60"/>
        <w:rPr>
          <w:rFonts w:ascii="Verdana" w:hAnsi="Verdana" w:cs="Arial"/>
          <w:color w:val="000000"/>
        </w:rPr>
      </w:pPr>
      <w:proofErr w:type="gramStart"/>
      <w:r w:rsidRPr="00CE020A">
        <w:rPr>
          <w:rFonts w:ascii="Verdana" w:hAnsi="Verdana" w:cs="Arial"/>
          <w:color w:val="000000"/>
        </w:rPr>
        <w:t>fair</w:t>
      </w:r>
      <w:proofErr w:type="gramEnd"/>
      <w:r w:rsidRPr="00CE020A">
        <w:rPr>
          <w:rFonts w:ascii="Verdana" w:hAnsi="Verdana" w:cs="Arial"/>
          <w:color w:val="000000"/>
        </w:rPr>
        <w:t xml:space="preserve"> value of </w:t>
      </w:r>
      <w:r w:rsidR="00A85CC9" w:rsidRPr="00CE020A">
        <w:rPr>
          <w:rFonts w:ascii="Verdana" w:hAnsi="Verdana" w:cs="Arial"/>
          <w:color w:val="000000"/>
        </w:rPr>
        <w:t xml:space="preserve">compensation </w:t>
      </w:r>
      <w:r w:rsidRPr="00CE020A">
        <w:rPr>
          <w:rFonts w:ascii="Verdana" w:hAnsi="Verdana" w:cs="Arial"/>
          <w:color w:val="000000"/>
        </w:rPr>
        <w:t>pa</w:t>
      </w:r>
      <w:r w:rsidR="00586D6B" w:rsidRPr="00CE020A">
        <w:rPr>
          <w:rFonts w:ascii="Verdana" w:hAnsi="Verdana" w:cs="Arial"/>
          <w:color w:val="000000"/>
        </w:rPr>
        <w:t>yments recoverable</w:t>
      </w:r>
      <w:r w:rsidR="00D75E28" w:rsidRPr="00CE020A">
        <w:rPr>
          <w:rFonts w:ascii="Verdana" w:hAnsi="Verdana"/>
          <w:i/>
          <w:szCs w:val="18"/>
        </w:rPr>
        <w:t xml:space="preserve"> </w:t>
      </w:r>
      <w:r w:rsidRPr="00CE020A">
        <w:rPr>
          <w:rFonts w:ascii="Verdana" w:hAnsi="Verdana"/>
          <w:szCs w:val="18"/>
        </w:rPr>
        <w:t>is based on historic cost.</w:t>
      </w:r>
    </w:p>
    <w:p w:rsidR="00E451DC" w:rsidRPr="00CE020A" w:rsidRDefault="00E451DC" w:rsidP="00E10A7D">
      <w:pPr>
        <w:tabs>
          <w:tab w:val="left" w:pos="884"/>
        </w:tabs>
        <w:spacing w:beforeLines="60"/>
        <w:ind w:left="284" w:right="460"/>
        <w:rPr>
          <w:rFonts w:ascii="Verdana" w:hAnsi="Verdana" w:cs="Arial"/>
        </w:rPr>
      </w:pPr>
      <w:r w:rsidRPr="00CE020A">
        <w:rPr>
          <w:rFonts w:ascii="Verdana" w:hAnsi="Verdana" w:cs="Arial"/>
        </w:rPr>
        <w:t>The carrying amount of financial instruments excludes statutory amounts owed by or to the Corporation.</w:t>
      </w:r>
    </w:p>
    <w:p w:rsidR="00E451DC" w:rsidRPr="00CE020A" w:rsidRDefault="00E451DC" w:rsidP="00E10A7D">
      <w:pPr>
        <w:pStyle w:val="VAText"/>
        <w:numPr>
          <w:ilvl w:val="0"/>
          <w:numId w:val="1"/>
        </w:numPr>
        <w:tabs>
          <w:tab w:val="clear" w:pos="284"/>
          <w:tab w:val="left" w:pos="0"/>
        </w:tabs>
        <w:spacing w:beforeLines="60"/>
        <w:ind w:left="284" w:hanging="284"/>
        <w:rPr>
          <w:rFonts w:ascii="Verdana" w:hAnsi="Verdana" w:cs="Arial"/>
          <w:b/>
        </w:rPr>
      </w:pPr>
      <w:r w:rsidRPr="00CE020A">
        <w:rPr>
          <w:rFonts w:ascii="Verdana" w:hAnsi="Verdana" w:cs="Arial"/>
          <w:b/>
        </w:rPr>
        <w:t>Contingen</w:t>
      </w:r>
      <w:r w:rsidR="00320252" w:rsidRPr="00CE020A">
        <w:rPr>
          <w:rFonts w:ascii="Verdana" w:hAnsi="Verdana" w:cs="Arial"/>
          <w:b/>
        </w:rPr>
        <w:t xml:space="preserve">t </w:t>
      </w:r>
      <w:r w:rsidR="007B66E0" w:rsidRPr="00CE020A">
        <w:rPr>
          <w:rFonts w:ascii="Verdana" w:hAnsi="Verdana" w:cs="Arial"/>
          <w:b/>
        </w:rPr>
        <w:t>A</w:t>
      </w:r>
      <w:r w:rsidR="00320252" w:rsidRPr="00CE020A">
        <w:rPr>
          <w:rFonts w:ascii="Verdana" w:hAnsi="Verdana" w:cs="Arial"/>
          <w:b/>
        </w:rPr>
        <w:t xml:space="preserve">ssets and </w:t>
      </w:r>
      <w:r w:rsidR="007B66E0" w:rsidRPr="00CE020A">
        <w:rPr>
          <w:rFonts w:ascii="Verdana" w:hAnsi="Verdana" w:cs="Arial"/>
          <w:b/>
        </w:rPr>
        <w:t>C</w:t>
      </w:r>
      <w:r w:rsidR="00320252" w:rsidRPr="00CE020A">
        <w:rPr>
          <w:rFonts w:ascii="Verdana" w:hAnsi="Verdana" w:cs="Arial"/>
          <w:b/>
        </w:rPr>
        <w:t xml:space="preserve">ontingent </w:t>
      </w:r>
      <w:r w:rsidR="007B66E0" w:rsidRPr="00CE020A">
        <w:rPr>
          <w:rFonts w:ascii="Verdana" w:hAnsi="Verdana" w:cs="Arial"/>
          <w:b/>
        </w:rPr>
        <w:t>L</w:t>
      </w:r>
      <w:r w:rsidR="00320252" w:rsidRPr="00CE020A">
        <w:rPr>
          <w:rFonts w:ascii="Verdana" w:hAnsi="Verdana" w:cs="Arial"/>
          <w:b/>
        </w:rPr>
        <w:t xml:space="preserve">iabilities </w:t>
      </w:r>
    </w:p>
    <w:p w:rsidR="00E87EF3" w:rsidRPr="00CE020A" w:rsidRDefault="00E451DC" w:rsidP="00E10A7D">
      <w:pPr>
        <w:pStyle w:val="indent2"/>
        <w:spacing w:beforeLines="60"/>
        <w:ind w:left="284"/>
        <w:rPr>
          <w:rFonts w:ascii="Verdana" w:hAnsi="Verdana" w:cs="Arial"/>
          <w:color w:val="000000"/>
        </w:rPr>
      </w:pPr>
      <w:r w:rsidRPr="00CE020A">
        <w:rPr>
          <w:rFonts w:ascii="Verdana" w:hAnsi="Verdana" w:cs="Arial"/>
          <w:color w:val="000000"/>
        </w:rPr>
        <w:t>Contingent assets and contingent liabilities are not recognised in the Balance Sheet, but are disclosed by way of a note to the financial statements and if quantifiable, are measured at nominal value.</w:t>
      </w:r>
      <w:r w:rsidR="00AB078E" w:rsidRPr="00CE020A">
        <w:rPr>
          <w:rFonts w:ascii="Verdana" w:hAnsi="Verdana" w:cs="Arial"/>
          <w:color w:val="000000"/>
        </w:rPr>
        <w:t xml:space="preserve"> </w:t>
      </w:r>
    </w:p>
    <w:p w:rsidR="00E451DC" w:rsidRPr="00CE020A" w:rsidRDefault="00E451DC" w:rsidP="00E10A7D">
      <w:pPr>
        <w:pStyle w:val="VAText"/>
        <w:numPr>
          <w:ilvl w:val="0"/>
          <w:numId w:val="1"/>
        </w:numPr>
        <w:tabs>
          <w:tab w:val="clear" w:pos="284"/>
          <w:tab w:val="left" w:pos="0"/>
        </w:tabs>
        <w:spacing w:beforeLines="60"/>
        <w:ind w:left="284" w:hanging="284"/>
        <w:rPr>
          <w:rFonts w:ascii="Verdana" w:hAnsi="Verdana" w:cs="Arial"/>
          <w:b/>
        </w:rPr>
      </w:pPr>
      <w:r w:rsidRPr="00CE020A">
        <w:rPr>
          <w:rFonts w:ascii="Verdana" w:hAnsi="Verdana" w:cs="Arial"/>
          <w:b/>
        </w:rPr>
        <w:t xml:space="preserve">Commitments </w:t>
      </w:r>
    </w:p>
    <w:p w:rsidR="0074715F" w:rsidRPr="00CE020A" w:rsidRDefault="00E451DC" w:rsidP="00E10A7D">
      <w:pPr>
        <w:pStyle w:val="indent2"/>
        <w:spacing w:beforeLines="60"/>
        <w:ind w:left="284"/>
        <w:rPr>
          <w:rFonts w:ascii="Verdana" w:hAnsi="Verdana" w:cs="Arial"/>
          <w:color w:val="000000"/>
        </w:rPr>
      </w:pPr>
      <w:r w:rsidRPr="00CE020A">
        <w:rPr>
          <w:rFonts w:ascii="Verdana" w:hAnsi="Verdana" w:cs="Arial"/>
          <w:color w:val="000000"/>
        </w:rPr>
        <w:t>Commitments for the construction of infrastructure assets</w:t>
      </w:r>
      <w:r w:rsidR="002D22C0" w:rsidRPr="00CE020A">
        <w:rPr>
          <w:rFonts w:ascii="Verdana" w:hAnsi="Verdana" w:cs="Arial"/>
          <w:color w:val="000000"/>
        </w:rPr>
        <w:t>,</w:t>
      </w:r>
      <w:r w:rsidRPr="00CE020A">
        <w:rPr>
          <w:rFonts w:ascii="Verdana" w:hAnsi="Verdana" w:cs="Arial"/>
          <w:color w:val="000000"/>
        </w:rPr>
        <w:t xml:space="preserve"> the acquisition of plant and equipment arising from non-cancellable </w:t>
      </w:r>
      <w:r w:rsidRPr="00CE020A">
        <w:rPr>
          <w:rFonts w:ascii="Verdana" w:hAnsi="Verdana" w:cs="Arial"/>
        </w:rPr>
        <w:t xml:space="preserve">contracts </w:t>
      </w:r>
      <w:r w:rsidR="002D22C0" w:rsidRPr="00CE020A">
        <w:rPr>
          <w:rFonts w:ascii="Verdana" w:hAnsi="Verdana" w:cs="Arial"/>
        </w:rPr>
        <w:t xml:space="preserve">and non-cancellable lease contracts </w:t>
      </w:r>
      <w:r w:rsidRPr="00CE020A">
        <w:rPr>
          <w:rFonts w:ascii="Verdana" w:hAnsi="Verdana" w:cs="Arial"/>
        </w:rPr>
        <w:t>are</w:t>
      </w:r>
      <w:r w:rsidRPr="00CE020A">
        <w:rPr>
          <w:rFonts w:ascii="Verdana" w:hAnsi="Verdana" w:cs="Arial"/>
          <w:color w:val="000000"/>
        </w:rPr>
        <w:t xml:space="preserve"> not recognised in the Balance Sheet, but are disclosed by way of a note to the financial statements and are measured at their nominal value. </w:t>
      </w:r>
    </w:p>
    <w:p w:rsidR="00E451DC" w:rsidRPr="00CE020A" w:rsidRDefault="00E451DC" w:rsidP="00E10A7D">
      <w:pPr>
        <w:pStyle w:val="VAText"/>
        <w:numPr>
          <w:ilvl w:val="0"/>
          <w:numId w:val="1"/>
        </w:numPr>
        <w:tabs>
          <w:tab w:val="left" w:pos="0"/>
        </w:tabs>
        <w:spacing w:beforeLines="60"/>
        <w:rPr>
          <w:rFonts w:ascii="Verdana" w:hAnsi="Verdana" w:cs="Arial"/>
          <w:color w:val="000000"/>
        </w:rPr>
      </w:pPr>
      <w:r w:rsidRPr="00CE020A">
        <w:rPr>
          <w:rFonts w:ascii="Verdana" w:hAnsi="Verdana" w:cs="Arial"/>
          <w:b/>
          <w:color w:val="000000"/>
        </w:rPr>
        <w:t>Transactions Administered on Behalf of the Victorian Government</w:t>
      </w:r>
    </w:p>
    <w:p w:rsidR="00E451DC" w:rsidRPr="00CE020A" w:rsidRDefault="00E451DC" w:rsidP="00E10A7D">
      <w:pPr>
        <w:pStyle w:val="indent2"/>
        <w:tabs>
          <w:tab w:val="left" w:pos="709"/>
        </w:tabs>
        <w:spacing w:beforeLines="60"/>
        <w:ind w:left="317"/>
        <w:rPr>
          <w:rFonts w:ascii="Verdana" w:hAnsi="Verdana" w:cs="Arial"/>
          <w:b/>
          <w:color w:val="000000"/>
        </w:rPr>
      </w:pPr>
      <w:r w:rsidRPr="00CE020A">
        <w:rPr>
          <w:rFonts w:ascii="Verdana" w:hAnsi="Verdana" w:cs="Arial"/>
          <w:b/>
          <w:color w:val="000000"/>
        </w:rPr>
        <w:tab/>
        <w:t>(</w:t>
      </w:r>
      <w:proofErr w:type="spellStart"/>
      <w:r w:rsidRPr="00CE020A">
        <w:rPr>
          <w:rFonts w:ascii="Verdana" w:hAnsi="Verdana" w:cs="Arial"/>
          <w:b/>
          <w:color w:val="000000"/>
        </w:rPr>
        <w:t>i</w:t>
      </w:r>
      <w:proofErr w:type="spellEnd"/>
      <w:r w:rsidRPr="00CE020A">
        <w:rPr>
          <w:rFonts w:ascii="Verdana" w:hAnsi="Verdana" w:cs="Arial"/>
          <w:b/>
          <w:color w:val="000000"/>
        </w:rPr>
        <w:t>) Income Collections</w:t>
      </w:r>
    </w:p>
    <w:p w:rsidR="00E451DC" w:rsidRPr="00CE020A" w:rsidRDefault="00E451DC" w:rsidP="00E10A7D">
      <w:pPr>
        <w:pStyle w:val="indent2"/>
        <w:tabs>
          <w:tab w:val="left" w:pos="567"/>
        </w:tabs>
        <w:spacing w:beforeLines="60"/>
        <w:ind w:left="993"/>
        <w:rPr>
          <w:rFonts w:ascii="Verdana" w:hAnsi="Verdana" w:cs="Arial"/>
          <w:color w:val="000000"/>
        </w:rPr>
      </w:pPr>
      <w:r w:rsidRPr="00CE020A">
        <w:rPr>
          <w:rFonts w:ascii="Verdana" w:hAnsi="Verdana" w:cs="Arial"/>
          <w:color w:val="000000"/>
        </w:rPr>
        <w:t xml:space="preserve">The Corporation administers the collection of certain fees, licences and duties on behalf of the Victorian Government in accordance with the </w:t>
      </w:r>
      <w:r w:rsidRPr="00CE020A">
        <w:rPr>
          <w:rFonts w:ascii="Verdana" w:hAnsi="Verdana" w:cs="Arial"/>
          <w:i/>
          <w:color w:val="000000"/>
        </w:rPr>
        <w:t xml:space="preserve">Road Safety Act 1986, </w:t>
      </w:r>
      <w:r w:rsidRPr="00CE020A">
        <w:rPr>
          <w:rFonts w:ascii="Verdana" w:hAnsi="Verdana" w:cs="Arial"/>
          <w:color w:val="000000"/>
        </w:rPr>
        <w:t>the</w:t>
      </w:r>
      <w:r w:rsidRPr="00CE020A">
        <w:rPr>
          <w:rFonts w:ascii="Verdana" w:hAnsi="Verdana" w:cs="Arial"/>
          <w:i/>
          <w:color w:val="000000"/>
        </w:rPr>
        <w:t xml:space="preserve"> Motor Vehicles Duties Act 2000,</w:t>
      </w:r>
      <w:r w:rsidRPr="00CE020A">
        <w:rPr>
          <w:rFonts w:ascii="Verdana" w:hAnsi="Verdana" w:cs="Arial"/>
          <w:color w:val="000000"/>
        </w:rPr>
        <w:t xml:space="preserve"> and on behalf of certain government agencies. These income collections are not recognised as the Corporation’s income. Expenses incurred in the collection of this income are recognised as the Corporation’s expense. Expenses are funded from Victorian Government Grants and fees paid by the Transport Accident Commission which are recognised in the ‘Comprehensive Operating Statement’.</w:t>
      </w:r>
    </w:p>
    <w:p w:rsidR="00E451DC" w:rsidRPr="00CE020A" w:rsidRDefault="00E451DC" w:rsidP="00E10A7D">
      <w:pPr>
        <w:pStyle w:val="indent2"/>
        <w:tabs>
          <w:tab w:val="left" w:pos="708"/>
        </w:tabs>
        <w:spacing w:beforeLines="60"/>
        <w:ind w:left="993"/>
        <w:rPr>
          <w:rFonts w:ascii="Verdana" w:hAnsi="Verdana" w:cs="Arial"/>
          <w:color w:val="000000"/>
        </w:rPr>
      </w:pPr>
      <w:r w:rsidRPr="00CE020A">
        <w:rPr>
          <w:rFonts w:ascii="Verdana" w:hAnsi="Verdana" w:cs="Arial"/>
          <w:color w:val="000000"/>
        </w:rPr>
        <w:t>Income collected, but not remitted to the Victorian Government and government agencies at balance date are recognised as an asset and a corresponding liability in the Balance Sheet. Cash flows relating to the income collected are not recognised in the Cash Flow Statement.</w:t>
      </w:r>
    </w:p>
    <w:p w:rsidR="00E451DC" w:rsidRPr="00CE020A" w:rsidRDefault="00E451DC" w:rsidP="00E10A7D">
      <w:pPr>
        <w:pStyle w:val="indent2"/>
        <w:tabs>
          <w:tab w:val="left" w:pos="708"/>
        </w:tabs>
        <w:spacing w:beforeLines="60"/>
        <w:ind w:left="993"/>
        <w:rPr>
          <w:rFonts w:ascii="Verdana" w:hAnsi="Verdana" w:cs="Arial"/>
        </w:rPr>
      </w:pPr>
      <w:r w:rsidRPr="00CE020A">
        <w:rPr>
          <w:rFonts w:ascii="Verdana" w:hAnsi="Verdana" w:cs="Arial"/>
          <w:color w:val="000000"/>
        </w:rPr>
        <w:t xml:space="preserve">Transactions relating to the income collections are disclosed </w:t>
      </w:r>
      <w:r w:rsidRPr="00CE020A">
        <w:rPr>
          <w:rFonts w:ascii="Verdana" w:hAnsi="Verdana" w:cs="Arial"/>
        </w:rPr>
        <w:t xml:space="preserve">in Note </w:t>
      </w:r>
      <w:r w:rsidR="00484641" w:rsidRPr="00CE020A">
        <w:rPr>
          <w:rFonts w:ascii="Verdana" w:hAnsi="Verdana" w:cs="Arial"/>
        </w:rPr>
        <w:t>25</w:t>
      </w:r>
      <w:r w:rsidR="00F97275" w:rsidRPr="00CE020A">
        <w:rPr>
          <w:rFonts w:ascii="Verdana" w:hAnsi="Verdana" w:cs="Arial"/>
        </w:rPr>
        <w:t xml:space="preserve"> </w:t>
      </w:r>
      <w:r w:rsidRPr="00CE020A">
        <w:rPr>
          <w:rFonts w:ascii="Verdana" w:hAnsi="Verdana" w:cs="Arial"/>
        </w:rPr>
        <w:t>- ‘Transactions administered on behalf of the Victorian Government’ and Note 26</w:t>
      </w:r>
      <w:r w:rsidR="00F97275" w:rsidRPr="00CE020A">
        <w:rPr>
          <w:rFonts w:ascii="Verdana" w:hAnsi="Verdana" w:cs="Arial"/>
        </w:rPr>
        <w:t xml:space="preserve"> </w:t>
      </w:r>
      <w:r w:rsidRPr="00CE020A">
        <w:rPr>
          <w:rFonts w:ascii="Verdana" w:hAnsi="Verdana" w:cs="Arial"/>
        </w:rPr>
        <w:t>- ‘Collections on behalf of Government agencies’.</w:t>
      </w:r>
    </w:p>
    <w:p w:rsidR="00294649" w:rsidRPr="00CE020A" w:rsidRDefault="00E451DC" w:rsidP="00E10A7D">
      <w:pPr>
        <w:pStyle w:val="indent2"/>
        <w:tabs>
          <w:tab w:val="left" w:pos="709"/>
        </w:tabs>
        <w:spacing w:beforeLines="60"/>
        <w:ind w:left="317"/>
        <w:rPr>
          <w:rFonts w:ascii="Verdana" w:hAnsi="Verdana" w:cs="Arial"/>
          <w:b/>
        </w:rPr>
      </w:pPr>
      <w:r w:rsidRPr="00CE020A">
        <w:rPr>
          <w:rFonts w:ascii="Verdana" w:hAnsi="Verdana" w:cs="Arial"/>
          <w:b/>
        </w:rPr>
        <w:tab/>
      </w:r>
      <w:r w:rsidRPr="00CE020A">
        <w:rPr>
          <w:rFonts w:ascii="Verdana" w:hAnsi="Verdana" w:cs="Arial"/>
          <w:b/>
          <w:color w:val="000000"/>
        </w:rPr>
        <w:t>(ii)</w:t>
      </w:r>
      <w:r w:rsidRPr="00CE020A">
        <w:rPr>
          <w:rFonts w:ascii="Verdana" w:hAnsi="Verdana" w:cs="Arial"/>
          <w:b/>
        </w:rPr>
        <w:t xml:space="preserve"> </w:t>
      </w:r>
      <w:r w:rsidR="00294649" w:rsidRPr="00CE020A">
        <w:rPr>
          <w:rFonts w:ascii="Verdana" w:hAnsi="Verdana" w:cs="Arial"/>
          <w:b/>
        </w:rPr>
        <w:t>Private Provision of Public Infrastructure</w:t>
      </w:r>
    </w:p>
    <w:p w:rsidR="0024087F" w:rsidRPr="00CE020A" w:rsidRDefault="0024087F" w:rsidP="00E10A7D">
      <w:pPr>
        <w:pStyle w:val="indent2"/>
        <w:tabs>
          <w:tab w:val="left" w:pos="317"/>
        </w:tabs>
        <w:spacing w:beforeLines="60"/>
        <w:ind w:left="993"/>
        <w:rPr>
          <w:rFonts w:ascii="Verdana" w:hAnsi="Verdana" w:cs="Arial"/>
          <w:b/>
          <w:i/>
        </w:rPr>
      </w:pPr>
      <w:r w:rsidRPr="00CE020A">
        <w:rPr>
          <w:rFonts w:ascii="Verdana" w:hAnsi="Verdana" w:cs="Arial"/>
          <w:b/>
          <w:i/>
          <w:color w:val="000000"/>
        </w:rPr>
        <w:t>Melbourne</w:t>
      </w:r>
      <w:r w:rsidRPr="00CE020A">
        <w:rPr>
          <w:rFonts w:ascii="Verdana" w:hAnsi="Verdana" w:cs="Arial"/>
          <w:b/>
          <w:i/>
        </w:rPr>
        <w:t xml:space="preserve"> City Link</w:t>
      </w:r>
    </w:p>
    <w:p w:rsidR="0024087F" w:rsidRPr="00CE020A" w:rsidRDefault="0024087F" w:rsidP="00E10A7D">
      <w:pPr>
        <w:pStyle w:val="indent2"/>
        <w:tabs>
          <w:tab w:val="left" w:pos="317"/>
        </w:tabs>
        <w:spacing w:beforeLines="60"/>
        <w:ind w:left="993"/>
        <w:rPr>
          <w:rFonts w:ascii="Verdana" w:hAnsi="Verdana" w:cs="Arial"/>
        </w:rPr>
      </w:pPr>
      <w:r w:rsidRPr="00CE020A">
        <w:rPr>
          <w:rFonts w:ascii="Verdana" w:hAnsi="Verdana" w:cs="Arial"/>
        </w:rPr>
        <w:t xml:space="preserve">The Corporation manages the statutory functions and powers of the State under the </w:t>
      </w:r>
      <w:r w:rsidRPr="00CE020A">
        <w:rPr>
          <w:rFonts w:ascii="Verdana" w:hAnsi="Verdana" w:cs="Arial"/>
          <w:i/>
        </w:rPr>
        <w:t>Melbourne City Link Act 1995</w:t>
      </w:r>
      <w:r w:rsidRPr="00CE020A">
        <w:rPr>
          <w:rFonts w:ascii="Verdana" w:hAnsi="Verdana" w:cs="Arial"/>
        </w:rPr>
        <w:t>.</w:t>
      </w:r>
      <w:r w:rsidRPr="00CE020A">
        <w:rPr>
          <w:rFonts w:ascii="Verdana" w:hAnsi="Verdana" w:cs="Arial"/>
          <w:i/>
        </w:rPr>
        <w:t xml:space="preserve"> </w:t>
      </w:r>
      <w:r w:rsidRPr="00CE020A">
        <w:rPr>
          <w:rFonts w:ascii="Verdana" w:hAnsi="Verdana" w:cs="Arial"/>
        </w:rPr>
        <w:t xml:space="preserve">These functions and powers include the administration of the contractual arrangements, revenue and assets of the </w:t>
      </w:r>
      <w:proofErr w:type="spellStart"/>
      <w:r w:rsidRPr="00CE020A">
        <w:rPr>
          <w:rFonts w:ascii="Verdana" w:hAnsi="Verdana" w:cs="Arial"/>
        </w:rPr>
        <w:t>CityLink</w:t>
      </w:r>
      <w:proofErr w:type="spellEnd"/>
      <w:r w:rsidRPr="00CE020A">
        <w:rPr>
          <w:rFonts w:ascii="Verdana" w:hAnsi="Verdana" w:cs="Arial"/>
        </w:rPr>
        <w:t xml:space="preserve"> Project.</w:t>
      </w:r>
    </w:p>
    <w:p w:rsidR="0024087F" w:rsidRPr="00CE020A" w:rsidRDefault="0024087F" w:rsidP="00E10A7D">
      <w:pPr>
        <w:spacing w:beforeLines="60"/>
        <w:ind w:left="993"/>
        <w:rPr>
          <w:rFonts w:ascii="Verdana" w:hAnsi="Verdana" w:cs="Arial"/>
        </w:rPr>
      </w:pPr>
      <w:r w:rsidRPr="00CE020A">
        <w:rPr>
          <w:rFonts w:ascii="Verdana" w:hAnsi="Verdana" w:cs="Arial"/>
        </w:rPr>
        <w:t xml:space="preserve">In accordance with the </w:t>
      </w:r>
      <w:r w:rsidRPr="00CE020A">
        <w:rPr>
          <w:rFonts w:ascii="Verdana" w:hAnsi="Verdana" w:cs="Arial"/>
          <w:i/>
        </w:rPr>
        <w:t>Melbourne City Link Act 1995</w:t>
      </w:r>
      <w:r w:rsidRPr="00CE020A">
        <w:rPr>
          <w:rFonts w:ascii="Verdana" w:hAnsi="Verdana" w:cs="Arial"/>
        </w:rPr>
        <w:t xml:space="preserve">, (amongst others, the State, </w:t>
      </w:r>
      <w:proofErr w:type="spellStart"/>
      <w:r w:rsidRPr="00CE020A">
        <w:rPr>
          <w:rFonts w:ascii="Verdana" w:hAnsi="Verdana" w:cs="Arial"/>
        </w:rPr>
        <w:t>CityLink</w:t>
      </w:r>
      <w:proofErr w:type="spellEnd"/>
      <w:r w:rsidRPr="00CE020A">
        <w:rPr>
          <w:rFonts w:ascii="Verdana" w:hAnsi="Verdana" w:cs="Arial"/>
        </w:rPr>
        <w:t xml:space="preserve"> Melbourne Limited (CML)) entered into the Melbourne City Link Concession Deed with effect as at and from on 30 October 1995. Under the terms of the Concession Deed, CML is responsible for the construction, financing and operation of the City Link road network during the concession period that is currently expected to expire on 14 January 2034. </w:t>
      </w:r>
    </w:p>
    <w:p w:rsidR="0024087F" w:rsidRPr="00CE020A" w:rsidRDefault="0024087F" w:rsidP="00E10A7D">
      <w:pPr>
        <w:tabs>
          <w:tab w:val="left" w:pos="709"/>
        </w:tabs>
        <w:spacing w:beforeLines="60"/>
        <w:ind w:left="993"/>
        <w:rPr>
          <w:rFonts w:ascii="Verdana" w:hAnsi="Verdana" w:cs="Arial"/>
        </w:rPr>
      </w:pPr>
      <w:r w:rsidRPr="00CE020A">
        <w:rPr>
          <w:rFonts w:ascii="Verdana" w:hAnsi="Verdana" w:cs="Arial"/>
        </w:rPr>
        <w:lastRenderedPageBreak/>
        <w:t xml:space="preserve">The Concession Deed requires CML to pay to the State specified concession fees at specified intervals during the concession period. In accordance with the Concession Deed, CML has exercised an option to meet its obligations to pay concession fees by way of issuing concession notes. These notes are non-interest bearing promissory notes payable by CML at the end of the concession period or earlier in the event of CML achieving certain financial profitability levels and cash flows. </w:t>
      </w:r>
    </w:p>
    <w:p w:rsidR="0024087F" w:rsidRPr="00CE020A" w:rsidRDefault="0024087F" w:rsidP="00E10A7D">
      <w:pPr>
        <w:tabs>
          <w:tab w:val="left" w:pos="459"/>
          <w:tab w:val="left" w:pos="709"/>
        </w:tabs>
        <w:spacing w:beforeLines="60"/>
        <w:ind w:left="993"/>
        <w:rPr>
          <w:rFonts w:ascii="Verdana" w:hAnsi="Verdana" w:cs="Arial"/>
          <w:b/>
        </w:rPr>
      </w:pPr>
      <w:r w:rsidRPr="00CE020A">
        <w:rPr>
          <w:rFonts w:ascii="Verdana" w:hAnsi="Verdana" w:cs="Arial"/>
        </w:rPr>
        <w:t>The State, CML and</w:t>
      </w:r>
      <w:r w:rsidRPr="00CE020A">
        <w:rPr>
          <w:rFonts w:ascii="Verdana" w:hAnsi="Verdana" w:cs="Arial"/>
          <w:szCs w:val="18"/>
        </w:rPr>
        <w:t xml:space="preserve"> </w:t>
      </w:r>
      <w:proofErr w:type="spellStart"/>
      <w:r w:rsidRPr="00CE020A">
        <w:rPr>
          <w:rFonts w:ascii="Verdana" w:hAnsi="Verdana" w:cs="Arial"/>
          <w:szCs w:val="18"/>
        </w:rPr>
        <w:t>Transurban</w:t>
      </w:r>
      <w:proofErr w:type="spellEnd"/>
      <w:r w:rsidRPr="00CE020A">
        <w:rPr>
          <w:rFonts w:ascii="Verdana" w:hAnsi="Verdana" w:cs="Arial"/>
          <w:szCs w:val="18"/>
        </w:rPr>
        <w:t xml:space="preserve"> Infrastructure Management Limited (TIML) entered into the M1 Corridor Deed of Assignment on 25 July 2006. Under the terms of the Deed of Assignment, all concession notes held by, and due to be (Deed of Assignment) issued to the State in accordance with the Concession Deed, have been assigned to TIML for a defined payment stream over a four year period ending 30 June 2010.  </w:t>
      </w:r>
    </w:p>
    <w:p w:rsidR="0024087F" w:rsidRPr="00CE020A" w:rsidRDefault="0024087F" w:rsidP="00E10A7D">
      <w:pPr>
        <w:spacing w:beforeLines="60"/>
        <w:ind w:left="993"/>
        <w:rPr>
          <w:rFonts w:ascii="Verdana" w:hAnsi="Verdana" w:cs="Arial"/>
        </w:rPr>
      </w:pPr>
      <w:r w:rsidRPr="00CE020A">
        <w:rPr>
          <w:rFonts w:ascii="Verdana" w:hAnsi="Verdana" w:cs="Arial"/>
        </w:rPr>
        <w:t>The concession notes and related revenues are not recognised as the Corporation’s revenue, assets and liabilities. Details of the concession notes and related revenues are disclosed in Note 25 – ‘Transactions administered on behalf of the Victorian Government’.</w:t>
      </w:r>
    </w:p>
    <w:p w:rsidR="0024087F" w:rsidRPr="00CE020A" w:rsidRDefault="0024087F" w:rsidP="00E10A7D">
      <w:pPr>
        <w:pStyle w:val="indent2"/>
        <w:tabs>
          <w:tab w:val="left" w:pos="317"/>
        </w:tabs>
        <w:spacing w:beforeLines="60"/>
        <w:ind w:left="993"/>
        <w:rPr>
          <w:rFonts w:ascii="Verdana" w:hAnsi="Verdana" w:cs="Arial"/>
        </w:rPr>
      </w:pPr>
      <w:r w:rsidRPr="00CE020A">
        <w:rPr>
          <w:rFonts w:ascii="Verdana" w:hAnsi="Verdana" w:cs="Arial"/>
        </w:rPr>
        <w:t xml:space="preserve">The value of concession notes due to be received by the State in accordance with the Concession Deed, has been disclosed at the present value of concession notes to be issued in future periods by CML. The present value of the concession notes has been calculated based on an interest rate implied in the estimated concession note redemption profile included in the Deed of Assignment. The present value of the concession notes is disclosed as deferred City Link revenue.  </w:t>
      </w:r>
    </w:p>
    <w:p w:rsidR="0024087F" w:rsidRPr="00CE020A" w:rsidRDefault="0024087F" w:rsidP="00E10A7D">
      <w:pPr>
        <w:pStyle w:val="indent2"/>
        <w:tabs>
          <w:tab w:val="left" w:pos="317"/>
        </w:tabs>
        <w:spacing w:beforeLines="60"/>
        <w:ind w:left="993"/>
        <w:rPr>
          <w:rFonts w:ascii="Verdana" w:hAnsi="Verdana" w:cs="Arial"/>
        </w:rPr>
      </w:pPr>
      <w:r w:rsidRPr="00CE020A">
        <w:rPr>
          <w:rFonts w:ascii="Verdana" w:hAnsi="Verdana" w:cs="Arial"/>
        </w:rPr>
        <w:t>The Concession Deed provides for CML to lease certain land and road infrastructure from the State during the concession period. At the end of this period, the assets are to be returned together with the transfer of the City Link road to the State. There is, currently, no authoritative accounting guidance applicable to the recognition and measurement of the State’s right to receive the City Link road from CML at the end of the concession period.  In the absence of such guidance, there has been no change to the existing policy and the right has not been recognised as an administrative asset in the financial statements.</w:t>
      </w:r>
    </w:p>
    <w:p w:rsidR="0024087F" w:rsidRPr="00CE020A" w:rsidRDefault="0024087F" w:rsidP="0024087F">
      <w:pPr>
        <w:ind w:left="993"/>
        <w:rPr>
          <w:rFonts w:ascii="Verdana" w:hAnsi="Verdana" w:cs="Arial"/>
          <w:b/>
          <w:i/>
        </w:rPr>
      </w:pPr>
    </w:p>
    <w:p w:rsidR="0024087F" w:rsidRPr="00CE020A" w:rsidRDefault="0024087F" w:rsidP="0024087F">
      <w:pPr>
        <w:ind w:left="993"/>
        <w:rPr>
          <w:rFonts w:ascii="Verdana" w:hAnsi="Verdana" w:cs="Arial"/>
          <w:b/>
          <w:i/>
        </w:rPr>
      </w:pPr>
      <w:proofErr w:type="spellStart"/>
      <w:r w:rsidRPr="00CE020A">
        <w:rPr>
          <w:rFonts w:ascii="Verdana" w:hAnsi="Verdana" w:cs="Arial"/>
          <w:b/>
          <w:i/>
        </w:rPr>
        <w:t>EastLink</w:t>
      </w:r>
      <w:proofErr w:type="spellEnd"/>
    </w:p>
    <w:p w:rsidR="0024087F" w:rsidRPr="00CE020A" w:rsidRDefault="0024087F" w:rsidP="00E10A7D">
      <w:pPr>
        <w:pStyle w:val="indent2"/>
        <w:tabs>
          <w:tab w:val="left" w:pos="317"/>
        </w:tabs>
        <w:spacing w:beforeLines="60"/>
        <w:ind w:left="993"/>
        <w:rPr>
          <w:rFonts w:ascii="Verdana" w:hAnsi="Verdana"/>
          <w:szCs w:val="18"/>
        </w:rPr>
      </w:pPr>
      <w:r w:rsidRPr="00CE020A">
        <w:rPr>
          <w:rFonts w:ascii="Verdana" w:hAnsi="Verdana"/>
          <w:szCs w:val="18"/>
        </w:rPr>
        <w:t xml:space="preserve">The Corporation manages the statutory functions and powers of the State under the </w:t>
      </w:r>
      <w:proofErr w:type="spellStart"/>
      <w:r w:rsidRPr="00CE020A">
        <w:rPr>
          <w:rFonts w:ascii="Verdana" w:hAnsi="Verdana"/>
          <w:i/>
          <w:szCs w:val="18"/>
        </w:rPr>
        <w:t>EastLink</w:t>
      </w:r>
      <w:proofErr w:type="spellEnd"/>
      <w:r w:rsidRPr="00CE020A">
        <w:rPr>
          <w:rFonts w:ascii="Verdana" w:hAnsi="Verdana"/>
          <w:i/>
          <w:szCs w:val="18"/>
        </w:rPr>
        <w:t xml:space="preserve"> Project Act 2004</w:t>
      </w:r>
      <w:r w:rsidRPr="00CE020A">
        <w:rPr>
          <w:rFonts w:ascii="Verdana" w:hAnsi="Verdana"/>
          <w:szCs w:val="18"/>
        </w:rPr>
        <w:t xml:space="preserve">. These functions and powers include the management of agreements concerning the development, delivery and operation of the </w:t>
      </w:r>
      <w:proofErr w:type="spellStart"/>
      <w:r w:rsidRPr="00CE020A">
        <w:rPr>
          <w:rFonts w:ascii="Verdana" w:hAnsi="Verdana"/>
          <w:szCs w:val="18"/>
        </w:rPr>
        <w:t>EastLink</w:t>
      </w:r>
      <w:proofErr w:type="spellEnd"/>
      <w:r w:rsidRPr="00CE020A">
        <w:rPr>
          <w:rFonts w:ascii="Verdana" w:hAnsi="Verdana"/>
          <w:szCs w:val="18"/>
        </w:rPr>
        <w:t xml:space="preserve"> Project.</w:t>
      </w:r>
    </w:p>
    <w:p w:rsidR="0024087F" w:rsidRPr="00CE020A" w:rsidRDefault="0024087F" w:rsidP="0024087F">
      <w:pPr>
        <w:ind w:left="993"/>
        <w:rPr>
          <w:rFonts w:ascii="Verdana" w:hAnsi="Verdana"/>
          <w:szCs w:val="18"/>
        </w:rPr>
      </w:pPr>
    </w:p>
    <w:p w:rsidR="0024087F" w:rsidRPr="00CE020A" w:rsidRDefault="0024087F" w:rsidP="0024087F">
      <w:pPr>
        <w:ind w:left="993"/>
        <w:rPr>
          <w:rFonts w:ascii="Verdana" w:hAnsi="Verdana"/>
          <w:szCs w:val="18"/>
        </w:rPr>
      </w:pPr>
      <w:r w:rsidRPr="00CE020A">
        <w:rPr>
          <w:rFonts w:ascii="Verdana" w:hAnsi="Verdana"/>
          <w:szCs w:val="18"/>
        </w:rPr>
        <w:t xml:space="preserve">The State and </w:t>
      </w:r>
      <w:proofErr w:type="spellStart"/>
      <w:r w:rsidRPr="00CE020A">
        <w:rPr>
          <w:rFonts w:ascii="Verdana" w:hAnsi="Verdana"/>
          <w:szCs w:val="18"/>
        </w:rPr>
        <w:t>ConnectEast</w:t>
      </w:r>
      <w:proofErr w:type="spellEnd"/>
      <w:r w:rsidRPr="00CE020A">
        <w:rPr>
          <w:rFonts w:ascii="Verdana" w:hAnsi="Verdana"/>
          <w:szCs w:val="18"/>
        </w:rPr>
        <w:t xml:space="preserve"> Pty Ltd (</w:t>
      </w:r>
      <w:proofErr w:type="spellStart"/>
      <w:r w:rsidRPr="00CE020A">
        <w:rPr>
          <w:rFonts w:ascii="Verdana" w:hAnsi="Verdana"/>
          <w:i/>
          <w:szCs w:val="18"/>
        </w:rPr>
        <w:t>ConnectEast</w:t>
      </w:r>
      <w:proofErr w:type="spellEnd"/>
      <w:r w:rsidRPr="00CE020A">
        <w:rPr>
          <w:rFonts w:ascii="Verdana" w:hAnsi="Verdana"/>
          <w:szCs w:val="18"/>
        </w:rPr>
        <w:t xml:space="preserve">), amongst others, entered into the </w:t>
      </w:r>
      <w:proofErr w:type="spellStart"/>
      <w:r w:rsidRPr="00CE020A">
        <w:rPr>
          <w:rFonts w:ascii="Verdana" w:hAnsi="Verdana"/>
          <w:szCs w:val="18"/>
        </w:rPr>
        <w:t>EastLink</w:t>
      </w:r>
      <w:proofErr w:type="spellEnd"/>
      <w:r w:rsidRPr="00CE020A">
        <w:rPr>
          <w:rFonts w:ascii="Verdana" w:hAnsi="Verdana"/>
          <w:szCs w:val="18"/>
        </w:rPr>
        <w:t xml:space="preserve"> Concession Deed on 14 October 2004. Under the terms of the Concession Deed, </w:t>
      </w:r>
      <w:proofErr w:type="spellStart"/>
      <w:r w:rsidRPr="00CE020A">
        <w:rPr>
          <w:rFonts w:ascii="Verdana" w:hAnsi="Verdana"/>
          <w:szCs w:val="18"/>
        </w:rPr>
        <w:t>ConnectEast</w:t>
      </w:r>
      <w:proofErr w:type="spellEnd"/>
      <w:r w:rsidRPr="00CE020A">
        <w:rPr>
          <w:rFonts w:ascii="Verdana" w:hAnsi="Verdana"/>
          <w:szCs w:val="18"/>
        </w:rPr>
        <w:t xml:space="preserve"> is responsible for the construction, financing and operation of the </w:t>
      </w:r>
      <w:proofErr w:type="spellStart"/>
      <w:r w:rsidRPr="00CE020A">
        <w:rPr>
          <w:rFonts w:ascii="Verdana" w:hAnsi="Verdana"/>
          <w:szCs w:val="18"/>
        </w:rPr>
        <w:t>EastLink</w:t>
      </w:r>
      <w:proofErr w:type="spellEnd"/>
      <w:r w:rsidRPr="00CE020A">
        <w:rPr>
          <w:rFonts w:ascii="Verdana" w:hAnsi="Verdana"/>
          <w:szCs w:val="18"/>
        </w:rPr>
        <w:t xml:space="preserve"> Project. </w:t>
      </w:r>
      <w:proofErr w:type="spellStart"/>
      <w:r w:rsidRPr="00CE020A">
        <w:rPr>
          <w:rFonts w:ascii="Verdana" w:hAnsi="Verdana"/>
          <w:szCs w:val="18"/>
        </w:rPr>
        <w:t>ConnectEast</w:t>
      </w:r>
      <w:proofErr w:type="spellEnd"/>
      <w:r w:rsidRPr="00CE020A">
        <w:rPr>
          <w:rFonts w:ascii="Verdana" w:hAnsi="Verdana"/>
          <w:szCs w:val="18"/>
        </w:rPr>
        <w:t xml:space="preserve"> has a right to operate the </w:t>
      </w:r>
      <w:proofErr w:type="spellStart"/>
      <w:r w:rsidRPr="00CE020A">
        <w:rPr>
          <w:rFonts w:ascii="Verdana" w:hAnsi="Verdana"/>
          <w:szCs w:val="18"/>
        </w:rPr>
        <w:t>EastLink</w:t>
      </w:r>
      <w:proofErr w:type="spellEnd"/>
      <w:r w:rsidRPr="00CE020A">
        <w:rPr>
          <w:rFonts w:ascii="Verdana" w:hAnsi="Verdana"/>
          <w:szCs w:val="18"/>
        </w:rPr>
        <w:t xml:space="preserve"> road network for the duration of the concession period which is due to expire on 30 November 2043.</w:t>
      </w:r>
    </w:p>
    <w:p w:rsidR="00F77F17" w:rsidRPr="00CE020A" w:rsidRDefault="0024087F" w:rsidP="00E10A7D">
      <w:pPr>
        <w:pStyle w:val="indent2"/>
        <w:tabs>
          <w:tab w:val="left" w:pos="317"/>
        </w:tabs>
        <w:spacing w:beforeLines="60"/>
        <w:ind w:left="993"/>
        <w:rPr>
          <w:rFonts w:ascii="Verdana" w:hAnsi="Verdana" w:cs="Arial"/>
        </w:rPr>
      </w:pPr>
      <w:r w:rsidRPr="00CE020A">
        <w:rPr>
          <w:rFonts w:ascii="Verdana" w:hAnsi="Verdana"/>
          <w:szCs w:val="18"/>
        </w:rPr>
        <w:t xml:space="preserve">The Concession Deed provides for </w:t>
      </w:r>
      <w:proofErr w:type="spellStart"/>
      <w:r w:rsidRPr="00CE020A">
        <w:rPr>
          <w:rFonts w:ascii="Verdana" w:hAnsi="Verdana"/>
          <w:szCs w:val="18"/>
        </w:rPr>
        <w:t>ConnectEast</w:t>
      </w:r>
      <w:proofErr w:type="spellEnd"/>
      <w:r w:rsidRPr="00CE020A">
        <w:rPr>
          <w:rFonts w:ascii="Verdana" w:hAnsi="Verdana"/>
          <w:szCs w:val="18"/>
        </w:rPr>
        <w:t xml:space="preserve"> to lease certain land from the State during the concession period. At the end of this period, the land is to be returned together with the transfer of the </w:t>
      </w:r>
      <w:proofErr w:type="spellStart"/>
      <w:r w:rsidRPr="00CE020A">
        <w:rPr>
          <w:rFonts w:ascii="Verdana" w:hAnsi="Verdana"/>
          <w:szCs w:val="18"/>
        </w:rPr>
        <w:t>EastLink</w:t>
      </w:r>
      <w:proofErr w:type="spellEnd"/>
      <w:r w:rsidRPr="00CE020A">
        <w:rPr>
          <w:rFonts w:ascii="Verdana" w:hAnsi="Verdana"/>
          <w:szCs w:val="18"/>
        </w:rPr>
        <w:t xml:space="preserve"> road network to the State. </w:t>
      </w:r>
      <w:r w:rsidRPr="00CE020A">
        <w:rPr>
          <w:rFonts w:ascii="Verdana" w:hAnsi="Verdana" w:cs="Arial"/>
        </w:rPr>
        <w:t xml:space="preserve">There is, currently, no authoritative accounting guidance applicable to the recognition and measurement of the State’s right to receive the </w:t>
      </w:r>
      <w:proofErr w:type="spellStart"/>
      <w:r w:rsidRPr="00CE020A">
        <w:rPr>
          <w:rFonts w:ascii="Verdana" w:hAnsi="Verdana" w:cs="Arial"/>
        </w:rPr>
        <w:t>EastLink</w:t>
      </w:r>
      <w:proofErr w:type="spellEnd"/>
      <w:r w:rsidRPr="00CE020A">
        <w:rPr>
          <w:rFonts w:ascii="Verdana" w:hAnsi="Verdana" w:cs="Arial"/>
        </w:rPr>
        <w:t xml:space="preserve"> road network from </w:t>
      </w:r>
      <w:proofErr w:type="spellStart"/>
      <w:r w:rsidRPr="00CE020A">
        <w:rPr>
          <w:rFonts w:ascii="Verdana" w:hAnsi="Verdana" w:cs="Arial"/>
        </w:rPr>
        <w:t>ConnectEast</w:t>
      </w:r>
      <w:proofErr w:type="spellEnd"/>
      <w:r w:rsidRPr="00CE020A">
        <w:rPr>
          <w:rFonts w:ascii="Verdana" w:hAnsi="Verdana" w:cs="Arial"/>
        </w:rPr>
        <w:t xml:space="preserve"> at the end of the service concession period.  In the absence of such guidance, there has been no change to the existing policy and the right has not been recognised as an administrative asset in the financial statements. </w:t>
      </w:r>
    </w:p>
    <w:p w:rsidR="00A302C1" w:rsidRPr="00CE020A" w:rsidRDefault="00A302C1" w:rsidP="00E10A7D">
      <w:pPr>
        <w:pStyle w:val="VAText"/>
        <w:numPr>
          <w:ilvl w:val="0"/>
          <w:numId w:val="1"/>
        </w:numPr>
        <w:tabs>
          <w:tab w:val="clear" w:pos="284"/>
          <w:tab w:val="left" w:pos="0"/>
        </w:tabs>
        <w:spacing w:beforeLines="60"/>
        <w:ind w:left="0" w:firstLine="0"/>
        <w:rPr>
          <w:rFonts w:ascii="Verdana" w:hAnsi="Verdana" w:cs="Arial"/>
          <w:b/>
          <w:color w:val="000000"/>
        </w:rPr>
      </w:pPr>
      <w:r w:rsidRPr="00CE020A">
        <w:rPr>
          <w:rFonts w:ascii="Verdana" w:hAnsi="Verdana" w:cs="Arial"/>
          <w:b/>
          <w:color w:val="000000"/>
        </w:rPr>
        <w:t xml:space="preserve">Goods and Services Tax </w:t>
      </w:r>
    </w:p>
    <w:p w:rsidR="00A302C1" w:rsidRDefault="00A302C1" w:rsidP="00E10A7D">
      <w:pPr>
        <w:spacing w:beforeLines="60"/>
        <w:ind w:left="284"/>
        <w:rPr>
          <w:rFonts w:ascii="Verdana" w:hAnsi="Verdana" w:cs="Arial"/>
          <w:color w:val="000000"/>
        </w:rPr>
      </w:pPr>
      <w:r w:rsidRPr="00CE020A">
        <w:rPr>
          <w:rFonts w:ascii="Verdana" w:hAnsi="Verdana" w:cs="Arial"/>
          <w:color w:val="000000"/>
        </w:rPr>
        <w:t xml:space="preserve">Income, expenses and assets are recognised net of associated Goods and Services Tax, unless the tax incurred is not recoverable from the Australian Taxation Office. In this case it is recognised as part of the cost of acquisition of the asset or as part of the expense. The net amount of Goods and Services Tax recoverable from, or payable to, the Australian Taxation Office is included as part of receivables or payables in the </w:t>
      </w:r>
      <w:r w:rsidR="0064755F" w:rsidRPr="00CE020A">
        <w:rPr>
          <w:rFonts w:ascii="Verdana" w:hAnsi="Verdana" w:cs="Arial"/>
          <w:color w:val="000000"/>
        </w:rPr>
        <w:t>‘</w:t>
      </w:r>
      <w:r w:rsidRPr="00CE020A">
        <w:rPr>
          <w:rFonts w:ascii="Verdana" w:hAnsi="Verdana" w:cs="Arial"/>
          <w:color w:val="000000"/>
        </w:rPr>
        <w:t>Balance Sheet</w:t>
      </w:r>
      <w:r w:rsidR="0064755F" w:rsidRPr="00CE020A">
        <w:rPr>
          <w:rFonts w:ascii="Verdana" w:hAnsi="Verdana" w:cs="Arial"/>
          <w:color w:val="000000"/>
        </w:rPr>
        <w:t>’</w:t>
      </w:r>
      <w:r w:rsidRPr="00CE020A">
        <w:rPr>
          <w:rFonts w:ascii="Verdana" w:hAnsi="Verdana" w:cs="Arial"/>
          <w:color w:val="000000"/>
        </w:rPr>
        <w:t xml:space="preserve">. The Goods and Services Tax component of a receipt or payment is recognised on a gross basis in the </w:t>
      </w:r>
      <w:r w:rsidR="0064755F" w:rsidRPr="00CE020A">
        <w:rPr>
          <w:rFonts w:ascii="Verdana" w:hAnsi="Verdana" w:cs="Arial"/>
          <w:color w:val="000000"/>
        </w:rPr>
        <w:t>‘</w:t>
      </w:r>
      <w:r w:rsidRPr="00CE020A">
        <w:rPr>
          <w:rFonts w:ascii="Verdana" w:hAnsi="Verdana" w:cs="Arial"/>
          <w:color w:val="000000"/>
        </w:rPr>
        <w:t>Cash Flow Statement</w:t>
      </w:r>
      <w:r w:rsidR="0064755F" w:rsidRPr="00CE020A">
        <w:rPr>
          <w:rFonts w:ascii="Verdana" w:hAnsi="Verdana" w:cs="Arial"/>
          <w:color w:val="000000"/>
        </w:rPr>
        <w:t>’</w:t>
      </w:r>
      <w:r w:rsidRPr="00CE020A">
        <w:rPr>
          <w:rFonts w:ascii="Verdana" w:hAnsi="Verdana" w:cs="Arial"/>
          <w:color w:val="000000"/>
        </w:rPr>
        <w:t>.</w:t>
      </w:r>
    </w:p>
    <w:p w:rsidR="006C14CA" w:rsidRPr="00CE020A" w:rsidRDefault="006C14CA" w:rsidP="00E10A7D">
      <w:pPr>
        <w:spacing w:beforeLines="60"/>
        <w:ind w:left="284"/>
        <w:rPr>
          <w:rFonts w:ascii="Verdana" w:hAnsi="Verdana" w:cs="Arial"/>
          <w:color w:val="000000"/>
        </w:rPr>
      </w:pPr>
      <w:r>
        <w:rPr>
          <w:rFonts w:ascii="Verdana" w:hAnsi="Verdana" w:cs="Arial"/>
          <w:color w:val="000000"/>
        </w:rPr>
        <w:br w:type="page"/>
      </w:r>
    </w:p>
    <w:p w:rsidR="00E451DC" w:rsidRPr="00CE020A" w:rsidRDefault="00E451DC" w:rsidP="00E10A7D">
      <w:pPr>
        <w:pStyle w:val="VAText"/>
        <w:numPr>
          <w:ilvl w:val="0"/>
          <w:numId w:val="1"/>
        </w:numPr>
        <w:tabs>
          <w:tab w:val="clear" w:pos="284"/>
          <w:tab w:val="left" w:pos="0"/>
        </w:tabs>
        <w:spacing w:beforeLines="60"/>
        <w:ind w:left="0" w:firstLine="0"/>
        <w:rPr>
          <w:rFonts w:ascii="Verdana" w:hAnsi="Verdana" w:cs="Arial"/>
          <w:b/>
          <w:color w:val="000000"/>
        </w:rPr>
      </w:pPr>
      <w:r w:rsidRPr="00CE020A">
        <w:rPr>
          <w:rFonts w:ascii="Verdana" w:hAnsi="Verdana" w:cs="Arial"/>
          <w:b/>
          <w:color w:val="000000"/>
        </w:rPr>
        <w:t xml:space="preserve">Rounding of Amounts </w:t>
      </w:r>
    </w:p>
    <w:p w:rsidR="00E451DC" w:rsidRPr="004450B8" w:rsidRDefault="00E451DC" w:rsidP="00E10A7D">
      <w:pPr>
        <w:spacing w:beforeLines="60"/>
        <w:ind w:left="284"/>
        <w:rPr>
          <w:rFonts w:ascii="Verdana" w:hAnsi="Verdana" w:cs="Arial"/>
        </w:rPr>
      </w:pPr>
      <w:r w:rsidRPr="004450B8">
        <w:rPr>
          <w:rFonts w:ascii="Verdana" w:hAnsi="Verdana" w:cs="Arial"/>
        </w:rPr>
        <w:t>All amounts disclosed in the financial statements have been rounded to the nearest thousand dollars, unless otherwise stated.</w:t>
      </w:r>
    </w:p>
    <w:p w:rsidR="00760012" w:rsidRPr="004450B8" w:rsidRDefault="00E451DC" w:rsidP="00E10A7D">
      <w:pPr>
        <w:pStyle w:val="VAText"/>
        <w:numPr>
          <w:ilvl w:val="0"/>
          <w:numId w:val="1"/>
        </w:numPr>
        <w:tabs>
          <w:tab w:val="left" w:pos="0"/>
        </w:tabs>
        <w:spacing w:beforeLines="60"/>
        <w:rPr>
          <w:rFonts w:ascii="Verdana" w:hAnsi="Verdana" w:cs="Arial"/>
          <w:b/>
        </w:rPr>
      </w:pPr>
      <w:r w:rsidRPr="004450B8">
        <w:rPr>
          <w:rFonts w:ascii="Verdana" w:hAnsi="Verdana" w:cs="Arial"/>
          <w:b/>
        </w:rPr>
        <w:t>Functional and Presentation Currency</w:t>
      </w:r>
    </w:p>
    <w:p w:rsidR="00E451DC" w:rsidRPr="00CE020A" w:rsidRDefault="00E451DC" w:rsidP="00E10A7D">
      <w:pPr>
        <w:pStyle w:val="VAText"/>
        <w:tabs>
          <w:tab w:val="num" w:pos="284"/>
          <w:tab w:val="left" w:pos="1167"/>
        </w:tabs>
        <w:spacing w:beforeLines="60"/>
        <w:ind w:left="284"/>
        <w:rPr>
          <w:rFonts w:ascii="Verdana" w:hAnsi="Verdana" w:cs="Arial"/>
          <w:color w:val="000000"/>
        </w:rPr>
      </w:pPr>
      <w:r w:rsidRPr="00CE020A">
        <w:rPr>
          <w:rFonts w:ascii="Verdana" w:hAnsi="Verdana" w:cs="Arial"/>
          <w:color w:val="000000"/>
        </w:rPr>
        <w:t>The functional currency of the Corporation is the Australian Dollar, which has also been identified as the presentation currency of the Corporation.</w:t>
      </w:r>
    </w:p>
    <w:p w:rsidR="00160D99" w:rsidRPr="00CE020A" w:rsidRDefault="00160D99"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 xml:space="preserve">Foreign </w:t>
      </w:r>
      <w:r w:rsidR="00001B4C" w:rsidRPr="00CE020A">
        <w:rPr>
          <w:rFonts w:ascii="Verdana" w:hAnsi="Verdana" w:cs="Arial"/>
          <w:b/>
          <w:color w:val="000000"/>
        </w:rPr>
        <w:t>C</w:t>
      </w:r>
      <w:r w:rsidRPr="00CE020A">
        <w:rPr>
          <w:rFonts w:ascii="Verdana" w:hAnsi="Verdana" w:cs="Arial"/>
          <w:b/>
          <w:color w:val="000000"/>
        </w:rPr>
        <w:t>urrency</w:t>
      </w:r>
    </w:p>
    <w:p w:rsidR="00AB6BFF" w:rsidRPr="00CE020A" w:rsidRDefault="00160D99" w:rsidP="00E10A7D">
      <w:pPr>
        <w:pStyle w:val="VAText"/>
        <w:tabs>
          <w:tab w:val="num" w:pos="284"/>
          <w:tab w:val="left" w:pos="1167"/>
        </w:tabs>
        <w:spacing w:beforeLines="60"/>
        <w:ind w:left="284"/>
        <w:rPr>
          <w:rFonts w:ascii="Verdana" w:hAnsi="Verdana" w:cs="Arial"/>
          <w:color w:val="000000"/>
        </w:rPr>
      </w:pPr>
      <w:r w:rsidRPr="00CE020A">
        <w:rPr>
          <w:rFonts w:ascii="Verdana" w:hAnsi="Verdana" w:cs="Arial"/>
          <w:color w:val="000000"/>
        </w:rP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w:t>
      </w:r>
    </w:p>
    <w:p w:rsidR="00E451DC" w:rsidRPr="00CE020A" w:rsidRDefault="00E451DC"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 xml:space="preserve">Comparatives </w:t>
      </w:r>
    </w:p>
    <w:p w:rsidR="00E93CC4" w:rsidRPr="00CE020A" w:rsidRDefault="00E451DC" w:rsidP="00E10A7D">
      <w:pPr>
        <w:pStyle w:val="VAText"/>
        <w:tabs>
          <w:tab w:val="num" w:pos="284"/>
          <w:tab w:val="left" w:pos="1167"/>
        </w:tabs>
        <w:spacing w:beforeLines="60"/>
        <w:ind w:left="284"/>
        <w:rPr>
          <w:rFonts w:ascii="Verdana" w:hAnsi="Verdana"/>
        </w:rPr>
      </w:pPr>
      <w:r w:rsidRPr="00CE020A">
        <w:rPr>
          <w:rFonts w:ascii="Verdana" w:hAnsi="Verdana" w:cs="Arial"/>
          <w:color w:val="000000"/>
        </w:rPr>
        <w:t>Where necessary, comparatives have been reclassified and repositioned for consistency with current year disclosures.</w:t>
      </w:r>
    </w:p>
    <w:p w:rsidR="00E451DC" w:rsidRPr="00CE020A" w:rsidRDefault="00E451DC" w:rsidP="00E10A7D">
      <w:pPr>
        <w:pStyle w:val="VAText"/>
        <w:numPr>
          <w:ilvl w:val="0"/>
          <w:numId w:val="1"/>
        </w:numPr>
        <w:tabs>
          <w:tab w:val="clear" w:pos="284"/>
          <w:tab w:val="left" w:pos="0"/>
        </w:tabs>
        <w:spacing w:beforeLines="60"/>
        <w:ind w:left="284" w:hanging="284"/>
        <w:rPr>
          <w:rFonts w:ascii="Verdana" w:hAnsi="Verdana" w:cs="Arial"/>
          <w:b/>
          <w:color w:val="000000"/>
        </w:rPr>
      </w:pPr>
      <w:r w:rsidRPr="00CE020A">
        <w:rPr>
          <w:rFonts w:ascii="Verdana" w:hAnsi="Verdana" w:cs="Arial"/>
          <w:b/>
          <w:color w:val="000000"/>
        </w:rPr>
        <w:t>New Accounting Standards and Interpretations</w:t>
      </w:r>
    </w:p>
    <w:p w:rsidR="003F2D43" w:rsidRPr="00CE020A" w:rsidRDefault="00E451DC" w:rsidP="00E10A7D">
      <w:pPr>
        <w:pStyle w:val="VAText"/>
        <w:tabs>
          <w:tab w:val="num" w:pos="425"/>
          <w:tab w:val="left" w:pos="1167"/>
        </w:tabs>
        <w:spacing w:beforeLines="60"/>
        <w:ind w:left="425"/>
        <w:rPr>
          <w:rFonts w:ascii="Verdana" w:hAnsi="Verdana"/>
        </w:rPr>
      </w:pPr>
      <w:r w:rsidRPr="00CE020A">
        <w:rPr>
          <w:rFonts w:ascii="Verdana" w:hAnsi="Verdana" w:cs="Arial"/>
        </w:rPr>
        <w:t xml:space="preserve">As at 30 June </w:t>
      </w:r>
      <w:r w:rsidR="00294649" w:rsidRPr="00CE020A">
        <w:rPr>
          <w:rFonts w:ascii="Verdana" w:hAnsi="Verdana" w:cs="Arial"/>
        </w:rPr>
        <w:t>2012</w:t>
      </w:r>
      <w:r w:rsidRPr="00CE020A">
        <w:rPr>
          <w:rFonts w:ascii="Verdana" w:hAnsi="Verdana" w:cs="Arial"/>
        </w:rPr>
        <w:t xml:space="preserve">, the following new accounting standards and interpretations have been issued however, their adoption was not mandatory for the financial year ending 30 June </w:t>
      </w:r>
      <w:r w:rsidR="00294649" w:rsidRPr="00CE020A">
        <w:rPr>
          <w:rFonts w:ascii="Verdana" w:hAnsi="Verdana" w:cs="Arial"/>
        </w:rPr>
        <w:t>2012</w:t>
      </w:r>
      <w:r w:rsidR="00EA5C74" w:rsidRPr="00CE020A">
        <w:rPr>
          <w:rFonts w:ascii="Verdana" w:hAnsi="Verdana" w:cs="Arial"/>
        </w:rPr>
        <w:t xml:space="preserve">. </w:t>
      </w:r>
      <w:r w:rsidRPr="00CE020A">
        <w:rPr>
          <w:rFonts w:ascii="Verdana" w:hAnsi="Verdana" w:cs="Arial"/>
        </w:rPr>
        <w:t xml:space="preserve">The Corporation has not, and does not intend to adopt these standards early.  </w:t>
      </w:r>
      <w:r w:rsidR="00E93CC4" w:rsidRPr="00CE020A">
        <w:rPr>
          <w:rFonts w:ascii="Verdana" w:hAnsi="Verdana"/>
        </w:rPr>
        <w:t xml:space="preserve"> </w:t>
      </w:r>
    </w:p>
    <w:p w:rsidR="00E152A6" w:rsidRPr="00CE020A" w:rsidRDefault="00E152A6" w:rsidP="002E7AF4">
      <w:pPr>
        <w:pStyle w:val="Header"/>
        <w:jc w:val="both"/>
        <w:rPr>
          <w:rFonts w:ascii="Verdana" w:hAnsi="Verdana"/>
          <w:b/>
          <w:bCs/>
          <w:sz w:val="16"/>
          <w:szCs w:val="16"/>
        </w:rPr>
      </w:pPr>
    </w:p>
    <w:tbl>
      <w:tblPr>
        <w:tblW w:w="10026" w:type="dxa"/>
        <w:tblInd w:w="-19" w:type="dxa"/>
        <w:tblLayout w:type="fixed"/>
        <w:tblCellMar>
          <w:left w:w="43" w:type="dxa"/>
          <w:right w:w="43" w:type="dxa"/>
        </w:tblCellMar>
        <w:tblLook w:val="0000"/>
      </w:tblPr>
      <w:tblGrid>
        <w:gridCol w:w="2330"/>
        <w:gridCol w:w="3283"/>
        <w:gridCol w:w="1395"/>
        <w:gridCol w:w="3011"/>
        <w:gridCol w:w="7"/>
      </w:tblGrid>
      <w:tr w:rsidR="00E152A6" w:rsidRPr="00CE020A" w:rsidTr="00955002">
        <w:trPr>
          <w:gridAfter w:val="1"/>
          <w:wAfter w:w="7" w:type="dxa"/>
          <w:trHeight w:val="850"/>
          <w:tblHeader/>
        </w:trPr>
        <w:tc>
          <w:tcPr>
            <w:tcW w:w="2330" w:type="dxa"/>
            <w:tcBorders>
              <w:top w:val="single" w:sz="4" w:space="0" w:color="auto"/>
              <w:left w:val="nil"/>
              <w:bottom w:val="single" w:sz="4" w:space="0" w:color="auto"/>
              <w:right w:val="nil"/>
            </w:tcBorders>
          </w:tcPr>
          <w:p w:rsidR="00E152A6" w:rsidRPr="00CE020A" w:rsidRDefault="00E152A6" w:rsidP="00417584">
            <w:pPr>
              <w:pStyle w:val="Tabletextheading"/>
              <w:spacing w:before="40" w:after="40"/>
              <w:jc w:val="center"/>
              <w:rPr>
                <w:rFonts w:ascii="Verdana" w:hAnsi="Verdana"/>
                <w:b/>
                <w:noProof w:val="0"/>
                <w:sz w:val="16"/>
                <w:szCs w:val="16"/>
              </w:rPr>
            </w:pPr>
            <w:r w:rsidRPr="00CE020A">
              <w:rPr>
                <w:rFonts w:ascii="Verdana" w:hAnsi="Verdana"/>
                <w:b/>
                <w:noProof w:val="0"/>
                <w:sz w:val="16"/>
                <w:szCs w:val="16"/>
              </w:rPr>
              <w:t>Standard/Interpretation</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17584">
            <w:pPr>
              <w:pStyle w:val="Tabletextheading"/>
              <w:spacing w:before="40" w:after="40"/>
              <w:jc w:val="center"/>
              <w:rPr>
                <w:rFonts w:ascii="Verdana" w:hAnsi="Verdana"/>
                <w:b/>
                <w:noProof w:val="0"/>
                <w:sz w:val="16"/>
                <w:szCs w:val="16"/>
              </w:rPr>
            </w:pPr>
            <w:r w:rsidRPr="00CE020A">
              <w:rPr>
                <w:rFonts w:ascii="Verdana" w:hAnsi="Verdana"/>
                <w:b/>
                <w:noProof w:val="0"/>
                <w:sz w:val="16"/>
                <w:szCs w:val="16"/>
              </w:rPr>
              <w:t>Summary</w:t>
            </w:r>
          </w:p>
        </w:tc>
        <w:tc>
          <w:tcPr>
            <w:tcW w:w="1395" w:type="dxa"/>
            <w:tcBorders>
              <w:top w:val="single" w:sz="4" w:space="0" w:color="auto"/>
              <w:left w:val="nil"/>
              <w:bottom w:val="single" w:sz="4" w:space="0" w:color="auto"/>
              <w:right w:val="nil"/>
            </w:tcBorders>
          </w:tcPr>
          <w:p w:rsidR="00E152A6" w:rsidRPr="00CE020A" w:rsidRDefault="00E152A6" w:rsidP="00417584">
            <w:pPr>
              <w:pStyle w:val="Tabletextheading"/>
              <w:spacing w:before="40" w:after="40"/>
              <w:jc w:val="center"/>
              <w:rPr>
                <w:rFonts w:ascii="Verdana" w:hAnsi="Verdana"/>
                <w:b/>
                <w:noProof w:val="0"/>
                <w:sz w:val="16"/>
                <w:szCs w:val="16"/>
              </w:rPr>
            </w:pPr>
            <w:r w:rsidRPr="00CE020A">
              <w:rPr>
                <w:rFonts w:ascii="Verdana" w:hAnsi="Verdana"/>
                <w:b/>
                <w:noProof w:val="0"/>
                <w:sz w:val="16"/>
                <w:szCs w:val="16"/>
              </w:rPr>
              <w:t>Applicable for annual reporting periods beginning on</w:t>
            </w:r>
          </w:p>
        </w:tc>
        <w:tc>
          <w:tcPr>
            <w:tcW w:w="3011" w:type="dxa"/>
            <w:tcBorders>
              <w:top w:val="single" w:sz="4" w:space="0" w:color="auto"/>
              <w:left w:val="nil"/>
              <w:bottom w:val="single" w:sz="4" w:space="0" w:color="auto"/>
              <w:right w:val="nil"/>
            </w:tcBorders>
            <w:shd w:val="clear" w:color="auto" w:fill="D9D9D9"/>
          </w:tcPr>
          <w:p w:rsidR="00E152A6" w:rsidRPr="00CE020A" w:rsidRDefault="00E152A6" w:rsidP="00417584">
            <w:pPr>
              <w:pStyle w:val="Tabletextheading"/>
              <w:spacing w:before="40" w:after="40"/>
              <w:jc w:val="center"/>
              <w:rPr>
                <w:rFonts w:ascii="Verdana" w:hAnsi="Verdana"/>
                <w:b/>
                <w:noProof w:val="0"/>
                <w:sz w:val="16"/>
                <w:szCs w:val="16"/>
              </w:rPr>
            </w:pPr>
            <w:r w:rsidRPr="00CE020A">
              <w:rPr>
                <w:rFonts w:ascii="Verdana" w:hAnsi="Verdana"/>
                <w:b/>
                <w:noProof w:val="0"/>
                <w:sz w:val="16"/>
                <w:szCs w:val="16"/>
              </w:rPr>
              <w:t xml:space="preserve">Impact on </w:t>
            </w:r>
            <w:r w:rsidR="00417584" w:rsidRPr="00CE020A">
              <w:rPr>
                <w:rFonts w:ascii="Verdana" w:hAnsi="Verdana"/>
                <w:b/>
                <w:noProof w:val="0"/>
                <w:sz w:val="16"/>
                <w:szCs w:val="16"/>
              </w:rPr>
              <w:t xml:space="preserve">Corporation’s </w:t>
            </w:r>
            <w:r w:rsidRPr="00CE020A">
              <w:rPr>
                <w:rFonts w:ascii="Verdana" w:hAnsi="Verdana"/>
                <w:b/>
                <w:noProof w:val="0"/>
                <w:sz w:val="16"/>
                <w:szCs w:val="16"/>
              </w:rPr>
              <w:t>financial statements</w:t>
            </w:r>
          </w:p>
        </w:tc>
      </w:tr>
      <w:tr w:rsidR="00E152A6" w:rsidRPr="00CE020A" w:rsidTr="00955002">
        <w:trPr>
          <w:gridAfter w:val="1"/>
          <w:wAfter w:w="7" w:type="dxa"/>
          <w:trHeight w:val="1947"/>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noProof w:val="0"/>
                <w:sz w:val="16"/>
                <w:szCs w:val="16"/>
              </w:rPr>
            </w:pPr>
            <w:r w:rsidRPr="00CE020A">
              <w:rPr>
                <w:rFonts w:ascii="Verdana" w:hAnsi="Verdana"/>
                <w:i w:val="0"/>
                <w:sz w:val="16"/>
                <w:szCs w:val="16"/>
              </w:rPr>
              <w:t>AASB 9</w:t>
            </w:r>
            <w:r w:rsidRPr="00CE020A">
              <w:rPr>
                <w:rFonts w:ascii="Verdana" w:hAnsi="Verdana"/>
                <w:sz w:val="16"/>
                <w:szCs w:val="16"/>
              </w:rPr>
              <w:t xml:space="preserve"> Financial instruments</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noProof w:val="0"/>
                <w:sz w:val="16"/>
                <w:szCs w:val="16"/>
              </w:rPr>
            </w:pPr>
            <w:r w:rsidRPr="00CE020A">
              <w:rPr>
                <w:rFonts w:ascii="Verdana" w:hAnsi="Verdana"/>
                <w:i w:val="0"/>
                <w:sz w:val="16"/>
                <w:szCs w:val="16"/>
              </w:rPr>
              <w:t xml:space="preserve">This </w:t>
            </w:r>
            <w:r w:rsidR="00D35863" w:rsidRPr="00CE020A">
              <w:rPr>
                <w:rFonts w:ascii="Verdana" w:hAnsi="Verdana"/>
                <w:i w:val="0"/>
                <w:sz w:val="16"/>
                <w:szCs w:val="16"/>
              </w:rPr>
              <w:t>S</w:t>
            </w:r>
            <w:r w:rsidRPr="00CE020A">
              <w:rPr>
                <w:rFonts w:ascii="Verdana" w:hAnsi="Verdana"/>
                <w:i w:val="0"/>
                <w:sz w:val="16"/>
                <w:szCs w:val="16"/>
              </w:rPr>
              <w:t xml:space="preserve">tandard simplifies requirements for the classification and measurement of financial assets resulting from Phase 1 of the IASB’s project to replace IAS 39 </w:t>
            </w:r>
            <w:r w:rsidRPr="00CE020A">
              <w:rPr>
                <w:rFonts w:ascii="Verdana" w:hAnsi="Verdana"/>
                <w:sz w:val="16"/>
                <w:szCs w:val="16"/>
              </w:rPr>
              <w:t>Financial Instruments: Recognition and Measurement</w:t>
            </w:r>
            <w:r w:rsidRPr="00CE020A">
              <w:rPr>
                <w:rFonts w:ascii="Verdana" w:hAnsi="Verdana"/>
                <w:i w:val="0"/>
                <w:sz w:val="16"/>
                <w:szCs w:val="16"/>
              </w:rPr>
              <w:t xml:space="preserve"> (AASB 139 </w:t>
            </w:r>
            <w:r w:rsidRPr="00CE020A">
              <w:rPr>
                <w:rFonts w:ascii="Verdana" w:hAnsi="Verdana"/>
                <w:sz w:val="16"/>
                <w:szCs w:val="16"/>
              </w:rPr>
              <w:t>Financial Instruments: Recognition and Measurement</w:t>
            </w:r>
            <w:r w:rsidRPr="00CE020A">
              <w:rPr>
                <w:rFonts w:ascii="Verdana" w:hAnsi="Verdana"/>
                <w:i w:val="0"/>
                <w:sz w:val="16"/>
                <w:szCs w:val="16"/>
              </w:rPr>
              <w:t>).</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noProof w:val="0"/>
                <w:sz w:val="16"/>
                <w:szCs w:val="16"/>
              </w:rPr>
            </w:pPr>
            <w:r w:rsidRPr="00CE020A">
              <w:rPr>
                <w:rFonts w:ascii="Verdana" w:hAnsi="Verdana"/>
                <w:i w:val="0"/>
                <w:sz w:val="16"/>
                <w:szCs w:val="16"/>
              </w:rPr>
              <w:t>1 Jan 2013</w:t>
            </w:r>
          </w:p>
        </w:tc>
        <w:tc>
          <w:tcPr>
            <w:tcW w:w="3011" w:type="dxa"/>
            <w:tcBorders>
              <w:top w:val="single" w:sz="4" w:space="0" w:color="auto"/>
              <w:left w:val="nil"/>
              <w:bottom w:val="single" w:sz="4" w:space="0" w:color="auto"/>
              <w:right w:val="nil"/>
            </w:tcBorders>
            <w:shd w:val="clear" w:color="auto" w:fill="D9D9D9"/>
          </w:tcPr>
          <w:p w:rsidR="00E152A6" w:rsidRPr="00CE020A" w:rsidRDefault="00943735" w:rsidP="00404F60">
            <w:pPr>
              <w:pStyle w:val="Tabletextheading"/>
              <w:spacing w:line="240" w:lineRule="exact"/>
              <w:jc w:val="left"/>
              <w:rPr>
                <w:rFonts w:ascii="Verdana" w:hAnsi="Verdana"/>
                <w:i w:val="0"/>
                <w:noProof w:val="0"/>
                <w:sz w:val="16"/>
                <w:szCs w:val="16"/>
              </w:rPr>
            </w:pPr>
            <w:r w:rsidRPr="00CE020A">
              <w:rPr>
                <w:rFonts w:ascii="Verdana" w:hAnsi="Verdana"/>
                <w:i w:val="0"/>
                <w:sz w:val="16"/>
                <w:szCs w:val="16"/>
              </w:rPr>
              <w:t>No impact on the</w:t>
            </w:r>
            <w:r w:rsidR="00830A80" w:rsidRPr="00CE020A">
              <w:rPr>
                <w:rFonts w:ascii="Verdana" w:hAnsi="Verdana"/>
                <w:i w:val="0"/>
                <w:sz w:val="16"/>
                <w:szCs w:val="16"/>
              </w:rPr>
              <w:t xml:space="preserve"> Corporation</w:t>
            </w:r>
            <w:r w:rsidRPr="00CE020A">
              <w:rPr>
                <w:rFonts w:ascii="Verdana" w:hAnsi="Verdana"/>
                <w:i w:val="0"/>
                <w:sz w:val="16"/>
                <w:szCs w:val="16"/>
              </w:rPr>
              <w:t>’s reporting</w:t>
            </w:r>
            <w:r w:rsidR="00E152A6" w:rsidRPr="00CE020A">
              <w:rPr>
                <w:rFonts w:ascii="Verdana" w:hAnsi="Verdana"/>
                <w:i w:val="0"/>
                <w:sz w:val="16"/>
                <w:szCs w:val="16"/>
              </w:rPr>
              <w:t>.</w:t>
            </w:r>
          </w:p>
        </w:tc>
      </w:tr>
      <w:tr w:rsidR="00E152A6" w:rsidRPr="00CE020A" w:rsidTr="00955002">
        <w:trPr>
          <w:gridAfter w:val="1"/>
          <w:wAfter w:w="7" w:type="dxa"/>
          <w:trHeight w:val="700"/>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AASB 13</w:t>
            </w:r>
            <w:r w:rsidRPr="00CE020A">
              <w:rPr>
                <w:rFonts w:ascii="Verdana" w:hAnsi="Verdana"/>
                <w:sz w:val="16"/>
                <w:szCs w:val="16"/>
              </w:rPr>
              <w:t xml:space="preserve"> Fair Value Measurement</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This Standard outlines the requirements for measuring the fair value of assets and liabilities and replaces the existing fair value definition and guidance in other AASs. AASB 13 includes a ‘fair value hierarchy’ which ranks the valuation technique inputs into three levels using unadjusted quoted prices in active markets for identical assets or liabilities; other observable inputs; and unobservable inputs.</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
              <w:spacing w:before="40" w:after="40"/>
              <w:rPr>
                <w:rFonts w:ascii="Verdana" w:hAnsi="Verdana"/>
                <w:sz w:val="16"/>
                <w:szCs w:val="16"/>
              </w:rPr>
            </w:pPr>
            <w:r w:rsidRPr="00CE020A">
              <w:rPr>
                <w:rFonts w:ascii="Verdana" w:hAnsi="Verdana"/>
                <w:sz w:val="16"/>
                <w:szCs w:val="16"/>
              </w:rPr>
              <w:t>1 Jan 2013</w:t>
            </w:r>
          </w:p>
        </w:tc>
        <w:tc>
          <w:tcPr>
            <w:tcW w:w="3011" w:type="dxa"/>
            <w:tcBorders>
              <w:top w:val="single" w:sz="4" w:space="0" w:color="auto"/>
              <w:left w:val="nil"/>
              <w:bottom w:val="single" w:sz="4" w:space="0" w:color="auto"/>
              <w:right w:val="nil"/>
            </w:tcBorders>
            <w:shd w:val="clear" w:color="auto" w:fill="D9D9D9"/>
          </w:tcPr>
          <w:p w:rsidR="00E152A6" w:rsidRPr="00CE020A" w:rsidRDefault="00943735"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I</w:t>
            </w:r>
            <w:r w:rsidR="00BD4F0A" w:rsidRPr="00CE020A">
              <w:rPr>
                <w:rFonts w:ascii="Verdana" w:hAnsi="Verdana"/>
                <w:i w:val="0"/>
                <w:sz w:val="16"/>
                <w:szCs w:val="16"/>
              </w:rPr>
              <w:t>ncreased</w:t>
            </w:r>
            <w:r w:rsidR="00E152A6" w:rsidRPr="00CE020A">
              <w:rPr>
                <w:rFonts w:ascii="Verdana" w:hAnsi="Verdana"/>
                <w:i w:val="0"/>
                <w:sz w:val="16"/>
                <w:szCs w:val="16"/>
              </w:rPr>
              <w:t xml:space="preserve"> disclosure</w:t>
            </w:r>
            <w:r w:rsidR="00BD4F0A" w:rsidRPr="00CE020A">
              <w:rPr>
                <w:rFonts w:ascii="Verdana" w:hAnsi="Verdana"/>
                <w:i w:val="0"/>
                <w:sz w:val="16"/>
                <w:szCs w:val="16"/>
              </w:rPr>
              <w:t xml:space="preserve"> may be required in the Corporation’s financial statements</w:t>
            </w:r>
          </w:p>
        </w:tc>
      </w:tr>
      <w:tr w:rsidR="00E152A6" w:rsidRPr="00CE020A" w:rsidTr="00955002">
        <w:trPr>
          <w:gridAfter w:val="1"/>
          <w:wAfter w:w="7" w:type="dxa"/>
          <w:trHeight w:val="1969"/>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sz w:val="16"/>
                <w:szCs w:val="16"/>
              </w:rPr>
            </w:pPr>
            <w:r w:rsidRPr="00CE020A">
              <w:rPr>
                <w:rFonts w:ascii="Verdana" w:hAnsi="Verdana"/>
                <w:i w:val="0"/>
                <w:sz w:val="16"/>
                <w:szCs w:val="16"/>
              </w:rPr>
              <w:lastRenderedPageBreak/>
              <w:t>AASB 1053</w:t>
            </w:r>
            <w:r w:rsidRPr="00CE020A">
              <w:rPr>
                <w:rFonts w:ascii="Verdana" w:hAnsi="Verdana"/>
                <w:sz w:val="16"/>
                <w:szCs w:val="16"/>
              </w:rPr>
              <w:t xml:space="preserve"> Application of Tiers of Australian Accounting Standards</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jc w:val="left"/>
              <w:rPr>
                <w:rFonts w:ascii="Verdana" w:hAnsi="Verdana"/>
                <w:i w:val="0"/>
                <w:sz w:val="16"/>
                <w:szCs w:val="16"/>
              </w:rPr>
            </w:pPr>
            <w:r w:rsidRPr="00CE020A">
              <w:rPr>
                <w:rFonts w:ascii="Verdana" w:hAnsi="Verdana"/>
                <w:i w:val="0"/>
                <w:sz w:val="16"/>
                <w:szCs w:val="16"/>
              </w:rPr>
              <w:t>This Standard establishes a</w:t>
            </w:r>
          </w:p>
          <w:p w:rsidR="00E152A6" w:rsidRPr="00CE020A" w:rsidRDefault="00E152A6" w:rsidP="00404F60">
            <w:pPr>
              <w:pStyle w:val="Tabletextheading"/>
              <w:jc w:val="left"/>
              <w:rPr>
                <w:rFonts w:ascii="Verdana" w:hAnsi="Verdana"/>
                <w:i w:val="0"/>
                <w:sz w:val="16"/>
                <w:szCs w:val="16"/>
              </w:rPr>
            </w:pPr>
            <w:r w:rsidRPr="00CE020A">
              <w:rPr>
                <w:rFonts w:ascii="Verdana" w:hAnsi="Verdana"/>
                <w:i w:val="0"/>
                <w:sz w:val="16"/>
                <w:szCs w:val="16"/>
              </w:rPr>
              <w:t>differential financial reporting</w:t>
            </w:r>
          </w:p>
          <w:p w:rsidR="00E152A6" w:rsidRPr="00CE020A" w:rsidRDefault="00E152A6" w:rsidP="00404F60">
            <w:pPr>
              <w:pStyle w:val="Tabletextheading"/>
              <w:jc w:val="left"/>
              <w:rPr>
                <w:rFonts w:ascii="Verdana" w:hAnsi="Verdana"/>
                <w:i w:val="0"/>
                <w:sz w:val="16"/>
                <w:szCs w:val="16"/>
              </w:rPr>
            </w:pPr>
            <w:r w:rsidRPr="00CE020A">
              <w:rPr>
                <w:rFonts w:ascii="Verdana" w:hAnsi="Verdana"/>
                <w:i w:val="0"/>
                <w:sz w:val="16"/>
                <w:szCs w:val="16"/>
              </w:rPr>
              <w:t>framework consisting of two</w:t>
            </w:r>
          </w:p>
          <w:p w:rsidR="00E152A6" w:rsidRPr="00CE020A" w:rsidRDefault="00E152A6" w:rsidP="00404F60">
            <w:pPr>
              <w:pStyle w:val="Tabletextheading"/>
              <w:jc w:val="left"/>
              <w:rPr>
                <w:rFonts w:ascii="Verdana" w:hAnsi="Verdana"/>
                <w:i w:val="0"/>
                <w:sz w:val="16"/>
                <w:szCs w:val="16"/>
              </w:rPr>
            </w:pPr>
            <w:r w:rsidRPr="00CE020A">
              <w:rPr>
                <w:rFonts w:ascii="Verdana" w:hAnsi="Verdana"/>
                <w:i w:val="0"/>
                <w:sz w:val="16"/>
                <w:szCs w:val="16"/>
              </w:rPr>
              <w:t>tiers of reporting requirements</w:t>
            </w:r>
          </w:p>
          <w:p w:rsidR="00E152A6" w:rsidRPr="00CE020A" w:rsidRDefault="00E152A6" w:rsidP="00404F60">
            <w:pPr>
              <w:pStyle w:val="Tabletextheading"/>
              <w:jc w:val="left"/>
              <w:rPr>
                <w:rFonts w:ascii="Verdana" w:hAnsi="Verdana"/>
                <w:i w:val="0"/>
                <w:sz w:val="16"/>
                <w:szCs w:val="16"/>
              </w:rPr>
            </w:pPr>
            <w:r w:rsidRPr="00CE020A">
              <w:rPr>
                <w:rFonts w:ascii="Verdana" w:hAnsi="Verdana"/>
                <w:i w:val="0"/>
                <w:sz w:val="16"/>
                <w:szCs w:val="16"/>
              </w:rPr>
              <w:t>for preparing general purpose</w:t>
            </w:r>
          </w:p>
          <w:p w:rsidR="00E152A6" w:rsidRPr="00CE020A" w:rsidRDefault="00E152A6" w:rsidP="00404F60">
            <w:pPr>
              <w:pStyle w:val="Tabletextheading"/>
              <w:jc w:val="left"/>
              <w:rPr>
                <w:rFonts w:ascii="Verdana" w:hAnsi="Verdana"/>
                <w:i w:val="0"/>
                <w:sz w:val="16"/>
                <w:szCs w:val="16"/>
              </w:rPr>
            </w:pPr>
            <w:r w:rsidRPr="00CE020A">
              <w:rPr>
                <w:rFonts w:ascii="Verdana" w:hAnsi="Verdana"/>
                <w:i w:val="0"/>
                <w:sz w:val="16"/>
                <w:szCs w:val="16"/>
              </w:rPr>
              <w:t>financial statements.</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July 2013</w:t>
            </w:r>
          </w:p>
        </w:tc>
        <w:tc>
          <w:tcPr>
            <w:tcW w:w="3011"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The Victorian Government is currently considering the impacts of Reduced Disclosure Requirements (RDRs) for certain public sector entities and has not decided if RDRs will be implemented in the Victorian public sector.</w:t>
            </w:r>
          </w:p>
        </w:tc>
      </w:tr>
      <w:tr w:rsidR="00E152A6" w:rsidRPr="00CE020A" w:rsidTr="00955002">
        <w:trPr>
          <w:gridAfter w:val="1"/>
          <w:wAfter w:w="7" w:type="dxa"/>
          <w:trHeight w:val="1947"/>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sz w:val="16"/>
                <w:szCs w:val="16"/>
              </w:rPr>
            </w:pPr>
            <w:r w:rsidRPr="00CE020A">
              <w:rPr>
                <w:rFonts w:ascii="Verdana" w:hAnsi="Verdana"/>
                <w:i w:val="0"/>
                <w:sz w:val="16"/>
                <w:szCs w:val="16"/>
              </w:rPr>
              <w:t>AASB 2009-11</w:t>
            </w:r>
            <w:r w:rsidRPr="00CE020A">
              <w:rPr>
                <w:rFonts w:ascii="Verdana" w:hAnsi="Verdana"/>
                <w:sz w:val="16"/>
                <w:szCs w:val="16"/>
              </w:rPr>
              <w:t xml:space="preserve"> Amendments to Australian Accounting Standards arising from AASB 9 [AASB 1, 3, 4, 5, 7, 101, 102, 108, 112, 118, 121, 127, 128, 131, 132, 136, 139, 1023 and 1038 and Interpretations 10 and 12]</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gives effect to consequential changes arising from the issuance of AASB 9. </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Jan 2013</w:t>
            </w:r>
          </w:p>
        </w:tc>
        <w:tc>
          <w:tcPr>
            <w:tcW w:w="3011"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No significant impact on </w:t>
            </w:r>
            <w:r w:rsidR="00F97163" w:rsidRPr="00CE020A">
              <w:rPr>
                <w:rFonts w:ascii="Verdana" w:hAnsi="Verdana"/>
                <w:i w:val="0"/>
                <w:sz w:val="16"/>
                <w:szCs w:val="16"/>
              </w:rPr>
              <w:t>the Corporation’s</w:t>
            </w:r>
            <w:r w:rsidRPr="00CE020A">
              <w:rPr>
                <w:rFonts w:ascii="Verdana" w:hAnsi="Verdana"/>
                <w:i w:val="0"/>
                <w:sz w:val="16"/>
                <w:szCs w:val="16"/>
              </w:rPr>
              <w:t xml:space="preserve"> reporting. </w:t>
            </w:r>
          </w:p>
        </w:tc>
      </w:tr>
      <w:tr w:rsidR="00E152A6" w:rsidRPr="00CE020A" w:rsidTr="00955002">
        <w:trPr>
          <w:gridAfter w:val="1"/>
          <w:wAfter w:w="7" w:type="dxa"/>
          <w:trHeight w:val="1601"/>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sz w:val="16"/>
                <w:szCs w:val="16"/>
              </w:rPr>
            </w:pPr>
            <w:r w:rsidRPr="00CE020A">
              <w:rPr>
                <w:rFonts w:ascii="Verdana" w:hAnsi="Verdana"/>
                <w:i w:val="0"/>
                <w:sz w:val="16"/>
                <w:szCs w:val="16"/>
              </w:rPr>
              <w:t>AASB 2010-2</w:t>
            </w:r>
            <w:r w:rsidRPr="00CE020A">
              <w:rPr>
                <w:rFonts w:ascii="Verdana" w:hAnsi="Verdana"/>
                <w:sz w:val="16"/>
                <w:szCs w:val="16"/>
              </w:rPr>
              <w:t xml:space="preserve"> Amendments to Australian Accounting Standards arising from Reduced Disclosure Requirements</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w:t>
            </w:r>
            <w:r w:rsidR="00B345A5" w:rsidRPr="00CE020A">
              <w:rPr>
                <w:rFonts w:ascii="Verdana" w:hAnsi="Verdana"/>
                <w:i w:val="0"/>
                <w:sz w:val="16"/>
                <w:szCs w:val="16"/>
              </w:rPr>
              <w:t>details</w:t>
            </w:r>
            <w:r w:rsidRPr="00CE020A">
              <w:rPr>
                <w:rFonts w:ascii="Verdana" w:hAnsi="Verdana"/>
                <w:i w:val="0"/>
                <w:sz w:val="16"/>
                <w:szCs w:val="16"/>
              </w:rPr>
              <w:t xml:space="preserve"> amendments to many Australian Accounting Standards, including </w:t>
            </w:r>
            <w:r w:rsidR="00B345A5" w:rsidRPr="00CE020A">
              <w:rPr>
                <w:rFonts w:ascii="Verdana" w:hAnsi="Verdana"/>
                <w:i w:val="0"/>
                <w:sz w:val="16"/>
                <w:szCs w:val="16"/>
              </w:rPr>
              <w:t>i</w:t>
            </w:r>
            <w:r w:rsidRPr="00CE020A">
              <w:rPr>
                <w:rFonts w:ascii="Verdana" w:hAnsi="Verdana"/>
                <w:i w:val="0"/>
                <w:sz w:val="16"/>
                <w:szCs w:val="16"/>
              </w:rPr>
              <w:t xml:space="preserve">nterpretations, to </w:t>
            </w:r>
            <w:r w:rsidR="00B345A5" w:rsidRPr="00CE020A">
              <w:rPr>
                <w:rFonts w:ascii="Verdana" w:hAnsi="Verdana"/>
                <w:i w:val="0"/>
                <w:sz w:val="16"/>
                <w:szCs w:val="16"/>
              </w:rPr>
              <w:t>reduce</w:t>
            </w:r>
            <w:r w:rsidRPr="00CE020A">
              <w:rPr>
                <w:rFonts w:ascii="Verdana" w:hAnsi="Verdana"/>
                <w:i w:val="0"/>
                <w:sz w:val="16"/>
                <w:szCs w:val="16"/>
              </w:rPr>
              <w:t xml:space="preserve"> disclosure requirements </w:t>
            </w:r>
            <w:r w:rsidR="00B345A5" w:rsidRPr="00CE020A">
              <w:rPr>
                <w:rFonts w:ascii="Verdana" w:hAnsi="Verdana"/>
                <w:i w:val="0"/>
                <w:sz w:val="16"/>
                <w:szCs w:val="16"/>
              </w:rPr>
              <w:t xml:space="preserve">relating </w:t>
            </w:r>
            <w:r w:rsidRPr="00CE020A">
              <w:rPr>
                <w:rFonts w:ascii="Verdana" w:hAnsi="Verdana"/>
                <w:i w:val="0"/>
                <w:sz w:val="16"/>
                <w:szCs w:val="16"/>
              </w:rPr>
              <w:t>to the pronouncements for application by certain types of entities.</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July 2013</w:t>
            </w:r>
          </w:p>
          <w:p w:rsidR="00E152A6" w:rsidRPr="00CE020A" w:rsidRDefault="00E152A6" w:rsidP="00404F60">
            <w:pPr>
              <w:pStyle w:val="Tabletextheading"/>
              <w:spacing w:line="240" w:lineRule="exact"/>
              <w:jc w:val="left"/>
              <w:rPr>
                <w:rFonts w:ascii="Verdana" w:hAnsi="Verdana"/>
                <w:i w:val="0"/>
                <w:sz w:val="16"/>
                <w:szCs w:val="16"/>
              </w:rPr>
            </w:pPr>
          </w:p>
        </w:tc>
        <w:tc>
          <w:tcPr>
            <w:tcW w:w="3011"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The Victorian Government is currently considering the impacts of Reduced Disclosure Requirements (RDRs) for certain public sector entities and has not decided if RDRs will be implemented in the Victorian public sector.</w:t>
            </w:r>
          </w:p>
        </w:tc>
      </w:tr>
      <w:tr w:rsidR="00E152A6" w:rsidRPr="00CE020A" w:rsidTr="00955002">
        <w:trPr>
          <w:gridAfter w:val="1"/>
          <w:wAfter w:w="7" w:type="dxa"/>
          <w:trHeight w:val="2584"/>
        </w:trPr>
        <w:tc>
          <w:tcPr>
            <w:tcW w:w="2330" w:type="dxa"/>
            <w:tcBorders>
              <w:top w:val="single" w:sz="4" w:space="0" w:color="auto"/>
              <w:left w:val="nil"/>
              <w:bottom w:val="single" w:sz="4" w:space="0" w:color="auto"/>
              <w:right w:val="nil"/>
            </w:tcBorders>
          </w:tcPr>
          <w:p w:rsidR="00E152A6" w:rsidRPr="00CE020A" w:rsidDel="00372FC3" w:rsidRDefault="00E152A6" w:rsidP="00404F60">
            <w:pPr>
              <w:pStyle w:val="Tabletextheading"/>
              <w:spacing w:line="240" w:lineRule="exact"/>
              <w:jc w:val="left"/>
              <w:rPr>
                <w:rFonts w:ascii="Verdana" w:hAnsi="Verdana"/>
                <w:sz w:val="16"/>
                <w:szCs w:val="16"/>
              </w:rPr>
            </w:pPr>
            <w:r w:rsidRPr="00CE020A">
              <w:rPr>
                <w:rFonts w:ascii="Verdana" w:hAnsi="Verdana"/>
                <w:i w:val="0"/>
                <w:sz w:val="16"/>
                <w:szCs w:val="16"/>
              </w:rPr>
              <w:t>AASB 2010-7</w:t>
            </w:r>
            <w:r w:rsidRPr="00CE020A">
              <w:rPr>
                <w:rFonts w:ascii="Verdana" w:hAnsi="Verdana"/>
                <w:sz w:val="16"/>
                <w:szCs w:val="16"/>
              </w:rPr>
              <w:t xml:space="preserve"> Amendments to Australian Accounting Standards arising from AASB 9 (December 2010) [AASB 1, 3, 4, 5, 7, 101, 102, 108, 112, 118, 120, 121, 127, 128, 131, 132, 136, 137, 139, 1023 &amp; 1038 and Interpretations 2, 5, 10, 12, 19 &amp; 127]</w:t>
            </w:r>
          </w:p>
        </w:tc>
        <w:tc>
          <w:tcPr>
            <w:tcW w:w="3283" w:type="dxa"/>
            <w:tcBorders>
              <w:top w:val="single" w:sz="4" w:space="0" w:color="auto"/>
              <w:left w:val="nil"/>
              <w:bottom w:val="single" w:sz="4" w:space="0" w:color="auto"/>
              <w:right w:val="nil"/>
            </w:tcBorders>
            <w:shd w:val="clear" w:color="auto" w:fill="D9D9D9"/>
          </w:tcPr>
          <w:p w:rsidR="00E152A6" w:rsidRPr="00CE020A" w:rsidDel="00591E62"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Th</w:t>
            </w:r>
            <w:r w:rsidR="00B345A5" w:rsidRPr="00CE020A">
              <w:rPr>
                <w:rFonts w:ascii="Verdana" w:hAnsi="Verdana"/>
                <w:i w:val="0"/>
                <w:sz w:val="16"/>
                <w:szCs w:val="16"/>
              </w:rPr>
              <w:t xml:space="preserve">is Standard details </w:t>
            </w:r>
            <w:r w:rsidRPr="00CE020A">
              <w:rPr>
                <w:rFonts w:ascii="Verdana" w:hAnsi="Verdana"/>
                <w:i w:val="0"/>
                <w:sz w:val="16"/>
                <w:szCs w:val="16"/>
              </w:rPr>
              <w:t>amendments in relation to the introduction of AASB 9.</w:t>
            </w:r>
          </w:p>
        </w:tc>
        <w:tc>
          <w:tcPr>
            <w:tcW w:w="1395" w:type="dxa"/>
            <w:tcBorders>
              <w:top w:val="single" w:sz="4" w:space="0" w:color="auto"/>
              <w:left w:val="nil"/>
              <w:bottom w:val="single" w:sz="4" w:space="0" w:color="auto"/>
              <w:right w:val="nil"/>
            </w:tcBorders>
          </w:tcPr>
          <w:p w:rsidR="00E152A6" w:rsidRPr="00CE020A" w:rsidDel="00591E62"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Jan 2013</w:t>
            </w:r>
          </w:p>
        </w:tc>
        <w:tc>
          <w:tcPr>
            <w:tcW w:w="3011" w:type="dxa"/>
            <w:tcBorders>
              <w:top w:val="single" w:sz="4" w:space="0" w:color="auto"/>
              <w:left w:val="nil"/>
              <w:bottom w:val="single" w:sz="4" w:space="0" w:color="auto"/>
              <w:right w:val="nil"/>
            </w:tcBorders>
            <w:shd w:val="clear" w:color="auto" w:fill="D9D9D9"/>
          </w:tcPr>
          <w:p w:rsidR="00E152A6" w:rsidRPr="00CE020A" w:rsidDel="00591E62" w:rsidRDefault="00B345A5"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No significant impact </w:t>
            </w:r>
            <w:r w:rsidR="00E152A6" w:rsidRPr="00CE020A">
              <w:rPr>
                <w:rFonts w:ascii="Verdana" w:hAnsi="Verdana"/>
                <w:i w:val="0"/>
                <w:sz w:val="16"/>
                <w:szCs w:val="16"/>
              </w:rPr>
              <w:t xml:space="preserve">on </w:t>
            </w:r>
            <w:r w:rsidR="00F97163" w:rsidRPr="00CE020A">
              <w:rPr>
                <w:rFonts w:ascii="Verdana" w:hAnsi="Verdana"/>
                <w:i w:val="0"/>
                <w:sz w:val="16"/>
                <w:szCs w:val="16"/>
              </w:rPr>
              <w:t>the Corporation’s</w:t>
            </w:r>
            <w:r w:rsidR="00E152A6" w:rsidRPr="00CE020A">
              <w:rPr>
                <w:rFonts w:ascii="Verdana" w:hAnsi="Verdana"/>
                <w:i w:val="0"/>
                <w:sz w:val="16"/>
                <w:szCs w:val="16"/>
              </w:rPr>
              <w:t xml:space="preserve"> reporting.</w:t>
            </w:r>
          </w:p>
        </w:tc>
      </w:tr>
      <w:tr w:rsidR="00E152A6" w:rsidRPr="00CE020A" w:rsidTr="00955002">
        <w:trPr>
          <w:trHeight w:val="1743"/>
        </w:trPr>
        <w:tc>
          <w:tcPr>
            <w:tcW w:w="2330" w:type="dxa"/>
            <w:tcBorders>
              <w:top w:val="single" w:sz="4" w:space="0" w:color="auto"/>
              <w:left w:val="nil"/>
              <w:bottom w:val="single" w:sz="4" w:space="0" w:color="auto"/>
              <w:right w:val="nil"/>
            </w:tcBorders>
          </w:tcPr>
          <w:p w:rsidR="00BB046A" w:rsidRPr="00CE020A" w:rsidRDefault="00E152A6" w:rsidP="00BB046A">
            <w:pPr>
              <w:pStyle w:val="Tabletextheading"/>
              <w:spacing w:line="240" w:lineRule="exact"/>
              <w:jc w:val="left"/>
              <w:rPr>
                <w:rFonts w:ascii="Verdana" w:hAnsi="Verdana"/>
                <w:sz w:val="16"/>
                <w:szCs w:val="16"/>
              </w:rPr>
            </w:pPr>
            <w:r w:rsidRPr="00CE020A">
              <w:rPr>
                <w:rFonts w:ascii="Verdana" w:hAnsi="Verdana"/>
                <w:i w:val="0"/>
                <w:sz w:val="16"/>
                <w:szCs w:val="16"/>
              </w:rPr>
              <w:t>AASB 2011-3</w:t>
            </w:r>
            <w:r w:rsidRPr="00CE020A">
              <w:rPr>
                <w:rFonts w:ascii="Verdana" w:hAnsi="Verdana"/>
                <w:sz w:val="16"/>
                <w:szCs w:val="16"/>
              </w:rPr>
              <w:t xml:space="preserve"> Amendments to Australian Accounting Standards – Orderly Adoption of Changes to the </w:t>
            </w:r>
            <w:r w:rsidR="00BB046A" w:rsidRPr="00CE020A">
              <w:rPr>
                <w:rFonts w:ascii="Verdana" w:hAnsi="Verdana"/>
                <w:sz w:val="16"/>
                <w:szCs w:val="16"/>
              </w:rPr>
              <w:t xml:space="preserve">Australian Bureau of Statistics (ABS) Government Financial Statistics (GFS) Manual </w:t>
            </w:r>
          </w:p>
          <w:p w:rsidR="00E152A6" w:rsidRPr="00CE020A" w:rsidDel="00372FC3" w:rsidRDefault="00E152A6" w:rsidP="00404F60">
            <w:pPr>
              <w:pStyle w:val="Tabletextheading"/>
              <w:spacing w:line="240" w:lineRule="exact"/>
              <w:jc w:val="left"/>
              <w:rPr>
                <w:rFonts w:ascii="Verdana" w:hAnsi="Verdana"/>
                <w:sz w:val="16"/>
                <w:szCs w:val="16"/>
              </w:rPr>
            </w:pPr>
            <w:r w:rsidRPr="00CE020A">
              <w:rPr>
                <w:rFonts w:ascii="Verdana" w:hAnsi="Verdana"/>
                <w:sz w:val="16"/>
                <w:szCs w:val="16"/>
              </w:rPr>
              <w:t>and Related Amendments [AASB 1049]</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w:t>
            </w:r>
            <w:r w:rsidR="00523847" w:rsidRPr="00CE020A">
              <w:rPr>
                <w:rFonts w:ascii="Verdana" w:hAnsi="Verdana"/>
                <w:i w:val="0"/>
                <w:sz w:val="16"/>
                <w:szCs w:val="16"/>
              </w:rPr>
              <w:t xml:space="preserve">Standard </w:t>
            </w:r>
            <w:r w:rsidRPr="00CE020A">
              <w:rPr>
                <w:rFonts w:ascii="Verdana" w:hAnsi="Verdana"/>
                <w:i w:val="0"/>
                <w:sz w:val="16"/>
                <w:szCs w:val="16"/>
              </w:rPr>
              <w:t xml:space="preserve">amends AASB 1049 to clarify the definition of the ABS GFS Manual, and to facilitate the adoption of changes to the ABS GFS Manual and related disclosures. </w:t>
            </w:r>
          </w:p>
          <w:p w:rsidR="00E152A6" w:rsidRPr="00CE020A" w:rsidDel="00591E62" w:rsidRDefault="00E152A6" w:rsidP="00404F60">
            <w:pPr>
              <w:pStyle w:val="Tabletextheading"/>
              <w:spacing w:line="240" w:lineRule="exact"/>
              <w:jc w:val="left"/>
              <w:rPr>
                <w:rFonts w:ascii="Verdana" w:hAnsi="Verdana"/>
                <w:i w:val="0"/>
                <w:sz w:val="16"/>
                <w:szCs w:val="16"/>
              </w:rPr>
            </w:pPr>
          </w:p>
        </w:tc>
        <w:tc>
          <w:tcPr>
            <w:tcW w:w="1395" w:type="dxa"/>
            <w:tcBorders>
              <w:top w:val="single" w:sz="4" w:space="0" w:color="auto"/>
              <w:left w:val="nil"/>
              <w:bottom w:val="single" w:sz="4" w:space="0" w:color="auto"/>
              <w:right w:val="nil"/>
            </w:tcBorders>
          </w:tcPr>
          <w:p w:rsidR="00E152A6" w:rsidRPr="00CE020A" w:rsidDel="00591E62"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July 2012</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No impact on </w:t>
            </w:r>
            <w:r w:rsidR="00D811C6" w:rsidRPr="00CE020A">
              <w:rPr>
                <w:rFonts w:ascii="Verdana" w:hAnsi="Verdana"/>
                <w:i w:val="0"/>
                <w:sz w:val="16"/>
                <w:szCs w:val="16"/>
              </w:rPr>
              <w:t>the Corporation’s</w:t>
            </w:r>
            <w:r w:rsidRPr="00CE020A">
              <w:rPr>
                <w:rFonts w:ascii="Verdana" w:hAnsi="Verdana"/>
                <w:i w:val="0"/>
                <w:sz w:val="16"/>
                <w:szCs w:val="16"/>
              </w:rPr>
              <w:t xml:space="preserve"> reporting.</w:t>
            </w:r>
          </w:p>
          <w:p w:rsidR="00E152A6" w:rsidRPr="00CE020A" w:rsidDel="00591E62" w:rsidRDefault="00E152A6" w:rsidP="00404F60">
            <w:pPr>
              <w:pStyle w:val="Tabletextheading"/>
              <w:spacing w:line="240" w:lineRule="exact"/>
              <w:jc w:val="left"/>
              <w:rPr>
                <w:rFonts w:ascii="Verdana" w:hAnsi="Verdana"/>
                <w:i w:val="0"/>
                <w:sz w:val="16"/>
                <w:szCs w:val="16"/>
              </w:rPr>
            </w:pPr>
          </w:p>
        </w:tc>
      </w:tr>
      <w:tr w:rsidR="00E152A6" w:rsidRPr="00CE020A" w:rsidTr="00955002">
        <w:trPr>
          <w:trHeight w:val="1743"/>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lastRenderedPageBreak/>
              <w:t xml:space="preserve">AASB 2011-4 </w:t>
            </w:r>
          </w:p>
          <w:p w:rsidR="00E152A6" w:rsidRPr="00CE020A" w:rsidRDefault="00E152A6" w:rsidP="00404F60">
            <w:pPr>
              <w:pStyle w:val="Tabletextheading"/>
              <w:spacing w:line="240" w:lineRule="exact"/>
              <w:jc w:val="left"/>
              <w:rPr>
                <w:rFonts w:ascii="Verdana" w:hAnsi="Verdana"/>
                <w:sz w:val="16"/>
                <w:szCs w:val="16"/>
              </w:rPr>
            </w:pPr>
            <w:r w:rsidRPr="00CE020A">
              <w:rPr>
                <w:rFonts w:ascii="Verdana" w:hAnsi="Verdana"/>
                <w:sz w:val="16"/>
                <w:szCs w:val="16"/>
              </w:rPr>
              <w:t>Amendments to Australian Accounting Standards to Remove Individual Key Management Personnel Disclosure Requirements</w:t>
            </w:r>
          </w:p>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sz w:val="16"/>
                <w:szCs w:val="16"/>
              </w:rPr>
              <w:t>[AASB 124]</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amends AASB 124 </w:t>
            </w:r>
            <w:r w:rsidRPr="00CE020A">
              <w:rPr>
                <w:rFonts w:ascii="Verdana" w:hAnsi="Verdana"/>
                <w:sz w:val="16"/>
                <w:szCs w:val="16"/>
              </w:rPr>
              <w:t>Related Party Disclosures</w:t>
            </w:r>
            <w:r w:rsidRPr="00CE020A">
              <w:rPr>
                <w:rFonts w:ascii="Verdana" w:hAnsi="Verdana"/>
                <w:i w:val="0"/>
                <w:sz w:val="16"/>
                <w:szCs w:val="16"/>
              </w:rPr>
              <w:t xml:space="preserve"> by removing the disclosure requirements in AASB 124 in relation to individua</w:t>
            </w:r>
            <w:r w:rsidR="00523847" w:rsidRPr="00CE020A">
              <w:rPr>
                <w:rFonts w:ascii="Verdana" w:hAnsi="Verdana"/>
                <w:i w:val="0"/>
                <w:sz w:val="16"/>
                <w:szCs w:val="16"/>
              </w:rPr>
              <w:t>l key management personnel</w:t>
            </w:r>
            <w:r w:rsidRPr="00CE020A">
              <w:rPr>
                <w:rFonts w:ascii="Verdana" w:hAnsi="Verdana"/>
                <w:i w:val="0"/>
                <w:sz w:val="16"/>
                <w:szCs w:val="16"/>
              </w:rPr>
              <w:t>.</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July 2013</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No significant impact on </w:t>
            </w:r>
            <w:r w:rsidR="00F9262C" w:rsidRPr="00CE020A">
              <w:rPr>
                <w:rFonts w:ascii="Verdana" w:hAnsi="Verdana"/>
                <w:i w:val="0"/>
                <w:sz w:val="16"/>
                <w:szCs w:val="16"/>
              </w:rPr>
              <w:t>the Corporation’s</w:t>
            </w:r>
            <w:r w:rsidRPr="00CE020A">
              <w:rPr>
                <w:rFonts w:ascii="Verdana" w:hAnsi="Verdana"/>
                <w:i w:val="0"/>
                <w:sz w:val="16"/>
                <w:szCs w:val="16"/>
              </w:rPr>
              <w:t xml:space="preserve"> reporting.  </w:t>
            </w:r>
          </w:p>
        </w:tc>
      </w:tr>
      <w:tr w:rsidR="00E152A6" w:rsidRPr="00CE020A" w:rsidTr="00955002">
        <w:trPr>
          <w:trHeight w:val="1743"/>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AASB 2011-7</w:t>
            </w:r>
            <w:r w:rsidRPr="00CE020A">
              <w:rPr>
                <w:rFonts w:ascii="Verdana" w:hAnsi="Verdana"/>
                <w:sz w:val="16"/>
                <w:szCs w:val="16"/>
              </w:rPr>
              <w:t xml:space="preserve"> Amendments to Australian Accounting Standards arising from the Consolidation and Joint Arrangements Standards </w:t>
            </w:r>
            <w:r w:rsidRPr="00CE020A">
              <w:rPr>
                <w:rFonts w:ascii="Verdana" w:hAnsi="Verdana"/>
                <w:sz w:val="16"/>
                <w:szCs w:val="16"/>
              </w:rPr>
              <w:br/>
              <w:t>[AASB 1, 2, 3, 5, 7, 9, 2009-11, 101, 107, 112, 118, 121, 124, 132, 133, 136, 138, 139, 1023 &amp; 1038 and Interpretations 5, 9, 16 &amp; 17]</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outlines consequential changes arising from the issuance of the five ‘new Standards’ to other Standards. </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Jan 2013</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No impact on </w:t>
            </w:r>
            <w:r w:rsidR="00523847" w:rsidRPr="00CE020A">
              <w:rPr>
                <w:rFonts w:ascii="Verdana" w:hAnsi="Verdana"/>
                <w:i w:val="0"/>
                <w:sz w:val="16"/>
                <w:szCs w:val="16"/>
              </w:rPr>
              <w:t>the Corporation’s reporting</w:t>
            </w:r>
            <w:r w:rsidRPr="00CE020A">
              <w:rPr>
                <w:rFonts w:ascii="Verdana" w:hAnsi="Verdana"/>
                <w:i w:val="0"/>
                <w:sz w:val="16"/>
                <w:szCs w:val="16"/>
              </w:rPr>
              <w:t xml:space="preserve">.  </w:t>
            </w:r>
          </w:p>
        </w:tc>
      </w:tr>
      <w:tr w:rsidR="00E152A6" w:rsidRPr="00CE020A" w:rsidTr="00955002">
        <w:trPr>
          <w:trHeight w:val="1743"/>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AASB 2011-8</w:t>
            </w:r>
          </w:p>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sz w:val="16"/>
                <w:szCs w:val="16"/>
              </w:rPr>
              <w:t xml:space="preserve">Amendments to Australian Accounting Standards arising from AASB 13 </w:t>
            </w:r>
            <w:r w:rsidRPr="00CE020A">
              <w:rPr>
                <w:rFonts w:ascii="Verdana" w:hAnsi="Verdana"/>
                <w:sz w:val="16"/>
                <w:szCs w:val="16"/>
              </w:rPr>
              <w:br/>
              <w:t>[AASB 1, 2, 3, 4, 5, 7, 9, 2009-11, 2010-7, 101, 102, 108, 110, 116, 117, 118, 119, 120, 121, 128, 131, 132, 133, 134, 136, 138, 139, 140, 141, 1004, 1023 &amp; 1038 and Interpretations 2, 4, 12, 13, 14, 17, 19, 131 &amp; 132]</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w:t>
            </w:r>
            <w:r w:rsidR="00866CFC" w:rsidRPr="00CE020A">
              <w:rPr>
                <w:rFonts w:ascii="Verdana" w:hAnsi="Verdana"/>
                <w:i w:val="0"/>
                <w:sz w:val="16"/>
                <w:szCs w:val="16"/>
              </w:rPr>
              <w:t xml:space="preserve">details </w:t>
            </w:r>
            <w:r w:rsidRPr="00CE020A">
              <w:rPr>
                <w:rFonts w:ascii="Verdana" w:hAnsi="Verdana"/>
                <w:i w:val="0"/>
                <w:sz w:val="16"/>
                <w:szCs w:val="16"/>
              </w:rPr>
              <w:t>consequentical changes to a range of Standards and Interpretations arising from the issuance of AASB 13. In particular, this Standard replaces the existing definition and guidance of fair value measurements in other Australian Accounting Standards and Interpretations.</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Jan 2013</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Disclosures for fair value measurements using unobservable inputs may increase disclosures for assets measured using depreciated replacement cost.</w:t>
            </w:r>
          </w:p>
        </w:tc>
      </w:tr>
      <w:tr w:rsidR="00E152A6" w:rsidRPr="00CE020A" w:rsidTr="00955002">
        <w:trPr>
          <w:trHeight w:val="1743"/>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AASB 2011-9</w:t>
            </w:r>
          </w:p>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sz w:val="16"/>
                <w:szCs w:val="16"/>
              </w:rPr>
              <w:t xml:space="preserve">Amendments to Australian Accounting Standards – Presentation of Items of Other Comprehensive Income </w:t>
            </w:r>
            <w:r w:rsidRPr="00CE020A">
              <w:rPr>
                <w:rFonts w:ascii="Verdana" w:hAnsi="Verdana"/>
                <w:sz w:val="16"/>
                <w:szCs w:val="16"/>
              </w:rPr>
              <w:br/>
              <w:t>[AASB 1, 5, 7, 101, 112, 120, 121, 132, 133, 134, 1039 &amp; 1049]</w:t>
            </w:r>
          </w:p>
        </w:tc>
        <w:tc>
          <w:tcPr>
            <w:tcW w:w="3283" w:type="dxa"/>
            <w:tcBorders>
              <w:top w:val="single" w:sz="4" w:space="0" w:color="auto"/>
              <w:left w:val="nil"/>
              <w:bottom w:val="single" w:sz="4" w:space="0" w:color="auto"/>
              <w:right w:val="nil"/>
            </w:tcBorders>
            <w:shd w:val="clear" w:color="auto" w:fill="D9D9D9"/>
          </w:tcPr>
          <w:p w:rsidR="00E152A6" w:rsidRPr="00CE020A" w:rsidRDefault="00866CFC"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T</w:t>
            </w:r>
            <w:r w:rsidR="00E152A6" w:rsidRPr="00CE020A">
              <w:rPr>
                <w:rFonts w:ascii="Verdana" w:hAnsi="Verdana"/>
                <w:i w:val="0"/>
                <w:sz w:val="16"/>
                <w:szCs w:val="16"/>
              </w:rPr>
              <w:t xml:space="preserve">his Standard </w:t>
            </w:r>
            <w:r w:rsidRPr="00CE020A">
              <w:rPr>
                <w:rFonts w:ascii="Verdana" w:hAnsi="Verdana"/>
                <w:i w:val="0"/>
                <w:sz w:val="16"/>
                <w:szCs w:val="16"/>
              </w:rPr>
              <w:t xml:space="preserve">details </w:t>
            </w:r>
            <w:r w:rsidR="00E152A6" w:rsidRPr="00CE020A">
              <w:rPr>
                <w:rFonts w:ascii="Verdana" w:hAnsi="Verdana"/>
                <w:i w:val="0"/>
                <w:sz w:val="16"/>
                <w:szCs w:val="16"/>
              </w:rPr>
              <w:t>requirement</w:t>
            </w:r>
            <w:r w:rsidRPr="00CE020A">
              <w:rPr>
                <w:rFonts w:ascii="Verdana" w:hAnsi="Verdana"/>
                <w:i w:val="0"/>
                <w:sz w:val="16"/>
                <w:szCs w:val="16"/>
              </w:rPr>
              <w:t>s</w:t>
            </w:r>
            <w:r w:rsidR="00E152A6" w:rsidRPr="00CE020A">
              <w:rPr>
                <w:rFonts w:ascii="Verdana" w:hAnsi="Verdana"/>
                <w:i w:val="0"/>
                <w:sz w:val="16"/>
                <w:szCs w:val="16"/>
              </w:rPr>
              <w:t xml:space="preserve"> for entities to group items presented in other comprehensive income on the basis of whether they are potentially reclassifiable to profit or loss subsequently (reclassification adjustments). </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July 2012</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This amending Standard could change the current presentation of ‘Other economic flows- other movements in equity’ that will be grouped on the basis of whether they are potentially reclassifiable to profit or loss.</w:t>
            </w:r>
          </w:p>
          <w:p w:rsidR="00E152A6" w:rsidRPr="00CE020A" w:rsidRDefault="00E152A6" w:rsidP="00404F60">
            <w:pPr>
              <w:pStyle w:val="Tabletextheading"/>
              <w:spacing w:line="240" w:lineRule="exact"/>
              <w:jc w:val="left"/>
              <w:rPr>
                <w:rFonts w:ascii="Verdana" w:hAnsi="Verdana"/>
                <w:i w:val="0"/>
                <w:sz w:val="16"/>
                <w:szCs w:val="16"/>
              </w:rPr>
            </w:pPr>
          </w:p>
        </w:tc>
      </w:tr>
      <w:tr w:rsidR="00E152A6" w:rsidRPr="00CE020A" w:rsidTr="00955002">
        <w:trPr>
          <w:trHeight w:val="1743"/>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AASB 2011-10</w:t>
            </w:r>
          </w:p>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sz w:val="16"/>
                <w:szCs w:val="16"/>
              </w:rPr>
              <w:t xml:space="preserve">Amendments to Australian Accounting Standards arising from AASB 119 (September 2011) </w:t>
            </w:r>
            <w:r w:rsidRPr="00CE020A">
              <w:rPr>
                <w:rFonts w:ascii="Verdana" w:hAnsi="Verdana"/>
                <w:sz w:val="16"/>
                <w:szCs w:val="16"/>
              </w:rPr>
              <w:br/>
              <w:t>[AASB 1, AASB 8, AASB 101, AASB 124, AASB 134, AASB 1049 &amp; AASB 2011-8 and Interpretation 14]</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w:t>
            </w:r>
            <w:r w:rsidR="00866CFC" w:rsidRPr="00CE020A">
              <w:rPr>
                <w:rFonts w:ascii="Verdana" w:hAnsi="Verdana"/>
                <w:i w:val="0"/>
                <w:sz w:val="16"/>
                <w:szCs w:val="16"/>
              </w:rPr>
              <w:t>details</w:t>
            </w:r>
            <w:r w:rsidRPr="00CE020A">
              <w:rPr>
                <w:rFonts w:ascii="Verdana" w:hAnsi="Verdana"/>
                <w:i w:val="0"/>
                <w:sz w:val="16"/>
                <w:szCs w:val="16"/>
              </w:rPr>
              <w:t xml:space="preserve"> consequential changes to a range of other Australian Accounting Standards and Interpretaion arising from the issuance of AASB 119 </w:t>
            </w:r>
            <w:r w:rsidRPr="00CE020A">
              <w:rPr>
                <w:rFonts w:ascii="Verdana" w:hAnsi="Verdana"/>
                <w:sz w:val="16"/>
                <w:szCs w:val="16"/>
              </w:rPr>
              <w:t>Employee Benefits</w:t>
            </w:r>
            <w:r w:rsidRPr="00CE020A">
              <w:rPr>
                <w:rFonts w:ascii="Verdana" w:hAnsi="Verdana"/>
                <w:i w:val="0"/>
                <w:sz w:val="16"/>
                <w:szCs w:val="16"/>
              </w:rPr>
              <w:t xml:space="preserve">. </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Jan 2013</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No impact </w:t>
            </w:r>
            <w:r w:rsidR="00866CFC" w:rsidRPr="00CE020A">
              <w:rPr>
                <w:rFonts w:ascii="Verdana" w:hAnsi="Verdana"/>
                <w:i w:val="0"/>
                <w:sz w:val="16"/>
                <w:szCs w:val="16"/>
              </w:rPr>
              <w:t>on the Corporation’s reporting</w:t>
            </w:r>
            <w:r w:rsidRPr="00CE020A">
              <w:rPr>
                <w:rFonts w:ascii="Verdana" w:hAnsi="Verdana"/>
                <w:i w:val="0"/>
                <w:sz w:val="16"/>
                <w:szCs w:val="16"/>
              </w:rPr>
              <w:t xml:space="preserve">.  </w:t>
            </w:r>
          </w:p>
        </w:tc>
      </w:tr>
      <w:tr w:rsidR="00E152A6" w:rsidRPr="00CE020A" w:rsidTr="00955002">
        <w:trPr>
          <w:trHeight w:val="1743"/>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lastRenderedPageBreak/>
              <w:t>AASB 2011-11</w:t>
            </w:r>
          </w:p>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sz w:val="16"/>
                <w:szCs w:val="16"/>
              </w:rPr>
              <w:t>Amendments to AASB 119 (September 2011) arising from Reduced Disclosure Requirements</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w:t>
            </w:r>
            <w:r w:rsidR="00866CFC" w:rsidRPr="00CE020A">
              <w:rPr>
                <w:rFonts w:ascii="Verdana" w:hAnsi="Verdana"/>
                <w:i w:val="0"/>
                <w:sz w:val="16"/>
                <w:szCs w:val="16"/>
              </w:rPr>
              <w:t>details</w:t>
            </w:r>
            <w:r w:rsidRPr="00CE020A">
              <w:rPr>
                <w:rFonts w:ascii="Verdana" w:hAnsi="Verdana"/>
                <w:i w:val="0"/>
                <w:sz w:val="16"/>
                <w:szCs w:val="16"/>
              </w:rPr>
              <w:t xml:space="preserve"> amendments to AASB 119 </w:t>
            </w:r>
            <w:r w:rsidRPr="00CE020A">
              <w:rPr>
                <w:rFonts w:ascii="Verdana" w:hAnsi="Verdana"/>
                <w:sz w:val="16"/>
                <w:szCs w:val="16"/>
              </w:rPr>
              <w:t>Employee Benefits</w:t>
            </w:r>
            <w:r w:rsidRPr="00CE020A">
              <w:rPr>
                <w:rFonts w:ascii="Verdana" w:hAnsi="Verdana"/>
                <w:i w:val="0"/>
                <w:sz w:val="16"/>
                <w:szCs w:val="16"/>
              </w:rPr>
              <w:t xml:space="preserve"> (September 2011), to incorporate reduced disclosure requirements into the Standard for entities applying Tier 2 requirements in preparing general purpose financial statements.</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July 2013</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The Victorian Government is currently considering the impacts of Reduced Disclosure Requirements (RDRs) and has not decided if RDRs will be implemented in the Victorian public sector.</w:t>
            </w:r>
          </w:p>
        </w:tc>
      </w:tr>
      <w:tr w:rsidR="00E152A6" w:rsidRPr="00CE020A" w:rsidTr="00955002">
        <w:trPr>
          <w:trHeight w:val="1743"/>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2011-13 </w:t>
            </w:r>
            <w:r w:rsidRPr="00CE020A">
              <w:rPr>
                <w:rFonts w:ascii="Verdana" w:hAnsi="Verdana"/>
                <w:sz w:val="16"/>
                <w:szCs w:val="16"/>
              </w:rPr>
              <w:t>Amendments to Australian Accounting Standard – Improvements to AASB 1049</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aims to improve the AASB 1049 </w:t>
            </w:r>
            <w:r w:rsidRPr="00CE020A">
              <w:rPr>
                <w:rFonts w:ascii="Verdana" w:hAnsi="Verdana"/>
                <w:sz w:val="16"/>
                <w:szCs w:val="16"/>
              </w:rPr>
              <w:t xml:space="preserve">Whole of Government and General Government Sector Financial Reporting </w:t>
            </w:r>
            <w:r w:rsidRPr="00CE020A">
              <w:rPr>
                <w:rFonts w:ascii="Verdana" w:hAnsi="Verdana"/>
                <w:i w:val="0"/>
                <w:sz w:val="16"/>
                <w:szCs w:val="16"/>
              </w:rPr>
              <w:t>at the operational level. The main amendments clarify a number of requirements in AASB 1049, including amendment</w:t>
            </w:r>
            <w:r w:rsidR="00866CFC" w:rsidRPr="00CE020A">
              <w:rPr>
                <w:rFonts w:ascii="Verdana" w:hAnsi="Verdana"/>
                <w:i w:val="0"/>
                <w:sz w:val="16"/>
                <w:szCs w:val="16"/>
              </w:rPr>
              <w:t>s</w:t>
            </w:r>
            <w:r w:rsidRPr="00CE020A">
              <w:rPr>
                <w:rFonts w:ascii="Verdana" w:hAnsi="Verdana"/>
                <w:i w:val="0"/>
                <w:sz w:val="16"/>
                <w:szCs w:val="16"/>
              </w:rPr>
              <w:t xml:space="preserve"> to allow disclosure of other measures of key fiscal aggregates as long as they are clearly distinguished from the key fiscal aggregates and do not detract from the the information required by AASB 1049. </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July 2012</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866CFC"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No </w:t>
            </w:r>
            <w:r w:rsidR="00E152A6" w:rsidRPr="00CE020A">
              <w:rPr>
                <w:rFonts w:ascii="Verdana" w:hAnsi="Verdana"/>
                <w:i w:val="0"/>
                <w:sz w:val="16"/>
                <w:szCs w:val="16"/>
              </w:rPr>
              <w:t>impact on the Corporation</w:t>
            </w:r>
            <w:r w:rsidRPr="00CE020A">
              <w:rPr>
                <w:rFonts w:ascii="Verdana" w:hAnsi="Verdana"/>
                <w:i w:val="0"/>
                <w:sz w:val="16"/>
                <w:szCs w:val="16"/>
              </w:rPr>
              <w:t>’s reporting.</w:t>
            </w:r>
          </w:p>
        </w:tc>
      </w:tr>
      <w:tr w:rsidR="00E152A6" w:rsidRPr="00CE020A" w:rsidTr="00A47EDE">
        <w:trPr>
          <w:trHeight w:val="1549"/>
        </w:trPr>
        <w:tc>
          <w:tcPr>
            <w:tcW w:w="2330"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sz w:val="16"/>
                <w:szCs w:val="16"/>
              </w:rPr>
            </w:pPr>
            <w:r w:rsidRPr="00CE020A">
              <w:rPr>
                <w:rFonts w:ascii="Verdana" w:hAnsi="Verdana"/>
                <w:i w:val="0"/>
                <w:sz w:val="16"/>
                <w:szCs w:val="16"/>
              </w:rPr>
              <w:t xml:space="preserve">2012-1 </w:t>
            </w:r>
            <w:r w:rsidRPr="00CE020A">
              <w:rPr>
                <w:rFonts w:ascii="Verdana" w:hAnsi="Verdana"/>
                <w:sz w:val="16"/>
                <w:szCs w:val="16"/>
              </w:rPr>
              <w:t xml:space="preserve">Amendments to Australian Accounting Standards - Fair Value Measurement - Reduced Disclosure Requirements </w:t>
            </w:r>
          </w:p>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sz w:val="16"/>
                <w:szCs w:val="16"/>
              </w:rPr>
              <w:t>[AASB 3, AASB 7, AASB 13, AASB 140 &amp; AASB 141]</w:t>
            </w:r>
          </w:p>
        </w:tc>
        <w:tc>
          <w:tcPr>
            <w:tcW w:w="3283" w:type="dxa"/>
            <w:tcBorders>
              <w:top w:val="single" w:sz="4" w:space="0" w:color="auto"/>
              <w:left w:val="nil"/>
              <w:bottom w:val="single" w:sz="4" w:space="0" w:color="auto"/>
              <w:right w:val="nil"/>
            </w:tcBorders>
            <w:shd w:val="clear" w:color="auto" w:fill="D9D9D9"/>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 xml:space="preserve">This Standard </w:t>
            </w:r>
            <w:r w:rsidR="001E00AA" w:rsidRPr="00CE020A">
              <w:rPr>
                <w:rFonts w:ascii="Verdana" w:hAnsi="Verdana"/>
                <w:i w:val="0"/>
                <w:sz w:val="16"/>
                <w:szCs w:val="16"/>
              </w:rPr>
              <w:t xml:space="preserve">details </w:t>
            </w:r>
            <w:r w:rsidRPr="00CE020A">
              <w:rPr>
                <w:rFonts w:ascii="Verdana" w:hAnsi="Verdana"/>
                <w:i w:val="0"/>
                <w:sz w:val="16"/>
                <w:szCs w:val="16"/>
              </w:rPr>
              <w:t xml:space="preserve">reduced disclosure requirements in a number of Australian Accounting Standards as a consequence of the issuance of AASB 13 </w:t>
            </w:r>
            <w:r w:rsidRPr="00CE020A">
              <w:rPr>
                <w:rFonts w:ascii="Verdana" w:hAnsi="Verdana"/>
                <w:sz w:val="16"/>
                <w:szCs w:val="16"/>
              </w:rPr>
              <w:t>Fair Value Measurement</w:t>
            </w:r>
            <w:r w:rsidRPr="00CE020A">
              <w:rPr>
                <w:rFonts w:ascii="Verdana" w:hAnsi="Verdana"/>
                <w:i w:val="0"/>
                <w:sz w:val="16"/>
                <w:szCs w:val="16"/>
              </w:rPr>
              <w:t>.</w:t>
            </w:r>
          </w:p>
        </w:tc>
        <w:tc>
          <w:tcPr>
            <w:tcW w:w="1395" w:type="dxa"/>
            <w:tcBorders>
              <w:top w:val="single" w:sz="4" w:space="0" w:color="auto"/>
              <w:left w:val="nil"/>
              <w:bottom w:val="single" w:sz="4" w:space="0" w:color="auto"/>
              <w:right w:val="nil"/>
            </w:tcBorders>
          </w:tcPr>
          <w:p w:rsidR="00E152A6" w:rsidRPr="00CE020A" w:rsidRDefault="00E152A6"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1 July 2013</w:t>
            </w:r>
          </w:p>
        </w:tc>
        <w:tc>
          <w:tcPr>
            <w:tcW w:w="3018" w:type="dxa"/>
            <w:gridSpan w:val="2"/>
            <w:tcBorders>
              <w:top w:val="single" w:sz="4" w:space="0" w:color="auto"/>
              <w:left w:val="nil"/>
              <w:bottom w:val="single" w:sz="4" w:space="0" w:color="auto"/>
              <w:right w:val="nil"/>
            </w:tcBorders>
            <w:shd w:val="clear" w:color="auto" w:fill="D9D9D9"/>
          </w:tcPr>
          <w:p w:rsidR="00E152A6" w:rsidRPr="00CE020A" w:rsidRDefault="001E00AA" w:rsidP="00404F60">
            <w:pPr>
              <w:pStyle w:val="Tabletextheading"/>
              <w:spacing w:line="240" w:lineRule="exact"/>
              <w:jc w:val="left"/>
              <w:rPr>
                <w:rFonts w:ascii="Verdana" w:hAnsi="Verdana"/>
                <w:i w:val="0"/>
                <w:sz w:val="16"/>
                <w:szCs w:val="16"/>
              </w:rPr>
            </w:pPr>
            <w:r w:rsidRPr="00CE020A">
              <w:rPr>
                <w:rFonts w:ascii="Verdana" w:hAnsi="Verdana"/>
                <w:i w:val="0"/>
                <w:sz w:val="16"/>
                <w:szCs w:val="16"/>
              </w:rPr>
              <w:t>No impact on the Corporation’s reporting.</w:t>
            </w:r>
          </w:p>
        </w:tc>
      </w:tr>
    </w:tbl>
    <w:p w:rsidR="003E5C7C" w:rsidRDefault="003E5C7C" w:rsidP="00E10A7D">
      <w:pPr>
        <w:pStyle w:val="VAText"/>
        <w:tabs>
          <w:tab w:val="num" w:pos="425"/>
          <w:tab w:val="left" w:pos="1167"/>
        </w:tabs>
        <w:spacing w:beforeLines="60"/>
      </w:pPr>
    </w:p>
    <w:p w:rsidR="00E451DC" w:rsidRDefault="003E5C7C" w:rsidP="006742BC">
      <w:pPr>
        <w:pStyle w:val="Heading1"/>
      </w:pPr>
      <w:r>
        <w:br w:type="page"/>
      </w:r>
      <w:r w:rsidR="006742BC">
        <w:lastRenderedPageBreak/>
        <w:t>Note 2</w:t>
      </w:r>
    </w:p>
    <w:p w:rsidR="006742BC" w:rsidRDefault="006742BC" w:rsidP="006742BC">
      <w:pPr>
        <w:pStyle w:val="Heading2"/>
      </w:pPr>
      <w:r>
        <w:t>Income from transactions</w:t>
      </w:r>
    </w:p>
    <w:p w:rsidR="003B19FA" w:rsidRPr="003B19FA" w:rsidRDefault="003B19FA" w:rsidP="003B19FA"/>
    <w:tbl>
      <w:tblPr>
        <w:tblW w:w="91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2"/>
        <w:gridCol w:w="1533"/>
        <w:gridCol w:w="1411"/>
      </w:tblGrid>
      <w:tr w:rsidR="006742BC" w:rsidRPr="006742BC" w:rsidTr="00AC6A2C">
        <w:trPr>
          <w:trHeight w:val="253"/>
          <w:tblHeader/>
        </w:trPr>
        <w:tc>
          <w:tcPr>
            <w:tcW w:w="6252" w:type="dxa"/>
            <w:shd w:val="clear" w:color="000000" w:fill="FFFFFF"/>
            <w:noWrap/>
            <w:vAlign w:val="bottom"/>
            <w:hideMark/>
          </w:tcPr>
          <w:p w:rsidR="006742BC" w:rsidRPr="006742BC" w:rsidRDefault="006742BC" w:rsidP="006742BC">
            <w:pPr>
              <w:rPr>
                <w:rFonts w:ascii="Verdana" w:hAnsi="Verdana" w:cs="Courier New"/>
                <w:sz w:val="17"/>
                <w:szCs w:val="17"/>
                <w:lang w:val="en-AU" w:eastAsia="en-AU"/>
              </w:rPr>
            </w:pPr>
          </w:p>
        </w:tc>
        <w:tc>
          <w:tcPr>
            <w:tcW w:w="1533" w:type="dxa"/>
            <w:shd w:val="clear" w:color="000000" w:fill="F2F2F2"/>
            <w:noWrap/>
            <w:vAlign w:val="bottom"/>
            <w:hideMark/>
          </w:tcPr>
          <w:p w:rsidR="006742BC" w:rsidRDefault="006742BC" w:rsidP="006742BC">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6742BC" w:rsidRPr="006742BC" w:rsidRDefault="006742BC" w:rsidP="006742BC">
            <w:pPr>
              <w:jc w:val="center"/>
              <w:rPr>
                <w:rFonts w:ascii="Verdana" w:hAnsi="Verdana" w:cs="Courier New"/>
                <w:b/>
                <w:bCs/>
                <w:sz w:val="17"/>
                <w:szCs w:val="17"/>
                <w:lang w:val="en-AU" w:eastAsia="en-AU"/>
              </w:rPr>
            </w:pPr>
            <w:r w:rsidRPr="006742BC">
              <w:rPr>
                <w:rFonts w:ascii="Verdana" w:hAnsi="Verdana" w:cs="Courier New"/>
                <w:b/>
                <w:bCs/>
                <w:sz w:val="17"/>
                <w:szCs w:val="17"/>
                <w:lang w:val="en-AU" w:eastAsia="en-AU"/>
              </w:rPr>
              <w:t>$’000</w:t>
            </w:r>
          </w:p>
        </w:tc>
        <w:tc>
          <w:tcPr>
            <w:tcW w:w="1411" w:type="dxa"/>
            <w:shd w:val="clear" w:color="000000" w:fill="FFFFFF"/>
            <w:noWrap/>
            <w:vAlign w:val="bottom"/>
            <w:hideMark/>
          </w:tcPr>
          <w:p w:rsidR="006742BC" w:rsidRDefault="006742BC" w:rsidP="006742BC">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6742BC" w:rsidRPr="006742BC" w:rsidRDefault="006742BC" w:rsidP="006742BC">
            <w:pPr>
              <w:jc w:val="center"/>
              <w:rPr>
                <w:rFonts w:ascii="Verdana" w:hAnsi="Verdana" w:cs="Courier New"/>
                <w:b/>
                <w:bCs/>
                <w:sz w:val="17"/>
                <w:szCs w:val="17"/>
                <w:lang w:val="en-AU" w:eastAsia="en-AU"/>
              </w:rPr>
            </w:pPr>
            <w:r w:rsidRPr="006742BC">
              <w:rPr>
                <w:rFonts w:ascii="Verdana" w:hAnsi="Verdana" w:cs="Courier New"/>
                <w:b/>
                <w:bCs/>
                <w:sz w:val="17"/>
                <w:szCs w:val="17"/>
                <w:lang w:val="en-AU" w:eastAsia="en-AU"/>
              </w:rPr>
              <w:t>$’000</w:t>
            </w:r>
          </w:p>
        </w:tc>
      </w:tr>
      <w:tr w:rsidR="006742BC" w:rsidRPr="006742BC" w:rsidTr="00AC6A2C">
        <w:trPr>
          <w:trHeight w:val="253"/>
        </w:trPr>
        <w:tc>
          <w:tcPr>
            <w:tcW w:w="6252" w:type="dxa"/>
            <w:shd w:val="clear" w:color="000000" w:fill="FFFFFF"/>
            <w:noWrap/>
            <w:vAlign w:val="bottom"/>
            <w:hideMark/>
          </w:tcPr>
          <w:p w:rsidR="006742BC" w:rsidRPr="006742BC" w:rsidRDefault="006742BC" w:rsidP="006742BC">
            <w:pPr>
              <w:rPr>
                <w:rFonts w:ascii="Verdana" w:hAnsi="Verdana" w:cs="Courier New"/>
                <w:b/>
                <w:bCs/>
                <w:sz w:val="17"/>
                <w:szCs w:val="17"/>
                <w:lang w:val="en-AU" w:eastAsia="en-AU"/>
              </w:rPr>
            </w:pPr>
            <w:r w:rsidRPr="006742BC">
              <w:rPr>
                <w:rFonts w:ascii="Verdana" w:hAnsi="Verdana" w:cs="Courier New"/>
                <w:b/>
                <w:bCs/>
                <w:sz w:val="17"/>
                <w:szCs w:val="17"/>
                <w:lang w:val="en-AU" w:eastAsia="en-AU"/>
              </w:rPr>
              <w:t>Other revenue</w:t>
            </w:r>
          </w:p>
        </w:tc>
        <w:tc>
          <w:tcPr>
            <w:tcW w:w="1533" w:type="dxa"/>
            <w:shd w:val="clear" w:color="000000" w:fill="F2F2F2"/>
            <w:noWrap/>
            <w:vAlign w:val="bottom"/>
            <w:hideMark/>
          </w:tcPr>
          <w:p w:rsidR="006742BC" w:rsidRPr="006742BC" w:rsidRDefault="006742BC" w:rsidP="00351AD2">
            <w:pPr>
              <w:jc w:val="right"/>
              <w:rPr>
                <w:rFonts w:ascii="Verdana" w:hAnsi="Verdana" w:cs="Courier New"/>
                <w:b/>
                <w:bCs/>
                <w:sz w:val="17"/>
                <w:szCs w:val="17"/>
                <w:lang w:val="en-AU" w:eastAsia="en-AU"/>
              </w:rPr>
            </w:pPr>
            <w:r w:rsidRPr="006742BC">
              <w:rPr>
                <w:rFonts w:ascii="Verdana" w:hAnsi="Verdana" w:cs="Courier New"/>
                <w:b/>
                <w:bCs/>
                <w:sz w:val="17"/>
                <w:szCs w:val="17"/>
                <w:lang w:val="en-AU" w:eastAsia="en-AU"/>
              </w:rPr>
              <w:t> </w:t>
            </w:r>
          </w:p>
        </w:tc>
        <w:tc>
          <w:tcPr>
            <w:tcW w:w="1411" w:type="dxa"/>
            <w:shd w:val="clear" w:color="000000" w:fill="FFFFFF"/>
            <w:noWrap/>
            <w:vAlign w:val="bottom"/>
            <w:hideMark/>
          </w:tcPr>
          <w:p w:rsidR="006742BC" w:rsidRPr="006742BC" w:rsidRDefault="006742BC" w:rsidP="00351AD2">
            <w:pPr>
              <w:jc w:val="right"/>
              <w:rPr>
                <w:rFonts w:ascii="Verdana" w:hAnsi="Verdana" w:cs="Courier New"/>
                <w:b/>
                <w:bCs/>
                <w:sz w:val="17"/>
                <w:szCs w:val="17"/>
                <w:lang w:val="en-AU" w:eastAsia="en-AU"/>
              </w:rPr>
            </w:pPr>
            <w:r w:rsidRPr="006742BC">
              <w:rPr>
                <w:rFonts w:ascii="Verdana" w:hAnsi="Verdana" w:cs="Courier New"/>
                <w:b/>
                <w:bCs/>
                <w:sz w:val="17"/>
                <w:szCs w:val="17"/>
                <w:lang w:val="en-AU" w:eastAsia="en-AU"/>
              </w:rPr>
              <w:t> </w:t>
            </w:r>
          </w:p>
        </w:tc>
      </w:tr>
      <w:tr w:rsidR="006742BC" w:rsidRPr="006742BC" w:rsidTr="00AC6A2C">
        <w:trPr>
          <w:trHeight w:val="270"/>
        </w:trPr>
        <w:tc>
          <w:tcPr>
            <w:tcW w:w="6252" w:type="dxa"/>
            <w:shd w:val="clear" w:color="000000" w:fill="FFFFFF"/>
            <w:noWrap/>
            <w:vAlign w:val="bottom"/>
            <w:hideMark/>
          </w:tcPr>
          <w:p w:rsidR="006742BC" w:rsidRPr="006742BC" w:rsidRDefault="006742BC" w:rsidP="006742BC">
            <w:pPr>
              <w:rPr>
                <w:rFonts w:ascii="Verdana" w:hAnsi="Verdana" w:cs="Courier New"/>
                <w:sz w:val="17"/>
                <w:szCs w:val="17"/>
                <w:lang w:val="en-AU" w:eastAsia="en-AU"/>
              </w:rPr>
            </w:pPr>
            <w:r w:rsidRPr="006742BC">
              <w:rPr>
                <w:rFonts w:ascii="Verdana" w:hAnsi="Verdana" w:cs="Courier New"/>
                <w:sz w:val="17"/>
                <w:szCs w:val="17"/>
                <w:lang w:val="en-AU" w:eastAsia="en-AU"/>
              </w:rPr>
              <w:t>External works</w:t>
            </w:r>
          </w:p>
        </w:tc>
        <w:tc>
          <w:tcPr>
            <w:tcW w:w="1533" w:type="dxa"/>
            <w:shd w:val="clear" w:color="000000" w:fill="F2F2F2"/>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60,98</w:t>
            </w:r>
            <w:r w:rsidR="004450B8">
              <w:rPr>
                <w:rFonts w:ascii="Verdana" w:hAnsi="Verdana" w:cs="Courier New"/>
                <w:sz w:val="17"/>
                <w:szCs w:val="17"/>
                <w:lang w:val="en-AU" w:eastAsia="en-AU"/>
              </w:rPr>
              <w:t>4</w:t>
            </w:r>
          </w:p>
        </w:tc>
        <w:tc>
          <w:tcPr>
            <w:tcW w:w="1411" w:type="dxa"/>
            <w:shd w:val="clear" w:color="000000" w:fill="FFFFFF"/>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64,073</w:t>
            </w:r>
          </w:p>
        </w:tc>
      </w:tr>
      <w:tr w:rsidR="006742BC" w:rsidRPr="006742BC" w:rsidTr="00AC6A2C">
        <w:trPr>
          <w:trHeight w:val="270"/>
        </w:trPr>
        <w:tc>
          <w:tcPr>
            <w:tcW w:w="6252" w:type="dxa"/>
            <w:shd w:val="clear" w:color="000000" w:fill="FFFFFF"/>
            <w:noWrap/>
            <w:vAlign w:val="bottom"/>
            <w:hideMark/>
          </w:tcPr>
          <w:p w:rsidR="006742BC" w:rsidRPr="006742BC" w:rsidRDefault="006742BC" w:rsidP="006742BC">
            <w:pPr>
              <w:rPr>
                <w:rFonts w:ascii="Verdana" w:hAnsi="Verdana" w:cs="Courier New"/>
                <w:sz w:val="17"/>
                <w:szCs w:val="17"/>
                <w:lang w:val="en-AU" w:eastAsia="en-AU"/>
              </w:rPr>
            </w:pPr>
            <w:r w:rsidRPr="006742BC">
              <w:rPr>
                <w:rFonts w:ascii="Verdana" w:hAnsi="Verdana" w:cs="Courier New"/>
                <w:sz w:val="17"/>
                <w:szCs w:val="17"/>
                <w:lang w:val="en-AU" w:eastAsia="en-AU"/>
              </w:rPr>
              <w:t>Transport Accident Commission premium collection commission</w:t>
            </w:r>
          </w:p>
        </w:tc>
        <w:tc>
          <w:tcPr>
            <w:tcW w:w="1533" w:type="dxa"/>
            <w:shd w:val="clear" w:color="000000" w:fill="F2F2F2"/>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34,893</w:t>
            </w:r>
          </w:p>
        </w:tc>
        <w:tc>
          <w:tcPr>
            <w:tcW w:w="1411" w:type="dxa"/>
            <w:shd w:val="clear" w:color="000000" w:fill="FFFFFF"/>
            <w:noWrap/>
            <w:vAlign w:val="bottom"/>
            <w:hideMark/>
          </w:tcPr>
          <w:p w:rsidR="006742BC" w:rsidRPr="006742BC" w:rsidRDefault="006742BC" w:rsidP="00351AD2">
            <w:pPr>
              <w:jc w:val="right"/>
              <w:rPr>
                <w:rFonts w:ascii="Verdana" w:hAnsi="Verdana" w:cs="Courier New"/>
                <w:sz w:val="17"/>
                <w:szCs w:val="17"/>
                <w:lang w:val="en-AU" w:eastAsia="en-AU"/>
              </w:rPr>
            </w:pPr>
            <w:r w:rsidRPr="006742BC">
              <w:rPr>
                <w:rFonts w:ascii="Verdana" w:hAnsi="Verdana" w:cs="Courier New"/>
                <w:sz w:val="17"/>
                <w:szCs w:val="17"/>
                <w:lang w:val="en-AU" w:eastAsia="en-AU"/>
              </w:rPr>
              <w:t>32,947</w:t>
            </w:r>
          </w:p>
        </w:tc>
      </w:tr>
      <w:tr w:rsidR="006742BC" w:rsidRPr="006742BC" w:rsidTr="00AC6A2C">
        <w:trPr>
          <w:trHeight w:val="270"/>
        </w:trPr>
        <w:tc>
          <w:tcPr>
            <w:tcW w:w="6252" w:type="dxa"/>
            <w:shd w:val="clear" w:color="000000" w:fill="FFFFFF"/>
            <w:noWrap/>
            <w:vAlign w:val="bottom"/>
            <w:hideMark/>
          </w:tcPr>
          <w:p w:rsidR="006742BC" w:rsidRPr="006742BC" w:rsidRDefault="006742BC" w:rsidP="006742BC">
            <w:pPr>
              <w:rPr>
                <w:rFonts w:ascii="Verdana" w:hAnsi="Verdana" w:cs="Courier New"/>
                <w:sz w:val="17"/>
                <w:szCs w:val="17"/>
                <w:lang w:val="en-AU" w:eastAsia="en-AU"/>
              </w:rPr>
            </w:pPr>
            <w:r w:rsidRPr="006742BC">
              <w:rPr>
                <w:rFonts w:ascii="Verdana" w:hAnsi="Verdana" w:cs="Courier New"/>
                <w:sz w:val="17"/>
                <w:szCs w:val="17"/>
                <w:lang w:val="en-AU" w:eastAsia="en-AU"/>
              </w:rPr>
              <w:t>Victorian Government agency commission</w:t>
            </w:r>
          </w:p>
        </w:tc>
        <w:tc>
          <w:tcPr>
            <w:tcW w:w="1533" w:type="dxa"/>
            <w:shd w:val="clear" w:color="000000" w:fill="F2F2F2"/>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4,828</w:t>
            </w:r>
          </w:p>
        </w:tc>
        <w:tc>
          <w:tcPr>
            <w:tcW w:w="1411" w:type="dxa"/>
            <w:shd w:val="clear" w:color="000000" w:fill="FFFFFF"/>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4,114</w:t>
            </w:r>
          </w:p>
        </w:tc>
      </w:tr>
      <w:tr w:rsidR="006742BC" w:rsidRPr="006742BC" w:rsidTr="00AC6A2C">
        <w:trPr>
          <w:trHeight w:val="270"/>
        </w:trPr>
        <w:tc>
          <w:tcPr>
            <w:tcW w:w="6252" w:type="dxa"/>
            <w:shd w:val="clear" w:color="000000" w:fill="FFFFFF"/>
            <w:noWrap/>
            <w:vAlign w:val="bottom"/>
            <w:hideMark/>
          </w:tcPr>
          <w:p w:rsidR="006742BC" w:rsidRPr="006742BC" w:rsidRDefault="006742BC" w:rsidP="006742BC">
            <w:pPr>
              <w:rPr>
                <w:rFonts w:ascii="Verdana" w:hAnsi="Verdana" w:cs="Courier New"/>
                <w:sz w:val="17"/>
                <w:szCs w:val="17"/>
                <w:lang w:val="en-AU" w:eastAsia="en-AU"/>
              </w:rPr>
            </w:pPr>
            <w:r w:rsidRPr="006742BC">
              <w:rPr>
                <w:rFonts w:ascii="Verdana" w:hAnsi="Verdana" w:cs="Courier New"/>
                <w:sz w:val="17"/>
                <w:szCs w:val="17"/>
                <w:lang w:val="en-AU" w:eastAsia="en-AU"/>
              </w:rPr>
              <w:t>Rental revenue</w:t>
            </w:r>
          </w:p>
        </w:tc>
        <w:tc>
          <w:tcPr>
            <w:tcW w:w="1533" w:type="dxa"/>
            <w:shd w:val="clear" w:color="000000" w:fill="F2F2F2"/>
            <w:noWrap/>
            <w:vAlign w:val="bottom"/>
            <w:hideMark/>
          </w:tcPr>
          <w:p w:rsidR="006742BC" w:rsidRPr="006742BC" w:rsidRDefault="006742BC" w:rsidP="00351AD2">
            <w:pPr>
              <w:jc w:val="right"/>
              <w:rPr>
                <w:rFonts w:ascii="Verdana" w:hAnsi="Verdana" w:cs="Courier New"/>
                <w:sz w:val="17"/>
                <w:szCs w:val="17"/>
                <w:lang w:val="en-AU" w:eastAsia="en-AU"/>
              </w:rPr>
            </w:pPr>
            <w:r w:rsidRPr="006742BC">
              <w:rPr>
                <w:rFonts w:ascii="Verdana" w:hAnsi="Verdana" w:cs="Courier New"/>
                <w:sz w:val="17"/>
                <w:szCs w:val="17"/>
                <w:lang w:val="en-AU" w:eastAsia="en-AU"/>
              </w:rPr>
              <w:t>11,263</w:t>
            </w:r>
          </w:p>
        </w:tc>
        <w:tc>
          <w:tcPr>
            <w:tcW w:w="1411" w:type="dxa"/>
            <w:shd w:val="clear" w:color="000000" w:fill="FFFFFF"/>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11,148</w:t>
            </w:r>
          </w:p>
        </w:tc>
      </w:tr>
      <w:tr w:rsidR="006742BC" w:rsidRPr="006742BC" w:rsidTr="00AC6A2C">
        <w:trPr>
          <w:trHeight w:val="270"/>
        </w:trPr>
        <w:tc>
          <w:tcPr>
            <w:tcW w:w="6252" w:type="dxa"/>
            <w:shd w:val="clear" w:color="000000" w:fill="FFFFFF"/>
            <w:noWrap/>
            <w:vAlign w:val="bottom"/>
            <w:hideMark/>
          </w:tcPr>
          <w:p w:rsidR="006742BC" w:rsidRPr="006742BC" w:rsidRDefault="006742BC" w:rsidP="006742BC">
            <w:pPr>
              <w:rPr>
                <w:rFonts w:ascii="Verdana" w:hAnsi="Verdana" w:cs="Courier New"/>
                <w:sz w:val="17"/>
                <w:szCs w:val="17"/>
                <w:lang w:val="en-AU" w:eastAsia="en-AU"/>
              </w:rPr>
            </w:pPr>
            <w:r w:rsidRPr="006742BC">
              <w:rPr>
                <w:rFonts w:ascii="Verdana" w:hAnsi="Verdana" w:cs="Courier New"/>
                <w:sz w:val="17"/>
                <w:szCs w:val="17"/>
                <w:lang w:val="en-AU" w:eastAsia="en-AU"/>
              </w:rPr>
              <w:t>Recoveries</w:t>
            </w:r>
          </w:p>
        </w:tc>
        <w:tc>
          <w:tcPr>
            <w:tcW w:w="1533" w:type="dxa"/>
            <w:shd w:val="clear" w:color="000000" w:fill="F2F2F2"/>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49,929</w:t>
            </w:r>
          </w:p>
        </w:tc>
        <w:tc>
          <w:tcPr>
            <w:tcW w:w="1411" w:type="dxa"/>
            <w:shd w:val="clear" w:color="000000" w:fill="FFFFFF"/>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15,975</w:t>
            </w:r>
          </w:p>
        </w:tc>
      </w:tr>
      <w:tr w:rsidR="006742BC" w:rsidRPr="006742BC" w:rsidTr="00AC6A2C">
        <w:trPr>
          <w:trHeight w:val="270"/>
        </w:trPr>
        <w:tc>
          <w:tcPr>
            <w:tcW w:w="6252" w:type="dxa"/>
            <w:shd w:val="clear" w:color="000000" w:fill="FFFFFF"/>
            <w:noWrap/>
            <w:vAlign w:val="bottom"/>
            <w:hideMark/>
          </w:tcPr>
          <w:p w:rsidR="006742BC" w:rsidRPr="006742BC" w:rsidRDefault="006742BC" w:rsidP="006742BC">
            <w:pPr>
              <w:rPr>
                <w:rFonts w:ascii="Verdana" w:hAnsi="Verdana" w:cs="Courier New"/>
                <w:sz w:val="17"/>
                <w:szCs w:val="17"/>
                <w:lang w:val="en-AU" w:eastAsia="en-AU"/>
              </w:rPr>
            </w:pPr>
            <w:r w:rsidRPr="006742BC">
              <w:rPr>
                <w:rFonts w:ascii="Verdana" w:hAnsi="Verdana" w:cs="Courier New"/>
                <w:sz w:val="17"/>
                <w:szCs w:val="17"/>
                <w:lang w:val="en-AU" w:eastAsia="en-AU"/>
              </w:rPr>
              <w:t xml:space="preserve">Interest </w:t>
            </w:r>
          </w:p>
        </w:tc>
        <w:tc>
          <w:tcPr>
            <w:tcW w:w="1533" w:type="dxa"/>
            <w:shd w:val="clear" w:color="000000" w:fill="F2F2F2"/>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1,457</w:t>
            </w:r>
          </w:p>
        </w:tc>
        <w:tc>
          <w:tcPr>
            <w:tcW w:w="1411" w:type="dxa"/>
            <w:shd w:val="clear" w:color="000000" w:fill="FFFFFF"/>
            <w:noWrap/>
            <w:vAlign w:val="bottom"/>
            <w:hideMark/>
          </w:tcPr>
          <w:p w:rsidR="006742BC" w:rsidRPr="006742BC" w:rsidRDefault="003027AA" w:rsidP="00351AD2">
            <w:pPr>
              <w:jc w:val="right"/>
              <w:rPr>
                <w:rFonts w:ascii="Verdana" w:hAnsi="Verdana" w:cs="Courier New"/>
                <w:sz w:val="17"/>
                <w:szCs w:val="17"/>
                <w:lang w:val="en-AU" w:eastAsia="en-AU"/>
              </w:rPr>
            </w:pPr>
            <w:r>
              <w:rPr>
                <w:rFonts w:ascii="Verdana" w:hAnsi="Verdana" w:cs="Courier New"/>
                <w:sz w:val="17"/>
                <w:szCs w:val="17"/>
                <w:lang w:val="en-AU" w:eastAsia="en-AU"/>
              </w:rPr>
              <w:t>1,713</w:t>
            </w:r>
          </w:p>
        </w:tc>
      </w:tr>
      <w:tr w:rsidR="006742BC" w:rsidRPr="006742BC" w:rsidTr="00AC6A2C">
        <w:trPr>
          <w:trHeight w:val="270"/>
        </w:trPr>
        <w:tc>
          <w:tcPr>
            <w:tcW w:w="6252" w:type="dxa"/>
            <w:shd w:val="clear" w:color="000000" w:fill="FFFFFF"/>
            <w:noWrap/>
            <w:vAlign w:val="bottom"/>
            <w:hideMark/>
          </w:tcPr>
          <w:p w:rsidR="006742BC" w:rsidRPr="006742BC" w:rsidRDefault="006742BC" w:rsidP="006742BC">
            <w:pPr>
              <w:rPr>
                <w:rFonts w:ascii="Verdana" w:hAnsi="Verdana" w:cs="Courier New"/>
                <w:b/>
                <w:bCs/>
                <w:sz w:val="17"/>
                <w:szCs w:val="17"/>
                <w:lang w:val="en-AU" w:eastAsia="en-AU"/>
              </w:rPr>
            </w:pPr>
            <w:r w:rsidRPr="006742BC">
              <w:rPr>
                <w:rFonts w:ascii="Verdana" w:hAnsi="Verdana" w:cs="Courier New"/>
                <w:b/>
                <w:bCs/>
                <w:sz w:val="17"/>
                <w:szCs w:val="17"/>
                <w:lang w:val="en-AU" w:eastAsia="en-AU"/>
              </w:rPr>
              <w:t>Total other revenue</w:t>
            </w:r>
          </w:p>
        </w:tc>
        <w:tc>
          <w:tcPr>
            <w:tcW w:w="1533" w:type="dxa"/>
            <w:shd w:val="clear" w:color="000000" w:fill="F2F2F2"/>
            <w:noWrap/>
            <w:vAlign w:val="bottom"/>
            <w:hideMark/>
          </w:tcPr>
          <w:p w:rsidR="006742BC" w:rsidRPr="006742BC" w:rsidRDefault="006742BC" w:rsidP="00351AD2">
            <w:pPr>
              <w:jc w:val="right"/>
              <w:rPr>
                <w:rFonts w:ascii="Verdana" w:hAnsi="Verdana" w:cs="Courier New"/>
                <w:b/>
                <w:bCs/>
                <w:sz w:val="17"/>
                <w:szCs w:val="17"/>
                <w:lang w:val="en-AU" w:eastAsia="en-AU"/>
              </w:rPr>
            </w:pPr>
            <w:r w:rsidRPr="006742BC">
              <w:rPr>
                <w:rFonts w:ascii="Verdana" w:hAnsi="Verdana" w:cs="Courier New"/>
                <w:b/>
                <w:bCs/>
                <w:sz w:val="17"/>
                <w:szCs w:val="17"/>
                <w:lang w:val="en-AU" w:eastAsia="en-AU"/>
              </w:rPr>
              <w:t xml:space="preserve">163,354 </w:t>
            </w:r>
          </w:p>
        </w:tc>
        <w:tc>
          <w:tcPr>
            <w:tcW w:w="1411" w:type="dxa"/>
            <w:shd w:val="clear" w:color="000000" w:fill="FFFFFF"/>
            <w:noWrap/>
            <w:vAlign w:val="bottom"/>
            <w:hideMark/>
          </w:tcPr>
          <w:p w:rsidR="006742BC" w:rsidRPr="006742BC" w:rsidRDefault="003027AA" w:rsidP="00351AD2">
            <w:pPr>
              <w:jc w:val="right"/>
              <w:rPr>
                <w:rFonts w:ascii="Verdana" w:hAnsi="Verdana" w:cs="Courier New"/>
                <w:b/>
                <w:bCs/>
                <w:sz w:val="17"/>
                <w:szCs w:val="17"/>
                <w:lang w:val="en-AU" w:eastAsia="en-AU"/>
              </w:rPr>
            </w:pPr>
            <w:r>
              <w:rPr>
                <w:rFonts w:ascii="Verdana" w:hAnsi="Verdana" w:cs="Courier New"/>
                <w:b/>
                <w:bCs/>
                <w:sz w:val="17"/>
                <w:szCs w:val="17"/>
                <w:lang w:val="en-AU" w:eastAsia="en-AU"/>
              </w:rPr>
              <w:t>129,970</w:t>
            </w:r>
          </w:p>
        </w:tc>
      </w:tr>
    </w:tbl>
    <w:p w:rsidR="006742BC" w:rsidRDefault="006742BC" w:rsidP="00E10A7D">
      <w:pPr>
        <w:pStyle w:val="VAText"/>
        <w:tabs>
          <w:tab w:val="num" w:pos="425"/>
          <w:tab w:val="left" w:pos="1167"/>
        </w:tabs>
        <w:spacing w:beforeLines="60"/>
      </w:pPr>
    </w:p>
    <w:p w:rsidR="006742BC" w:rsidRDefault="006742BC" w:rsidP="006742BC">
      <w:pPr>
        <w:pStyle w:val="Heading1"/>
      </w:pPr>
      <w:r>
        <w:t>Note 3</w:t>
      </w:r>
    </w:p>
    <w:p w:rsidR="006742BC" w:rsidRDefault="006742BC" w:rsidP="006742BC">
      <w:pPr>
        <w:pStyle w:val="Heading2"/>
      </w:pPr>
      <w:r>
        <w:t>Expenses from transactions</w:t>
      </w:r>
    </w:p>
    <w:p w:rsidR="003B19FA" w:rsidRPr="003B19FA" w:rsidRDefault="003B19FA" w:rsidP="003B19FA"/>
    <w:tbl>
      <w:tblPr>
        <w:tblW w:w="9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5752"/>
        <w:gridCol w:w="1548"/>
        <w:gridCol w:w="1340"/>
      </w:tblGrid>
      <w:tr w:rsidR="006742BC" w:rsidRPr="003027AA" w:rsidTr="00AC6A2C">
        <w:trPr>
          <w:trHeight w:val="270"/>
          <w:tblHeader/>
        </w:trPr>
        <w:tc>
          <w:tcPr>
            <w:tcW w:w="6252" w:type="dxa"/>
            <w:gridSpan w:val="2"/>
            <w:shd w:val="clear" w:color="000000" w:fill="FFFFFF"/>
            <w:noWrap/>
            <w:vAlign w:val="bottom"/>
            <w:hideMark/>
          </w:tcPr>
          <w:p w:rsidR="006742BC" w:rsidRPr="003027AA" w:rsidRDefault="006742BC" w:rsidP="006742BC">
            <w:pPr>
              <w:rPr>
                <w:rFonts w:ascii="Verdana" w:hAnsi="Verdana" w:cs="Courier New"/>
                <w:b/>
                <w:bCs/>
                <w:sz w:val="17"/>
                <w:szCs w:val="17"/>
                <w:lang w:val="en-AU" w:eastAsia="en-AU"/>
              </w:rPr>
            </w:pPr>
          </w:p>
        </w:tc>
        <w:tc>
          <w:tcPr>
            <w:tcW w:w="1548" w:type="dxa"/>
            <w:shd w:val="clear" w:color="000000" w:fill="F2F2F2"/>
            <w:noWrap/>
            <w:vAlign w:val="bottom"/>
            <w:hideMark/>
          </w:tcPr>
          <w:p w:rsidR="006742BC" w:rsidRPr="003027AA" w:rsidRDefault="006742BC" w:rsidP="0082257E">
            <w:pPr>
              <w:jc w:val="center"/>
              <w:rPr>
                <w:rFonts w:ascii="Verdana" w:hAnsi="Verdana" w:cs="Courier New"/>
                <w:b/>
                <w:bCs/>
                <w:sz w:val="17"/>
                <w:szCs w:val="17"/>
                <w:lang w:val="en-AU" w:eastAsia="en-AU"/>
              </w:rPr>
            </w:pPr>
            <w:r w:rsidRPr="003027AA">
              <w:rPr>
                <w:rFonts w:ascii="Verdana" w:hAnsi="Verdana" w:cs="Courier New"/>
                <w:b/>
                <w:bCs/>
                <w:sz w:val="17"/>
                <w:szCs w:val="17"/>
                <w:lang w:val="en-AU" w:eastAsia="en-AU"/>
              </w:rPr>
              <w:t>2012</w:t>
            </w:r>
          </w:p>
          <w:p w:rsidR="006742BC" w:rsidRPr="003027AA" w:rsidRDefault="006742BC" w:rsidP="0082257E">
            <w:pPr>
              <w:jc w:val="center"/>
              <w:rPr>
                <w:rFonts w:ascii="Verdana" w:hAnsi="Verdana" w:cs="Courier New"/>
                <w:b/>
                <w:bCs/>
                <w:sz w:val="17"/>
                <w:szCs w:val="17"/>
                <w:lang w:val="en-AU" w:eastAsia="en-AU"/>
              </w:rPr>
            </w:pPr>
            <w:r w:rsidRPr="003027AA">
              <w:rPr>
                <w:rFonts w:ascii="Verdana" w:hAnsi="Verdana" w:cs="Courier New"/>
                <w:b/>
                <w:bCs/>
                <w:sz w:val="17"/>
                <w:szCs w:val="17"/>
                <w:lang w:val="en-AU" w:eastAsia="en-AU"/>
              </w:rPr>
              <w:t>$’000</w:t>
            </w:r>
          </w:p>
        </w:tc>
        <w:tc>
          <w:tcPr>
            <w:tcW w:w="1340" w:type="dxa"/>
            <w:shd w:val="clear" w:color="000000" w:fill="FFFFFF"/>
            <w:noWrap/>
            <w:vAlign w:val="bottom"/>
            <w:hideMark/>
          </w:tcPr>
          <w:p w:rsidR="006742BC" w:rsidRPr="003027AA" w:rsidRDefault="006742BC" w:rsidP="0082257E">
            <w:pPr>
              <w:jc w:val="center"/>
              <w:rPr>
                <w:rFonts w:ascii="Verdana" w:hAnsi="Verdana" w:cs="Courier New"/>
                <w:b/>
                <w:bCs/>
                <w:sz w:val="17"/>
                <w:szCs w:val="17"/>
                <w:lang w:val="en-AU" w:eastAsia="en-AU"/>
              </w:rPr>
            </w:pPr>
            <w:r w:rsidRPr="003027AA">
              <w:rPr>
                <w:rFonts w:ascii="Verdana" w:hAnsi="Verdana" w:cs="Courier New"/>
                <w:b/>
                <w:bCs/>
                <w:sz w:val="17"/>
                <w:szCs w:val="17"/>
                <w:lang w:val="en-AU" w:eastAsia="en-AU"/>
              </w:rPr>
              <w:t>2011</w:t>
            </w:r>
          </w:p>
          <w:p w:rsidR="006742BC" w:rsidRPr="003027AA" w:rsidRDefault="006742BC" w:rsidP="0082257E">
            <w:pPr>
              <w:jc w:val="center"/>
              <w:rPr>
                <w:rFonts w:ascii="Verdana" w:hAnsi="Verdana" w:cs="Courier New"/>
                <w:b/>
                <w:bCs/>
                <w:sz w:val="17"/>
                <w:szCs w:val="17"/>
                <w:lang w:val="en-AU" w:eastAsia="en-AU"/>
              </w:rPr>
            </w:pPr>
            <w:r w:rsidRPr="003027AA">
              <w:rPr>
                <w:rFonts w:ascii="Verdana" w:hAnsi="Verdana" w:cs="Courier New"/>
                <w:b/>
                <w:bCs/>
                <w:sz w:val="17"/>
                <w:szCs w:val="17"/>
                <w:lang w:val="en-AU" w:eastAsia="en-AU"/>
              </w:rPr>
              <w:t>$’000</w:t>
            </w:r>
          </w:p>
        </w:tc>
      </w:tr>
      <w:tr w:rsidR="006742BC" w:rsidRPr="003027AA" w:rsidTr="00AC6A2C">
        <w:trPr>
          <w:trHeight w:val="270"/>
        </w:trPr>
        <w:tc>
          <w:tcPr>
            <w:tcW w:w="6252" w:type="dxa"/>
            <w:gridSpan w:val="2"/>
            <w:shd w:val="clear" w:color="000000" w:fill="FFFFFF"/>
            <w:noWrap/>
            <w:vAlign w:val="bottom"/>
            <w:hideMark/>
          </w:tcPr>
          <w:p w:rsidR="006742BC" w:rsidRPr="003027AA" w:rsidRDefault="006742BC" w:rsidP="006742BC">
            <w:pPr>
              <w:rPr>
                <w:rFonts w:ascii="Verdana" w:hAnsi="Verdana" w:cs="Courier New"/>
                <w:b/>
                <w:bCs/>
                <w:sz w:val="17"/>
                <w:szCs w:val="17"/>
                <w:lang w:val="en-AU" w:eastAsia="en-AU"/>
              </w:rPr>
            </w:pPr>
            <w:r w:rsidRPr="003027AA">
              <w:rPr>
                <w:rFonts w:ascii="Verdana" w:hAnsi="Verdana" w:cs="Courier New"/>
                <w:b/>
                <w:bCs/>
                <w:sz w:val="17"/>
                <w:szCs w:val="17"/>
                <w:lang w:val="en-AU" w:eastAsia="en-AU"/>
              </w:rPr>
              <w:t>Employee benefits</w:t>
            </w:r>
          </w:p>
        </w:tc>
        <w:tc>
          <w:tcPr>
            <w:tcW w:w="1548" w:type="dxa"/>
            <w:shd w:val="clear" w:color="000000" w:fill="F2F2F2"/>
            <w:noWrap/>
            <w:vAlign w:val="bottom"/>
            <w:hideMark/>
          </w:tcPr>
          <w:p w:rsidR="006742BC" w:rsidRPr="003027AA" w:rsidRDefault="006742BC" w:rsidP="00944034">
            <w:pPr>
              <w:jc w:val="right"/>
              <w:rPr>
                <w:rFonts w:ascii="Verdana" w:hAnsi="Verdana" w:cs="Courier New"/>
                <w:b/>
                <w:bCs/>
                <w:sz w:val="17"/>
                <w:szCs w:val="17"/>
                <w:lang w:val="en-AU" w:eastAsia="en-AU"/>
              </w:rPr>
            </w:pPr>
          </w:p>
        </w:tc>
        <w:tc>
          <w:tcPr>
            <w:tcW w:w="1340" w:type="dxa"/>
            <w:shd w:val="clear" w:color="000000" w:fill="FFFFFF"/>
            <w:noWrap/>
            <w:vAlign w:val="bottom"/>
            <w:hideMark/>
          </w:tcPr>
          <w:p w:rsidR="006742BC" w:rsidRPr="003027AA" w:rsidRDefault="006742BC" w:rsidP="00944034">
            <w:pPr>
              <w:jc w:val="right"/>
              <w:rPr>
                <w:rFonts w:ascii="Verdana" w:hAnsi="Verdana" w:cs="Courier New"/>
                <w:b/>
                <w:bCs/>
                <w:sz w:val="17"/>
                <w:szCs w:val="17"/>
                <w:lang w:val="en-AU" w:eastAsia="en-AU"/>
              </w:rPr>
            </w:pP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Salaries and related on-costs</w:t>
            </w:r>
          </w:p>
        </w:tc>
        <w:tc>
          <w:tcPr>
            <w:tcW w:w="1548" w:type="dxa"/>
            <w:shd w:val="clear" w:color="000000" w:fill="F2F2F2"/>
            <w:noWrap/>
            <w:vAlign w:val="bottom"/>
            <w:hideMark/>
          </w:tcPr>
          <w:p w:rsidR="006742BC" w:rsidRPr="003027AA" w:rsidRDefault="006742BC" w:rsidP="00944034">
            <w:pPr>
              <w:jc w:val="right"/>
              <w:rPr>
                <w:rFonts w:ascii="Verdana" w:hAnsi="Verdana" w:cs="Courier New"/>
                <w:sz w:val="17"/>
                <w:szCs w:val="17"/>
                <w:lang w:val="en-AU" w:eastAsia="en-AU"/>
              </w:rPr>
            </w:pPr>
            <w:r w:rsidRPr="003027AA">
              <w:rPr>
                <w:rFonts w:ascii="Verdana" w:hAnsi="Verdana" w:cs="Courier New"/>
                <w:sz w:val="17"/>
                <w:szCs w:val="17"/>
                <w:lang w:val="en-AU" w:eastAsia="en-AU"/>
              </w:rPr>
              <w:t>223,77</w:t>
            </w:r>
            <w:r w:rsidR="003027AA">
              <w:rPr>
                <w:rFonts w:ascii="Verdana" w:hAnsi="Verdana" w:cs="Courier New"/>
                <w:sz w:val="17"/>
                <w:szCs w:val="17"/>
                <w:lang w:val="en-AU" w:eastAsia="en-AU"/>
              </w:rPr>
              <w:t>8</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219,435</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Leave entitlements</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27,030</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28,322</w:t>
            </w:r>
          </w:p>
        </w:tc>
      </w:tr>
      <w:tr w:rsidR="006742BC" w:rsidRPr="003027AA" w:rsidTr="00AC6A2C">
        <w:trPr>
          <w:trHeight w:val="360"/>
        </w:trPr>
        <w:tc>
          <w:tcPr>
            <w:tcW w:w="6252" w:type="dxa"/>
            <w:gridSpan w:val="2"/>
            <w:shd w:val="clear" w:color="000000" w:fill="FFFFFF"/>
            <w:noWrap/>
            <w:vAlign w:val="center"/>
            <w:hideMark/>
          </w:tcPr>
          <w:p w:rsidR="006742BC" w:rsidRPr="003027AA" w:rsidRDefault="006742BC" w:rsidP="006742BC">
            <w:pPr>
              <w:rPr>
                <w:rFonts w:ascii="Verdana" w:hAnsi="Verdana" w:cs="Courier New"/>
                <w:b/>
                <w:bCs/>
                <w:sz w:val="17"/>
                <w:szCs w:val="17"/>
                <w:lang w:val="en-AU" w:eastAsia="en-AU"/>
              </w:rPr>
            </w:pPr>
            <w:r w:rsidRPr="003027AA">
              <w:rPr>
                <w:rFonts w:ascii="Verdana" w:hAnsi="Verdana" w:cs="Courier New"/>
                <w:b/>
                <w:bCs/>
                <w:sz w:val="17"/>
                <w:szCs w:val="17"/>
                <w:lang w:val="en-AU" w:eastAsia="en-AU"/>
              </w:rPr>
              <w:t>Total employee benefits</w:t>
            </w:r>
          </w:p>
        </w:tc>
        <w:tc>
          <w:tcPr>
            <w:tcW w:w="1548" w:type="dxa"/>
            <w:shd w:val="clear" w:color="000000" w:fill="F2F2F2"/>
            <w:noWrap/>
            <w:vAlign w:val="center"/>
            <w:hideMark/>
          </w:tcPr>
          <w:p w:rsidR="006742BC" w:rsidRPr="003027AA" w:rsidRDefault="003027AA" w:rsidP="00944034">
            <w:pPr>
              <w:jc w:val="right"/>
              <w:rPr>
                <w:rFonts w:ascii="Verdana" w:hAnsi="Verdana" w:cs="Courier New"/>
                <w:b/>
                <w:bCs/>
                <w:sz w:val="17"/>
                <w:szCs w:val="17"/>
                <w:lang w:val="en-AU" w:eastAsia="en-AU"/>
              </w:rPr>
            </w:pPr>
            <w:r>
              <w:rPr>
                <w:rFonts w:ascii="Verdana" w:hAnsi="Verdana" w:cs="Courier New"/>
                <w:b/>
                <w:bCs/>
                <w:sz w:val="17"/>
                <w:szCs w:val="17"/>
                <w:lang w:val="en-AU" w:eastAsia="en-AU"/>
              </w:rPr>
              <w:t>250,808</w:t>
            </w:r>
          </w:p>
        </w:tc>
        <w:tc>
          <w:tcPr>
            <w:tcW w:w="1340" w:type="dxa"/>
            <w:shd w:val="clear" w:color="000000" w:fill="FFFFFF"/>
            <w:noWrap/>
            <w:vAlign w:val="center"/>
            <w:hideMark/>
          </w:tcPr>
          <w:p w:rsidR="006742BC" w:rsidRPr="003027AA" w:rsidRDefault="003027AA" w:rsidP="00944034">
            <w:pPr>
              <w:jc w:val="right"/>
              <w:rPr>
                <w:rFonts w:ascii="Verdana" w:hAnsi="Verdana" w:cs="Courier New"/>
                <w:b/>
                <w:bCs/>
                <w:sz w:val="17"/>
                <w:szCs w:val="17"/>
                <w:lang w:val="en-AU" w:eastAsia="en-AU"/>
              </w:rPr>
            </w:pPr>
            <w:r>
              <w:rPr>
                <w:rFonts w:ascii="Verdana" w:hAnsi="Verdana" w:cs="Courier New"/>
                <w:b/>
                <w:bCs/>
                <w:sz w:val="17"/>
                <w:szCs w:val="17"/>
                <w:lang w:val="en-AU" w:eastAsia="en-AU"/>
              </w:rPr>
              <w:t>247,757</w:t>
            </w:r>
          </w:p>
        </w:tc>
      </w:tr>
      <w:tr w:rsidR="006742BC" w:rsidRPr="003027AA" w:rsidTr="00AC6A2C">
        <w:trPr>
          <w:trHeight w:val="360"/>
        </w:trPr>
        <w:tc>
          <w:tcPr>
            <w:tcW w:w="6252" w:type="dxa"/>
            <w:gridSpan w:val="2"/>
            <w:shd w:val="clear" w:color="000000" w:fill="FFFFFF"/>
            <w:noWrap/>
            <w:vAlign w:val="bottom"/>
            <w:hideMark/>
          </w:tcPr>
          <w:p w:rsidR="006742BC" w:rsidRPr="003027AA" w:rsidRDefault="006742BC" w:rsidP="006742BC">
            <w:pPr>
              <w:rPr>
                <w:rFonts w:ascii="Verdana" w:hAnsi="Verdana" w:cs="Courier New"/>
                <w:b/>
                <w:bCs/>
                <w:sz w:val="17"/>
                <w:szCs w:val="17"/>
                <w:lang w:val="en-AU" w:eastAsia="en-AU"/>
              </w:rPr>
            </w:pPr>
            <w:r w:rsidRPr="003027AA">
              <w:rPr>
                <w:rFonts w:ascii="Verdana" w:hAnsi="Verdana" w:cs="Courier New"/>
                <w:b/>
                <w:bCs/>
                <w:sz w:val="17"/>
                <w:szCs w:val="17"/>
                <w:lang w:val="en-AU" w:eastAsia="en-AU"/>
              </w:rPr>
              <w:t>Supplies and services</w:t>
            </w:r>
          </w:p>
        </w:tc>
        <w:tc>
          <w:tcPr>
            <w:tcW w:w="1548" w:type="dxa"/>
            <w:shd w:val="clear" w:color="000000" w:fill="F2F2F2"/>
            <w:noWrap/>
            <w:vAlign w:val="bottom"/>
            <w:hideMark/>
          </w:tcPr>
          <w:p w:rsidR="006742BC" w:rsidRPr="003027AA" w:rsidRDefault="006742BC" w:rsidP="00944034">
            <w:pPr>
              <w:jc w:val="right"/>
              <w:rPr>
                <w:rFonts w:ascii="Verdana" w:hAnsi="Verdana" w:cs="Courier New"/>
                <w:b/>
                <w:bCs/>
                <w:sz w:val="17"/>
                <w:szCs w:val="17"/>
                <w:lang w:val="en-AU" w:eastAsia="en-AU"/>
              </w:rPr>
            </w:pPr>
            <w:r w:rsidRPr="003027AA">
              <w:rPr>
                <w:rFonts w:ascii="Verdana" w:hAnsi="Verdana" w:cs="Courier New"/>
                <w:b/>
                <w:bCs/>
                <w:sz w:val="17"/>
                <w:szCs w:val="17"/>
                <w:lang w:val="en-AU" w:eastAsia="en-AU"/>
              </w:rPr>
              <w:t> </w:t>
            </w:r>
          </w:p>
        </w:tc>
        <w:tc>
          <w:tcPr>
            <w:tcW w:w="1340" w:type="dxa"/>
            <w:shd w:val="clear" w:color="000000" w:fill="FFFFFF"/>
            <w:noWrap/>
            <w:vAlign w:val="bottom"/>
            <w:hideMark/>
          </w:tcPr>
          <w:p w:rsidR="006742BC" w:rsidRPr="003027AA" w:rsidRDefault="006742BC" w:rsidP="00944034">
            <w:pPr>
              <w:jc w:val="right"/>
              <w:rPr>
                <w:rFonts w:ascii="Verdana" w:hAnsi="Verdana" w:cs="Courier New"/>
                <w:b/>
                <w:bCs/>
                <w:sz w:val="17"/>
                <w:szCs w:val="17"/>
                <w:lang w:val="en-AU" w:eastAsia="en-AU"/>
              </w:rPr>
            </w:pPr>
            <w:r w:rsidRPr="003027AA">
              <w:rPr>
                <w:rFonts w:ascii="Verdana" w:hAnsi="Verdana" w:cs="Courier New"/>
                <w:b/>
                <w:bCs/>
                <w:sz w:val="17"/>
                <w:szCs w:val="17"/>
                <w:lang w:val="en-AU" w:eastAsia="en-AU"/>
              </w:rPr>
              <w:t> </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Payment to contractors</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456,429</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510,564</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 xml:space="preserve">Management and operating </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120,110</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85,100</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Plant hire</w:t>
            </w:r>
          </w:p>
        </w:tc>
        <w:tc>
          <w:tcPr>
            <w:tcW w:w="1548" w:type="dxa"/>
            <w:shd w:val="clear" w:color="000000" w:fill="F2F2F2"/>
            <w:noWrap/>
            <w:vAlign w:val="bottom"/>
            <w:hideMark/>
          </w:tcPr>
          <w:p w:rsidR="006742BC" w:rsidRPr="003027AA" w:rsidRDefault="006742BC" w:rsidP="00944034">
            <w:pPr>
              <w:jc w:val="right"/>
              <w:rPr>
                <w:rFonts w:ascii="Verdana" w:hAnsi="Verdana" w:cs="Courier New"/>
                <w:sz w:val="17"/>
                <w:szCs w:val="17"/>
                <w:lang w:val="en-AU" w:eastAsia="en-AU"/>
              </w:rPr>
            </w:pPr>
            <w:r w:rsidRPr="003027AA">
              <w:rPr>
                <w:rFonts w:ascii="Verdana" w:hAnsi="Verdana" w:cs="Courier New"/>
                <w:sz w:val="17"/>
                <w:szCs w:val="17"/>
                <w:lang w:val="en-AU" w:eastAsia="en-AU"/>
              </w:rPr>
              <w:t>25,909</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29,748</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Bad and doubtful debts</w:t>
            </w:r>
          </w:p>
        </w:tc>
        <w:tc>
          <w:tcPr>
            <w:tcW w:w="1548" w:type="dxa"/>
            <w:shd w:val="clear" w:color="000000" w:fill="F2F2F2"/>
            <w:noWrap/>
            <w:vAlign w:val="bottom"/>
            <w:hideMark/>
          </w:tcPr>
          <w:p w:rsidR="006742BC" w:rsidRPr="003027AA" w:rsidRDefault="006742BC" w:rsidP="00944034">
            <w:pPr>
              <w:jc w:val="right"/>
              <w:rPr>
                <w:rFonts w:ascii="Verdana" w:hAnsi="Verdana" w:cs="Courier New"/>
                <w:sz w:val="17"/>
                <w:szCs w:val="17"/>
                <w:lang w:val="en-AU" w:eastAsia="en-AU"/>
              </w:rPr>
            </w:pPr>
            <w:r w:rsidRPr="003027AA">
              <w:rPr>
                <w:rFonts w:ascii="Verdana" w:hAnsi="Verdana" w:cs="Courier New"/>
                <w:sz w:val="17"/>
                <w:szCs w:val="17"/>
                <w:lang w:val="en-AU" w:eastAsia="en-AU"/>
              </w:rPr>
              <w:t>(108)</w:t>
            </w:r>
          </w:p>
        </w:tc>
        <w:tc>
          <w:tcPr>
            <w:tcW w:w="1340" w:type="dxa"/>
            <w:shd w:val="clear" w:color="000000" w:fill="FFFFFF"/>
            <w:noWrap/>
            <w:vAlign w:val="bottom"/>
            <w:hideMark/>
          </w:tcPr>
          <w:p w:rsidR="006742BC" w:rsidRPr="003027AA" w:rsidRDefault="006742BC" w:rsidP="00944034">
            <w:pPr>
              <w:jc w:val="right"/>
              <w:rPr>
                <w:rFonts w:ascii="Verdana" w:hAnsi="Verdana" w:cs="Courier New"/>
                <w:sz w:val="17"/>
                <w:szCs w:val="17"/>
                <w:lang w:val="en-AU" w:eastAsia="en-AU"/>
              </w:rPr>
            </w:pPr>
            <w:r w:rsidRPr="003027AA">
              <w:rPr>
                <w:rFonts w:ascii="Verdana" w:hAnsi="Verdana" w:cs="Courier New"/>
                <w:sz w:val="17"/>
                <w:szCs w:val="17"/>
                <w:lang w:val="en-AU" w:eastAsia="en-AU"/>
              </w:rPr>
              <w:t>(259)</w:t>
            </w:r>
          </w:p>
        </w:tc>
      </w:tr>
      <w:tr w:rsidR="006742BC" w:rsidRPr="003027AA" w:rsidTr="00AC6A2C">
        <w:trPr>
          <w:trHeight w:val="27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Services alterations</w:t>
            </w:r>
          </w:p>
        </w:tc>
        <w:tc>
          <w:tcPr>
            <w:tcW w:w="1548" w:type="dxa"/>
            <w:shd w:val="clear" w:color="000000" w:fill="F2F2F2"/>
            <w:noWrap/>
            <w:vAlign w:val="bottom"/>
            <w:hideMark/>
          </w:tcPr>
          <w:p w:rsidR="006742BC" w:rsidRPr="003027AA" w:rsidRDefault="006742BC" w:rsidP="00944034">
            <w:pPr>
              <w:jc w:val="right"/>
              <w:rPr>
                <w:rFonts w:ascii="Verdana" w:hAnsi="Verdana" w:cs="Courier New"/>
                <w:sz w:val="17"/>
                <w:szCs w:val="17"/>
                <w:lang w:val="en-AU" w:eastAsia="en-AU"/>
              </w:rPr>
            </w:pPr>
            <w:r w:rsidRPr="003027AA">
              <w:rPr>
                <w:rFonts w:ascii="Verdana" w:hAnsi="Verdana" w:cs="Courier New"/>
                <w:sz w:val="17"/>
                <w:szCs w:val="17"/>
                <w:lang w:val="en-AU" w:eastAsia="en-AU"/>
              </w:rPr>
              <w:t>29,687</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26,064</w:t>
            </w:r>
          </w:p>
        </w:tc>
      </w:tr>
      <w:tr w:rsidR="006742BC" w:rsidRPr="003027AA" w:rsidTr="00AC6A2C">
        <w:trPr>
          <w:trHeight w:val="360"/>
        </w:trPr>
        <w:tc>
          <w:tcPr>
            <w:tcW w:w="6252" w:type="dxa"/>
            <w:gridSpan w:val="2"/>
            <w:shd w:val="clear" w:color="000000" w:fill="FFFFFF"/>
            <w:noWrap/>
            <w:vAlign w:val="center"/>
            <w:hideMark/>
          </w:tcPr>
          <w:p w:rsidR="006742BC" w:rsidRPr="003027AA" w:rsidRDefault="006742BC" w:rsidP="006742BC">
            <w:pPr>
              <w:rPr>
                <w:rFonts w:ascii="Verdana" w:hAnsi="Verdana" w:cs="Courier New"/>
                <w:b/>
                <w:bCs/>
                <w:sz w:val="17"/>
                <w:szCs w:val="17"/>
                <w:lang w:val="en-AU" w:eastAsia="en-AU"/>
              </w:rPr>
            </w:pPr>
            <w:r w:rsidRPr="003027AA">
              <w:rPr>
                <w:rFonts w:ascii="Verdana" w:hAnsi="Verdana" w:cs="Courier New"/>
                <w:b/>
                <w:bCs/>
                <w:sz w:val="17"/>
                <w:szCs w:val="17"/>
                <w:lang w:val="en-AU" w:eastAsia="en-AU"/>
              </w:rPr>
              <w:t>Total supplies and services</w:t>
            </w:r>
          </w:p>
        </w:tc>
        <w:tc>
          <w:tcPr>
            <w:tcW w:w="1548" w:type="dxa"/>
            <w:shd w:val="clear" w:color="000000" w:fill="F2F2F2"/>
            <w:noWrap/>
            <w:vAlign w:val="center"/>
            <w:hideMark/>
          </w:tcPr>
          <w:p w:rsidR="006742BC" w:rsidRPr="003027AA" w:rsidRDefault="003027AA" w:rsidP="00351AD2">
            <w:pPr>
              <w:jc w:val="right"/>
              <w:rPr>
                <w:rFonts w:ascii="Verdana" w:hAnsi="Verdana" w:cs="Courier New"/>
                <w:b/>
                <w:bCs/>
                <w:sz w:val="17"/>
                <w:szCs w:val="17"/>
                <w:lang w:val="en-AU" w:eastAsia="en-AU"/>
              </w:rPr>
            </w:pPr>
            <w:r>
              <w:rPr>
                <w:rFonts w:ascii="Verdana" w:hAnsi="Verdana" w:cs="Courier New"/>
                <w:b/>
                <w:bCs/>
                <w:sz w:val="17"/>
                <w:szCs w:val="17"/>
                <w:lang w:val="en-AU" w:eastAsia="en-AU"/>
              </w:rPr>
              <w:t>632,027</w:t>
            </w:r>
          </w:p>
        </w:tc>
        <w:tc>
          <w:tcPr>
            <w:tcW w:w="1340" w:type="dxa"/>
            <w:shd w:val="clear" w:color="000000" w:fill="FFFFFF"/>
            <w:noWrap/>
            <w:vAlign w:val="center"/>
            <w:hideMark/>
          </w:tcPr>
          <w:p w:rsidR="006742BC" w:rsidRPr="003027AA" w:rsidRDefault="003027AA" w:rsidP="00351AD2">
            <w:pPr>
              <w:jc w:val="right"/>
              <w:rPr>
                <w:rFonts w:ascii="Verdana" w:hAnsi="Verdana" w:cs="Courier New"/>
                <w:b/>
                <w:bCs/>
                <w:sz w:val="17"/>
                <w:szCs w:val="17"/>
                <w:lang w:val="en-AU" w:eastAsia="en-AU"/>
              </w:rPr>
            </w:pPr>
            <w:r>
              <w:rPr>
                <w:rFonts w:ascii="Verdana" w:hAnsi="Verdana" w:cs="Courier New"/>
                <w:b/>
                <w:bCs/>
                <w:sz w:val="17"/>
                <w:szCs w:val="17"/>
                <w:lang w:val="en-AU" w:eastAsia="en-AU"/>
              </w:rPr>
              <w:t>651,217</w:t>
            </w:r>
          </w:p>
        </w:tc>
      </w:tr>
      <w:tr w:rsidR="006742BC" w:rsidRPr="003027AA" w:rsidTr="00AC6A2C">
        <w:trPr>
          <w:trHeight w:val="240"/>
        </w:trPr>
        <w:tc>
          <w:tcPr>
            <w:tcW w:w="500" w:type="dxa"/>
            <w:shd w:val="clear" w:color="000000" w:fill="FFFFFF"/>
            <w:noWrap/>
            <w:vAlign w:val="center"/>
            <w:hideMark/>
          </w:tcPr>
          <w:p w:rsidR="006742BC" w:rsidRPr="003027AA" w:rsidRDefault="006742BC" w:rsidP="006742BC">
            <w:pPr>
              <w:rPr>
                <w:rFonts w:ascii="Verdana" w:hAnsi="Verdana" w:cs="Courier New"/>
                <w:b/>
                <w:bCs/>
                <w:sz w:val="17"/>
                <w:szCs w:val="17"/>
                <w:lang w:val="en-AU" w:eastAsia="en-AU"/>
              </w:rPr>
            </w:pPr>
            <w:r w:rsidRPr="003027AA">
              <w:rPr>
                <w:rFonts w:ascii="Verdana" w:hAnsi="Verdana" w:cs="Courier New"/>
                <w:b/>
                <w:bCs/>
                <w:sz w:val="17"/>
                <w:szCs w:val="17"/>
                <w:lang w:val="en-AU" w:eastAsia="en-AU"/>
              </w:rPr>
              <w:t> </w:t>
            </w:r>
          </w:p>
        </w:tc>
        <w:tc>
          <w:tcPr>
            <w:tcW w:w="5752" w:type="dxa"/>
            <w:shd w:val="clear" w:color="000000" w:fill="FFFFFF"/>
            <w:noWrap/>
            <w:vAlign w:val="center"/>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 </w:t>
            </w:r>
          </w:p>
        </w:tc>
        <w:tc>
          <w:tcPr>
            <w:tcW w:w="1548" w:type="dxa"/>
            <w:shd w:val="clear" w:color="000000" w:fill="F2F2F2"/>
            <w:noWrap/>
            <w:vAlign w:val="center"/>
            <w:hideMark/>
          </w:tcPr>
          <w:p w:rsidR="006742BC" w:rsidRPr="003027AA" w:rsidRDefault="006742BC" w:rsidP="00944034">
            <w:pPr>
              <w:jc w:val="right"/>
              <w:rPr>
                <w:rFonts w:ascii="Verdana" w:hAnsi="Verdana" w:cs="Courier New"/>
                <w:b/>
                <w:bCs/>
                <w:sz w:val="17"/>
                <w:szCs w:val="17"/>
                <w:lang w:val="en-AU" w:eastAsia="en-AU"/>
              </w:rPr>
            </w:pPr>
            <w:r w:rsidRPr="003027AA">
              <w:rPr>
                <w:rFonts w:ascii="Verdana" w:hAnsi="Verdana" w:cs="Courier New"/>
                <w:b/>
                <w:bCs/>
                <w:sz w:val="17"/>
                <w:szCs w:val="17"/>
                <w:lang w:val="en-AU" w:eastAsia="en-AU"/>
              </w:rPr>
              <w:t> </w:t>
            </w:r>
          </w:p>
        </w:tc>
        <w:tc>
          <w:tcPr>
            <w:tcW w:w="1340" w:type="dxa"/>
            <w:shd w:val="clear" w:color="000000" w:fill="FFFFFF"/>
            <w:noWrap/>
            <w:vAlign w:val="center"/>
            <w:hideMark/>
          </w:tcPr>
          <w:p w:rsidR="006742BC" w:rsidRPr="003027AA" w:rsidRDefault="006742BC" w:rsidP="00944034">
            <w:pPr>
              <w:jc w:val="right"/>
              <w:rPr>
                <w:rFonts w:ascii="Verdana" w:hAnsi="Verdana" w:cs="Courier New"/>
                <w:b/>
                <w:bCs/>
                <w:sz w:val="17"/>
                <w:szCs w:val="17"/>
                <w:lang w:val="en-AU" w:eastAsia="en-AU"/>
              </w:rPr>
            </w:pPr>
            <w:r w:rsidRPr="003027AA">
              <w:rPr>
                <w:rFonts w:ascii="Verdana" w:hAnsi="Verdana" w:cs="Courier New"/>
                <w:b/>
                <w:bCs/>
                <w:sz w:val="17"/>
                <w:szCs w:val="17"/>
                <w:lang w:val="en-AU" w:eastAsia="en-AU"/>
              </w:rPr>
              <w:t> </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b/>
                <w:bCs/>
                <w:sz w:val="17"/>
                <w:szCs w:val="17"/>
                <w:lang w:val="en-AU" w:eastAsia="en-AU"/>
              </w:rPr>
            </w:pPr>
            <w:r w:rsidRPr="003027AA">
              <w:rPr>
                <w:rFonts w:ascii="Verdana" w:hAnsi="Verdana" w:cs="Courier New"/>
                <w:b/>
                <w:bCs/>
                <w:sz w:val="17"/>
                <w:szCs w:val="17"/>
                <w:lang w:val="en-AU" w:eastAsia="en-AU"/>
              </w:rPr>
              <w:t>Depreciation</w:t>
            </w:r>
          </w:p>
        </w:tc>
        <w:tc>
          <w:tcPr>
            <w:tcW w:w="1548" w:type="dxa"/>
            <w:shd w:val="clear" w:color="000000" w:fill="F2F2F2"/>
            <w:noWrap/>
            <w:vAlign w:val="bottom"/>
            <w:hideMark/>
          </w:tcPr>
          <w:p w:rsidR="006742BC" w:rsidRPr="003027AA" w:rsidRDefault="006742BC" w:rsidP="00944034">
            <w:pPr>
              <w:jc w:val="right"/>
              <w:rPr>
                <w:rFonts w:ascii="Verdana" w:hAnsi="Verdana" w:cs="Courier New"/>
                <w:b/>
                <w:bCs/>
                <w:sz w:val="17"/>
                <w:szCs w:val="17"/>
                <w:lang w:val="en-AU" w:eastAsia="en-AU"/>
              </w:rPr>
            </w:pPr>
            <w:r w:rsidRPr="003027AA">
              <w:rPr>
                <w:rFonts w:ascii="Verdana" w:hAnsi="Verdana" w:cs="Courier New"/>
                <w:b/>
                <w:bCs/>
                <w:sz w:val="17"/>
                <w:szCs w:val="17"/>
                <w:lang w:val="en-AU" w:eastAsia="en-AU"/>
              </w:rPr>
              <w:t> </w:t>
            </w:r>
          </w:p>
        </w:tc>
        <w:tc>
          <w:tcPr>
            <w:tcW w:w="1340" w:type="dxa"/>
            <w:shd w:val="clear" w:color="000000" w:fill="FFFFFF"/>
            <w:noWrap/>
            <w:vAlign w:val="bottom"/>
            <w:hideMark/>
          </w:tcPr>
          <w:p w:rsidR="006742BC" w:rsidRPr="003027AA" w:rsidRDefault="006742BC" w:rsidP="00944034">
            <w:pPr>
              <w:jc w:val="right"/>
              <w:rPr>
                <w:rFonts w:ascii="Verdana" w:hAnsi="Verdana" w:cs="Courier New"/>
                <w:b/>
                <w:bCs/>
                <w:sz w:val="17"/>
                <w:szCs w:val="17"/>
                <w:lang w:val="en-AU" w:eastAsia="en-AU"/>
              </w:rPr>
            </w:pPr>
            <w:r w:rsidRPr="003027AA">
              <w:rPr>
                <w:rFonts w:ascii="Verdana" w:hAnsi="Verdana" w:cs="Courier New"/>
                <w:b/>
                <w:bCs/>
                <w:sz w:val="17"/>
                <w:szCs w:val="17"/>
                <w:lang w:val="en-AU" w:eastAsia="en-AU"/>
              </w:rPr>
              <w:t> </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Road pavements</w:t>
            </w:r>
          </w:p>
        </w:tc>
        <w:tc>
          <w:tcPr>
            <w:tcW w:w="1548" w:type="dxa"/>
            <w:shd w:val="clear" w:color="000000" w:fill="F2F2F2"/>
            <w:noWrap/>
            <w:vAlign w:val="bottom"/>
            <w:hideMark/>
          </w:tcPr>
          <w:p w:rsidR="006742BC" w:rsidRPr="003027AA" w:rsidRDefault="006742BC" w:rsidP="00944034">
            <w:pPr>
              <w:jc w:val="right"/>
              <w:rPr>
                <w:rFonts w:ascii="Verdana" w:hAnsi="Verdana" w:cs="Courier New"/>
                <w:sz w:val="17"/>
                <w:szCs w:val="17"/>
                <w:lang w:val="en-AU" w:eastAsia="en-AU"/>
              </w:rPr>
            </w:pPr>
            <w:r w:rsidRPr="003027AA">
              <w:rPr>
                <w:rFonts w:ascii="Verdana" w:hAnsi="Verdana" w:cs="Courier New"/>
                <w:sz w:val="17"/>
                <w:szCs w:val="17"/>
                <w:lang w:val="en-AU" w:eastAsia="en-AU"/>
              </w:rPr>
              <w:t>366,536</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362,009</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Bridges</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76,193</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69,138</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Traffic signal control systems</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24,016</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20,558</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 xml:space="preserve">Plant and equipment  </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4,540</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4,192</w:t>
            </w:r>
          </w:p>
        </w:tc>
      </w:tr>
      <w:tr w:rsidR="006742BC" w:rsidRPr="003027AA" w:rsidTr="00AC6A2C">
        <w:trPr>
          <w:trHeight w:val="255"/>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Intangible assets</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7,481</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7,979</w:t>
            </w:r>
          </w:p>
        </w:tc>
      </w:tr>
      <w:tr w:rsidR="006742BC" w:rsidRPr="003027AA" w:rsidTr="00AC6A2C">
        <w:trPr>
          <w:trHeight w:val="27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Sound barriers</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9,589</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8,617</w:t>
            </w:r>
          </w:p>
        </w:tc>
      </w:tr>
      <w:tr w:rsidR="006742BC" w:rsidRPr="003027AA" w:rsidTr="00AC6A2C">
        <w:trPr>
          <w:trHeight w:val="240"/>
        </w:trPr>
        <w:tc>
          <w:tcPr>
            <w:tcW w:w="6252" w:type="dxa"/>
            <w:gridSpan w:val="2"/>
            <w:shd w:val="clear" w:color="000000" w:fill="FFFFFF"/>
            <w:noWrap/>
            <w:vAlign w:val="bottom"/>
            <w:hideMark/>
          </w:tcPr>
          <w:p w:rsidR="006742BC" w:rsidRPr="003027AA" w:rsidRDefault="006742BC" w:rsidP="006742BC">
            <w:pPr>
              <w:rPr>
                <w:rFonts w:ascii="Verdana" w:hAnsi="Verdana" w:cs="Courier New"/>
                <w:sz w:val="17"/>
                <w:szCs w:val="17"/>
                <w:lang w:val="en-AU" w:eastAsia="en-AU"/>
              </w:rPr>
            </w:pPr>
            <w:r w:rsidRPr="003027AA">
              <w:rPr>
                <w:rFonts w:ascii="Verdana" w:hAnsi="Verdana" w:cs="Courier New"/>
                <w:sz w:val="17"/>
                <w:szCs w:val="17"/>
                <w:lang w:val="en-AU" w:eastAsia="en-AU"/>
              </w:rPr>
              <w:t>Buildings and leasehold improvements</w:t>
            </w:r>
          </w:p>
        </w:tc>
        <w:tc>
          <w:tcPr>
            <w:tcW w:w="1548" w:type="dxa"/>
            <w:shd w:val="clear" w:color="000000" w:fill="F2F2F2"/>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1,333</w:t>
            </w:r>
          </w:p>
        </w:tc>
        <w:tc>
          <w:tcPr>
            <w:tcW w:w="1340" w:type="dxa"/>
            <w:shd w:val="clear" w:color="000000" w:fill="FFFFFF"/>
            <w:noWrap/>
            <w:vAlign w:val="bottom"/>
            <w:hideMark/>
          </w:tcPr>
          <w:p w:rsidR="006742BC" w:rsidRPr="003027AA" w:rsidRDefault="003027AA" w:rsidP="00944034">
            <w:pPr>
              <w:jc w:val="right"/>
              <w:rPr>
                <w:rFonts w:ascii="Verdana" w:hAnsi="Verdana" w:cs="Courier New"/>
                <w:sz w:val="17"/>
                <w:szCs w:val="17"/>
                <w:lang w:val="en-AU" w:eastAsia="en-AU"/>
              </w:rPr>
            </w:pPr>
            <w:r>
              <w:rPr>
                <w:rFonts w:ascii="Verdana" w:hAnsi="Verdana" w:cs="Courier New"/>
                <w:sz w:val="17"/>
                <w:szCs w:val="17"/>
                <w:lang w:val="en-AU" w:eastAsia="en-AU"/>
              </w:rPr>
              <w:t>1,265</w:t>
            </w:r>
          </w:p>
        </w:tc>
      </w:tr>
      <w:tr w:rsidR="006742BC" w:rsidRPr="003027AA" w:rsidTr="00AC6A2C">
        <w:trPr>
          <w:trHeight w:val="360"/>
        </w:trPr>
        <w:tc>
          <w:tcPr>
            <w:tcW w:w="6252" w:type="dxa"/>
            <w:gridSpan w:val="2"/>
            <w:shd w:val="clear" w:color="000000" w:fill="FFFFFF"/>
            <w:noWrap/>
            <w:vAlign w:val="center"/>
            <w:hideMark/>
          </w:tcPr>
          <w:p w:rsidR="006742BC" w:rsidRPr="003027AA" w:rsidRDefault="006742BC" w:rsidP="006742BC">
            <w:pPr>
              <w:rPr>
                <w:rFonts w:ascii="Verdana" w:hAnsi="Verdana" w:cs="Courier New"/>
                <w:b/>
                <w:bCs/>
                <w:sz w:val="17"/>
                <w:szCs w:val="17"/>
                <w:lang w:val="en-AU" w:eastAsia="en-AU"/>
              </w:rPr>
            </w:pPr>
            <w:r w:rsidRPr="003027AA">
              <w:rPr>
                <w:rFonts w:ascii="Verdana" w:hAnsi="Verdana" w:cs="Courier New"/>
                <w:b/>
                <w:bCs/>
                <w:sz w:val="17"/>
                <w:szCs w:val="17"/>
                <w:lang w:val="en-AU" w:eastAsia="en-AU"/>
              </w:rPr>
              <w:t>Total depreciation</w:t>
            </w:r>
          </w:p>
        </w:tc>
        <w:tc>
          <w:tcPr>
            <w:tcW w:w="1548" w:type="dxa"/>
            <w:shd w:val="clear" w:color="000000" w:fill="F2F2F2"/>
            <w:noWrap/>
            <w:vAlign w:val="center"/>
            <w:hideMark/>
          </w:tcPr>
          <w:p w:rsidR="006742BC" w:rsidRPr="003027AA" w:rsidRDefault="003027AA" w:rsidP="00944034">
            <w:pPr>
              <w:jc w:val="right"/>
              <w:rPr>
                <w:rFonts w:ascii="Verdana" w:hAnsi="Verdana" w:cs="Courier New"/>
                <w:b/>
                <w:bCs/>
                <w:sz w:val="17"/>
                <w:szCs w:val="17"/>
                <w:lang w:val="en-AU" w:eastAsia="en-AU"/>
              </w:rPr>
            </w:pPr>
            <w:r>
              <w:rPr>
                <w:rFonts w:ascii="Verdana" w:hAnsi="Verdana" w:cs="Courier New"/>
                <w:b/>
                <w:bCs/>
                <w:sz w:val="17"/>
                <w:szCs w:val="17"/>
                <w:lang w:val="en-AU" w:eastAsia="en-AU"/>
              </w:rPr>
              <w:t>489,688</w:t>
            </w:r>
          </w:p>
        </w:tc>
        <w:tc>
          <w:tcPr>
            <w:tcW w:w="1340" w:type="dxa"/>
            <w:shd w:val="clear" w:color="000000" w:fill="FFFFFF"/>
            <w:noWrap/>
            <w:vAlign w:val="center"/>
            <w:hideMark/>
          </w:tcPr>
          <w:p w:rsidR="006742BC" w:rsidRPr="003027AA" w:rsidRDefault="003027AA" w:rsidP="00944034">
            <w:pPr>
              <w:jc w:val="right"/>
              <w:rPr>
                <w:rFonts w:ascii="Verdana" w:hAnsi="Verdana" w:cs="Courier New"/>
                <w:b/>
                <w:bCs/>
                <w:sz w:val="17"/>
                <w:szCs w:val="17"/>
                <w:lang w:val="en-AU" w:eastAsia="en-AU"/>
              </w:rPr>
            </w:pPr>
            <w:r>
              <w:rPr>
                <w:rFonts w:ascii="Verdana" w:hAnsi="Verdana" w:cs="Courier New"/>
                <w:b/>
                <w:bCs/>
                <w:sz w:val="17"/>
                <w:szCs w:val="17"/>
                <w:lang w:val="en-AU" w:eastAsia="en-AU"/>
              </w:rPr>
              <w:t>473,758</w:t>
            </w:r>
          </w:p>
        </w:tc>
      </w:tr>
    </w:tbl>
    <w:p w:rsidR="006742BC" w:rsidRPr="003027AA" w:rsidRDefault="006742BC" w:rsidP="006742BC"/>
    <w:p w:rsidR="006742BC" w:rsidRDefault="006742BC" w:rsidP="0082257E">
      <w:pPr>
        <w:pStyle w:val="Heading1"/>
      </w:pPr>
      <w:r>
        <w:br w:type="page"/>
      </w:r>
      <w:r w:rsidR="0082257E">
        <w:lastRenderedPageBreak/>
        <w:t>Note 4</w:t>
      </w:r>
    </w:p>
    <w:p w:rsidR="0082257E" w:rsidRDefault="0082257E" w:rsidP="0082257E">
      <w:pPr>
        <w:pStyle w:val="Heading2"/>
      </w:pPr>
      <w:r>
        <w:t>Other economic flows included in net result</w:t>
      </w:r>
    </w:p>
    <w:p w:rsidR="003B19FA" w:rsidRPr="003B19FA" w:rsidRDefault="003B19FA" w:rsidP="003B19FA"/>
    <w:tbl>
      <w:tblPr>
        <w:tblW w:w="9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2"/>
        <w:gridCol w:w="1548"/>
        <w:gridCol w:w="1340"/>
      </w:tblGrid>
      <w:tr w:rsidR="0082257E" w:rsidRPr="00477346" w:rsidTr="00AC6A2C">
        <w:trPr>
          <w:trHeight w:val="240"/>
          <w:tblHeader/>
        </w:trPr>
        <w:tc>
          <w:tcPr>
            <w:tcW w:w="6252" w:type="dxa"/>
            <w:vAlign w:val="center"/>
            <w:hideMark/>
          </w:tcPr>
          <w:p w:rsidR="0082257E" w:rsidRPr="00477346" w:rsidRDefault="0082257E" w:rsidP="0082257E">
            <w:pPr>
              <w:rPr>
                <w:rFonts w:ascii="Verdana" w:hAnsi="Verdana" w:cs="Courier New"/>
                <w:b/>
                <w:bCs/>
                <w:sz w:val="17"/>
                <w:szCs w:val="17"/>
                <w:lang w:val="en-AU" w:eastAsia="en-AU"/>
              </w:rPr>
            </w:pPr>
          </w:p>
        </w:tc>
        <w:tc>
          <w:tcPr>
            <w:tcW w:w="1548" w:type="dxa"/>
            <w:shd w:val="clear" w:color="000000" w:fill="F2F2F2"/>
            <w:noWrap/>
            <w:vAlign w:val="bottom"/>
            <w:hideMark/>
          </w:tcPr>
          <w:p w:rsidR="0082257E" w:rsidRPr="00477346" w:rsidRDefault="0082257E" w:rsidP="0082257E">
            <w:pPr>
              <w:jc w:val="center"/>
              <w:rPr>
                <w:rFonts w:ascii="Verdana" w:hAnsi="Verdana" w:cs="Courier New"/>
                <w:b/>
                <w:bCs/>
                <w:sz w:val="17"/>
                <w:szCs w:val="17"/>
                <w:lang w:val="en-AU" w:eastAsia="en-AU"/>
              </w:rPr>
            </w:pPr>
          </w:p>
          <w:p w:rsidR="0082257E" w:rsidRPr="00477346" w:rsidRDefault="0082257E" w:rsidP="0082257E">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2012</w:t>
            </w:r>
          </w:p>
          <w:p w:rsidR="0082257E" w:rsidRPr="00477346" w:rsidRDefault="0082257E" w:rsidP="0082257E">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$’000 </w:t>
            </w:r>
          </w:p>
        </w:tc>
        <w:tc>
          <w:tcPr>
            <w:tcW w:w="1340" w:type="dxa"/>
            <w:shd w:val="clear" w:color="000000" w:fill="FFFFFF"/>
            <w:noWrap/>
            <w:vAlign w:val="bottom"/>
            <w:hideMark/>
          </w:tcPr>
          <w:p w:rsidR="0082257E" w:rsidRPr="00477346" w:rsidRDefault="0082257E" w:rsidP="0082257E">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2011</w:t>
            </w:r>
          </w:p>
          <w:p w:rsidR="0082257E" w:rsidRPr="00477346" w:rsidRDefault="0082257E" w:rsidP="0082257E">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$’000 </w:t>
            </w:r>
          </w:p>
        </w:tc>
      </w:tr>
      <w:tr w:rsidR="0082257E" w:rsidRPr="00477346" w:rsidTr="00AC6A2C">
        <w:trPr>
          <w:trHeight w:val="240"/>
        </w:trPr>
        <w:tc>
          <w:tcPr>
            <w:tcW w:w="6252" w:type="dxa"/>
            <w:shd w:val="clear" w:color="000000" w:fill="FFFFFF"/>
            <w:noWrap/>
            <w:vAlign w:val="bottom"/>
            <w:hideMark/>
          </w:tcPr>
          <w:p w:rsidR="0082257E" w:rsidRPr="00477346" w:rsidRDefault="0082257E" w:rsidP="0082257E">
            <w:pPr>
              <w:rPr>
                <w:rFonts w:ascii="Verdana" w:hAnsi="Verdana" w:cs="Courier New"/>
                <w:b/>
                <w:bCs/>
                <w:sz w:val="17"/>
                <w:szCs w:val="17"/>
                <w:lang w:val="en-AU" w:eastAsia="en-AU"/>
              </w:rPr>
            </w:pPr>
            <w:r w:rsidRPr="00477346">
              <w:rPr>
                <w:rFonts w:ascii="Verdana" w:hAnsi="Verdana" w:cs="Courier New"/>
                <w:b/>
                <w:bCs/>
                <w:sz w:val="17"/>
                <w:szCs w:val="17"/>
                <w:lang w:val="en-AU" w:eastAsia="en-AU"/>
              </w:rPr>
              <w:t>Net gain/(loss) on non-financial assets</w:t>
            </w:r>
          </w:p>
        </w:tc>
        <w:tc>
          <w:tcPr>
            <w:tcW w:w="1548" w:type="dxa"/>
            <w:shd w:val="clear" w:color="000000" w:fill="F2F2F2"/>
            <w:noWrap/>
            <w:vAlign w:val="bottom"/>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w:t>
            </w:r>
          </w:p>
        </w:tc>
        <w:tc>
          <w:tcPr>
            <w:tcW w:w="1340" w:type="dxa"/>
            <w:shd w:val="clear" w:color="000000" w:fill="FFFFFF"/>
            <w:noWrap/>
            <w:vAlign w:val="bottom"/>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w:t>
            </w:r>
          </w:p>
        </w:tc>
      </w:tr>
      <w:tr w:rsidR="0082257E" w:rsidRPr="00477346" w:rsidTr="00AC6A2C">
        <w:trPr>
          <w:trHeight w:val="240"/>
        </w:trPr>
        <w:tc>
          <w:tcPr>
            <w:tcW w:w="6252" w:type="dxa"/>
            <w:shd w:val="clear" w:color="000000" w:fill="FFFFFF"/>
            <w:noWrap/>
            <w:vAlign w:val="bottom"/>
            <w:hideMark/>
          </w:tcPr>
          <w:p w:rsidR="0082257E" w:rsidRPr="00477346" w:rsidRDefault="0082257E" w:rsidP="0082257E">
            <w:pPr>
              <w:rPr>
                <w:rFonts w:ascii="Verdana" w:hAnsi="Verdana" w:cs="Courier New"/>
                <w:sz w:val="17"/>
                <w:szCs w:val="17"/>
                <w:lang w:val="en-AU" w:eastAsia="en-AU"/>
              </w:rPr>
            </w:pPr>
            <w:r w:rsidRPr="00477346">
              <w:rPr>
                <w:rFonts w:ascii="Verdana" w:hAnsi="Verdana" w:cs="Courier New"/>
                <w:sz w:val="17"/>
                <w:szCs w:val="17"/>
                <w:lang w:val="en-AU" w:eastAsia="en-AU"/>
              </w:rPr>
              <w:t>Proceeds from disposal of surplus non-financial assets</w:t>
            </w:r>
          </w:p>
        </w:tc>
        <w:tc>
          <w:tcPr>
            <w:tcW w:w="1548" w:type="dxa"/>
            <w:shd w:val="clear" w:color="000000" w:fill="F2F2F2"/>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34,028</w:t>
            </w:r>
          </w:p>
        </w:tc>
        <w:tc>
          <w:tcPr>
            <w:tcW w:w="1340" w:type="dxa"/>
            <w:shd w:val="clear" w:color="000000" w:fill="FFFFFF"/>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14,620</w:t>
            </w:r>
          </w:p>
        </w:tc>
      </w:tr>
      <w:tr w:rsidR="0082257E" w:rsidRPr="00477346" w:rsidTr="00AC6A2C">
        <w:trPr>
          <w:trHeight w:val="240"/>
        </w:trPr>
        <w:tc>
          <w:tcPr>
            <w:tcW w:w="6252" w:type="dxa"/>
            <w:shd w:val="clear" w:color="000000" w:fill="FFFFFF"/>
            <w:noWrap/>
            <w:vAlign w:val="bottom"/>
            <w:hideMark/>
          </w:tcPr>
          <w:p w:rsidR="0082257E" w:rsidRPr="00477346" w:rsidRDefault="0082257E" w:rsidP="0082257E">
            <w:pPr>
              <w:rPr>
                <w:rFonts w:ascii="Verdana" w:hAnsi="Verdana" w:cs="Courier New"/>
                <w:sz w:val="17"/>
                <w:szCs w:val="17"/>
                <w:lang w:val="en-AU" w:eastAsia="en-AU"/>
              </w:rPr>
            </w:pPr>
            <w:r w:rsidRPr="00477346">
              <w:rPr>
                <w:rFonts w:ascii="Verdana" w:hAnsi="Verdana" w:cs="Courier New"/>
                <w:sz w:val="17"/>
                <w:szCs w:val="17"/>
                <w:lang w:val="en-AU" w:eastAsia="en-AU"/>
              </w:rPr>
              <w:t>Written-down value of disposed non-financial assets</w:t>
            </w:r>
          </w:p>
        </w:tc>
        <w:tc>
          <w:tcPr>
            <w:tcW w:w="1548" w:type="dxa"/>
            <w:shd w:val="clear" w:color="000000" w:fill="F2F2F2"/>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(24,066)</w:t>
            </w:r>
          </w:p>
        </w:tc>
        <w:tc>
          <w:tcPr>
            <w:tcW w:w="1340" w:type="dxa"/>
            <w:shd w:val="clear" w:color="000000" w:fill="FFFFFF"/>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(17,222)</w:t>
            </w:r>
          </w:p>
        </w:tc>
      </w:tr>
      <w:tr w:rsidR="0082257E" w:rsidRPr="00477346" w:rsidTr="00AC6A2C">
        <w:trPr>
          <w:trHeight w:val="240"/>
        </w:trPr>
        <w:tc>
          <w:tcPr>
            <w:tcW w:w="6252" w:type="dxa"/>
            <w:shd w:val="clear" w:color="000000" w:fill="FFFFFF"/>
            <w:noWrap/>
            <w:vAlign w:val="bottom"/>
            <w:hideMark/>
          </w:tcPr>
          <w:p w:rsidR="0082257E" w:rsidRPr="00477346" w:rsidRDefault="0082257E" w:rsidP="0082257E">
            <w:pPr>
              <w:rPr>
                <w:rFonts w:ascii="Verdana" w:hAnsi="Verdana" w:cs="Courier New"/>
                <w:sz w:val="17"/>
                <w:szCs w:val="17"/>
                <w:lang w:val="en-AU" w:eastAsia="en-AU"/>
              </w:rPr>
            </w:pPr>
            <w:r w:rsidRPr="00477346">
              <w:rPr>
                <w:rFonts w:ascii="Verdana" w:hAnsi="Verdana" w:cs="Courier New"/>
                <w:sz w:val="17"/>
                <w:szCs w:val="17"/>
                <w:lang w:val="en-AU" w:eastAsia="en-AU"/>
              </w:rPr>
              <w:t>Assets register adjustments</w:t>
            </w:r>
          </w:p>
        </w:tc>
        <w:tc>
          <w:tcPr>
            <w:tcW w:w="1548" w:type="dxa"/>
            <w:shd w:val="clear" w:color="000000" w:fill="F2F2F2"/>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7,005</w:t>
            </w:r>
          </w:p>
        </w:tc>
        <w:tc>
          <w:tcPr>
            <w:tcW w:w="1340" w:type="dxa"/>
            <w:shd w:val="clear" w:color="000000" w:fill="FFFFFF"/>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14,516</w:t>
            </w:r>
          </w:p>
        </w:tc>
      </w:tr>
      <w:tr w:rsidR="0082257E" w:rsidRPr="00477346" w:rsidTr="00AC6A2C">
        <w:trPr>
          <w:trHeight w:val="240"/>
        </w:trPr>
        <w:tc>
          <w:tcPr>
            <w:tcW w:w="6252" w:type="dxa"/>
            <w:shd w:val="clear" w:color="000000" w:fill="FFFFFF"/>
            <w:noWrap/>
            <w:vAlign w:val="bottom"/>
            <w:hideMark/>
          </w:tcPr>
          <w:p w:rsidR="0082257E" w:rsidRPr="00477346" w:rsidRDefault="0082257E" w:rsidP="0082257E">
            <w:pPr>
              <w:rPr>
                <w:rFonts w:ascii="Verdana" w:hAnsi="Verdana" w:cs="Courier New"/>
                <w:sz w:val="17"/>
                <w:szCs w:val="17"/>
                <w:lang w:val="en-AU" w:eastAsia="en-AU"/>
              </w:rPr>
            </w:pPr>
            <w:r w:rsidRPr="00477346">
              <w:rPr>
                <w:rFonts w:ascii="Verdana" w:hAnsi="Verdana" w:cs="Courier New"/>
                <w:sz w:val="17"/>
                <w:szCs w:val="17"/>
                <w:lang w:val="en-AU" w:eastAsia="en-AU"/>
              </w:rPr>
              <w:t>Impairment of assets</w:t>
            </w:r>
          </w:p>
        </w:tc>
        <w:tc>
          <w:tcPr>
            <w:tcW w:w="1548" w:type="dxa"/>
            <w:shd w:val="clear" w:color="000000" w:fill="F2F2F2"/>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(391)</w:t>
            </w:r>
          </w:p>
        </w:tc>
        <w:tc>
          <w:tcPr>
            <w:tcW w:w="1340" w:type="dxa"/>
            <w:shd w:val="clear" w:color="000000" w:fill="FFFFFF"/>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(351</w:t>
            </w:r>
            <w:r w:rsidR="00944034">
              <w:rPr>
                <w:rFonts w:ascii="Verdana" w:hAnsi="Verdana" w:cs="Courier New"/>
                <w:sz w:val="17"/>
                <w:szCs w:val="17"/>
                <w:lang w:val="en-AU" w:eastAsia="en-AU"/>
              </w:rPr>
              <w:t>)</w:t>
            </w:r>
          </w:p>
        </w:tc>
      </w:tr>
      <w:tr w:rsidR="0082257E" w:rsidRPr="00477346" w:rsidTr="00AC6A2C">
        <w:trPr>
          <w:trHeight w:val="240"/>
        </w:trPr>
        <w:tc>
          <w:tcPr>
            <w:tcW w:w="6252" w:type="dxa"/>
            <w:shd w:val="clear" w:color="000000" w:fill="FFFFFF"/>
            <w:noWrap/>
            <w:vAlign w:val="center"/>
            <w:hideMark/>
          </w:tcPr>
          <w:p w:rsidR="0082257E" w:rsidRPr="00477346" w:rsidRDefault="0082257E" w:rsidP="0082257E">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net gain on non-financial assets</w:t>
            </w:r>
          </w:p>
        </w:tc>
        <w:tc>
          <w:tcPr>
            <w:tcW w:w="1548" w:type="dxa"/>
            <w:shd w:val="clear" w:color="000000" w:fill="F2F2F2"/>
            <w:noWrap/>
            <w:vAlign w:val="center"/>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16,576 </w:t>
            </w:r>
          </w:p>
        </w:tc>
        <w:tc>
          <w:tcPr>
            <w:tcW w:w="1340" w:type="dxa"/>
            <w:shd w:val="clear" w:color="000000" w:fill="FFFFFF"/>
            <w:noWrap/>
            <w:vAlign w:val="center"/>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11,563 </w:t>
            </w:r>
          </w:p>
        </w:tc>
      </w:tr>
      <w:tr w:rsidR="0082257E" w:rsidRPr="00477346" w:rsidTr="00AC6A2C">
        <w:trPr>
          <w:trHeight w:val="360"/>
        </w:trPr>
        <w:tc>
          <w:tcPr>
            <w:tcW w:w="6252" w:type="dxa"/>
            <w:shd w:val="clear" w:color="000000" w:fill="FFFFFF"/>
            <w:noWrap/>
            <w:vAlign w:val="bottom"/>
            <w:hideMark/>
          </w:tcPr>
          <w:p w:rsidR="0082257E" w:rsidRPr="00477346" w:rsidRDefault="0082257E" w:rsidP="0082257E">
            <w:pPr>
              <w:rPr>
                <w:rFonts w:ascii="Verdana" w:hAnsi="Verdana" w:cs="Courier New"/>
                <w:b/>
                <w:bCs/>
                <w:sz w:val="17"/>
                <w:szCs w:val="17"/>
                <w:lang w:val="en-AU" w:eastAsia="en-AU"/>
              </w:rPr>
            </w:pPr>
            <w:r w:rsidRPr="00477346">
              <w:rPr>
                <w:rFonts w:ascii="Verdana" w:hAnsi="Verdana" w:cs="Courier New"/>
                <w:b/>
                <w:bCs/>
                <w:sz w:val="17"/>
                <w:szCs w:val="17"/>
                <w:lang w:val="en-AU" w:eastAsia="en-AU"/>
              </w:rPr>
              <w:t>Other gains/(losses) from other economic flows</w:t>
            </w:r>
          </w:p>
        </w:tc>
        <w:tc>
          <w:tcPr>
            <w:tcW w:w="1548" w:type="dxa"/>
            <w:shd w:val="clear" w:color="000000" w:fill="F2F2F2"/>
            <w:noWrap/>
            <w:vAlign w:val="center"/>
            <w:hideMark/>
          </w:tcPr>
          <w:p w:rsidR="0082257E" w:rsidRPr="00477346" w:rsidRDefault="0082257E" w:rsidP="00351AD2">
            <w:pPr>
              <w:jc w:val="right"/>
              <w:rPr>
                <w:rFonts w:ascii="Verdana" w:hAnsi="Verdana" w:cs="Courier New"/>
                <w:b/>
                <w:bCs/>
                <w:sz w:val="17"/>
                <w:szCs w:val="17"/>
                <w:lang w:val="en-AU" w:eastAsia="en-AU"/>
              </w:rPr>
            </w:pPr>
          </w:p>
        </w:tc>
        <w:tc>
          <w:tcPr>
            <w:tcW w:w="1340" w:type="dxa"/>
            <w:shd w:val="clear" w:color="000000" w:fill="FFFFFF"/>
            <w:noWrap/>
            <w:vAlign w:val="center"/>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w:t>
            </w:r>
          </w:p>
        </w:tc>
      </w:tr>
      <w:tr w:rsidR="0082257E" w:rsidRPr="00477346" w:rsidTr="00AC6A2C">
        <w:trPr>
          <w:trHeight w:val="240"/>
        </w:trPr>
        <w:tc>
          <w:tcPr>
            <w:tcW w:w="6252" w:type="dxa"/>
            <w:shd w:val="clear" w:color="000000" w:fill="FFFFFF"/>
            <w:noWrap/>
            <w:vAlign w:val="bottom"/>
            <w:hideMark/>
          </w:tcPr>
          <w:p w:rsidR="0082257E" w:rsidRPr="00477346" w:rsidRDefault="0082257E" w:rsidP="0082257E">
            <w:pPr>
              <w:rPr>
                <w:rFonts w:ascii="Verdana" w:hAnsi="Verdana" w:cs="Courier New"/>
                <w:sz w:val="17"/>
                <w:szCs w:val="17"/>
                <w:lang w:val="en-AU" w:eastAsia="en-AU"/>
              </w:rPr>
            </w:pPr>
            <w:r w:rsidRPr="00477346">
              <w:rPr>
                <w:rFonts w:ascii="Verdana" w:hAnsi="Verdana" w:cs="Courier New"/>
                <w:sz w:val="17"/>
                <w:szCs w:val="17"/>
                <w:lang w:val="en-AU" w:eastAsia="en-AU"/>
              </w:rPr>
              <w:t>Gain/(loss) on revaluation of provision for employee benefits</w:t>
            </w:r>
          </w:p>
        </w:tc>
        <w:tc>
          <w:tcPr>
            <w:tcW w:w="1548" w:type="dxa"/>
            <w:shd w:val="clear" w:color="000000" w:fill="F2F2F2"/>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(8,731)</w:t>
            </w:r>
          </w:p>
        </w:tc>
        <w:tc>
          <w:tcPr>
            <w:tcW w:w="1340" w:type="dxa"/>
            <w:shd w:val="clear" w:color="000000" w:fill="FFFFFF"/>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436 </w:t>
            </w:r>
          </w:p>
        </w:tc>
      </w:tr>
      <w:tr w:rsidR="0082257E" w:rsidRPr="00477346" w:rsidTr="00AC6A2C">
        <w:trPr>
          <w:trHeight w:val="240"/>
        </w:trPr>
        <w:tc>
          <w:tcPr>
            <w:tcW w:w="6252" w:type="dxa"/>
            <w:shd w:val="clear" w:color="000000" w:fill="FFFFFF"/>
            <w:noWrap/>
            <w:vAlign w:val="bottom"/>
            <w:hideMark/>
          </w:tcPr>
          <w:p w:rsidR="0082257E" w:rsidRPr="00477346" w:rsidRDefault="0082257E" w:rsidP="0082257E">
            <w:pPr>
              <w:rPr>
                <w:rFonts w:ascii="Verdana" w:hAnsi="Verdana" w:cs="Courier New"/>
                <w:sz w:val="17"/>
                <w:szCs w:val="17"/>
                <w:lang w:val="en-AU" w:eastAsia="en-AU"/>
              </w:rPr>
            </w:pPr>
            <w:r w:rsidRPr="00477346">
              <w:rPr>
                <w:rFonts w:ascii="Verdana" w:hAnsi="Verdana" w:cs="Courier New"/>
                <w:sz w:val="17"/>
                <w:szCs w:val="17"/>
                <w:lang w:val="en-AU" w:eastAsia="en-AU"/>
              </w:rPr>
              <w:t>Loss on revaluation of foreign currency</w:t>
            </w:r>
          </w:p>
        </w:tc>
        <w:tc>
          <w:tcPr>
            <w:tcW w:w="1548" w:type="dxa"/>
            <w:shd w:val="clear" w:color="000000" w:fill="F2F2F2"/>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(4)</w:t>
            </w:r>
          </w:p>
        </w:tc>
        <w:tc>
          <w:tcPr>
            <w:tcW w:w="1340" w:type="dxa"/>
            <w:shd w:val="clear" w:color="000000" w:fill="FFFFFF"/>
            <w:noWrap/>
            <w:vAlign w:val="bottom"/>
            <w:hideMark/>
          </w:tcPr>
          <w:p w:rsidR="0082257E" w:rsidRPr="00477346" w:rsidRDefault="0082257E" w:rsidP="00351AD2">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        (98)</w:t>
            </w:r>
          </w:p>
        </w:tc>
      </w:tr>
      <w:tr w:rsidR="0082257E" w:rsidRPr="00477346" w:rsidTr="00AC6A2C">
        <w:trPr>
          <w:trHeight w:val="270"/>
        </w:trPr>
        <w:tc>
          <w:tcPr>
            <w:tcW w:w="6252" w:type="dxa"/>
            <w:shd w:val="clear" w:color="000000" w:fill="FFFFFF"/>
            <w:noWrap/>
            <w:vAlign w:val="bottom"/>
            <w:hideMark/>
          </w:tcPr>
          <w:p w:rsidR="0082257E" w:rsidRPr="00477346" w:rsidRDefault="0082257E" w:rsidP="0082257E">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other gains/(losses) from other economic flows</w:t>
            </w:r>
          </w:p>
        </w:tc>
        <w:tc>
          <w:tcPr>
            <w:tcW w:w="1548" w:type="dxa"/>
            <w:shd w:val="clear" w:color="000000" w:fill="F2F2F2"/>
            <w:noWrap/>
            <w:vAlign w:val="bottom"/>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(8,735)</w:t>
            </w:r>
          </w:p>
        </w:tc>
        <w:tc>
          <w:tcPr>
            <w:tcW w:w="1340" w:type="dxa"/>
            <w:shd w:val="clear" w:color="000000" w:fill="FFFFFF"/>
            <w:noWrap/>
            <w:vAlign w:val="bottom"/>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338 </w:t>
            </w:r>
          </w:p>
        </w:tc>
      </w:tr>
      <w:tr w:rsidR="0082257E" w:rsidRPr="00477346" w:rsidTr="00AC6A2C">
        <w:trPr>
          <w:trHeight w:val="285"/>
        </w:trPr>
        <w:tc>
          <w:tcPr>
            <w:tcW w:w="6252" w:type="dxa"/>
            <w:shd w:val="clear" w:color="000000" w:fill="FFFFFF"/>
            <w:noWrap/>
            <w:vAlign w:val="center"/>
            <w:hideMark/>
          </w:tcPr>
          <w:p w:rsidR="0082257E" w:rsidRPr="00477346" w:rsidRDefault="0082257E" w:rsidP="0082257E">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OTHER ECONOMIC FLOWS INCLUDED IN NET RESULT</w:t>
            </w:r>
          </w:p>
        </w:tc>
        <w:tc>
          <w:tcPr>
            <w:tcW w:w="1548" w:type="dxa"/>
            <w:shd w:val="clear" w:color="000000" w:fill="F2F2F2"/>
            <w:noWrap/>
            <w:vAlign w:val="bottom"/>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7,841 </w:t>
            </w:r>
          </w:p>
        </w:tc>
        <w:tc>
          <w:tcPr>
            <w:tcW w:w="1340" w:type="dxa"/>
            <w:shd w:val="clear" w:color="000000" w:fill="FFFFFF"/>
            <w:noWrap/>
            <w:vAlign w:val="bottom"/>
            <w:hideMark/>
          </w:tcPr>
          <w:p w:rsidR="0082257E" w:rsidRPr="00477346" w:rsidRDefault="0082257E" w:rsidP="00351AD2">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11,901 </w:t>
            </w:r>
          </w:p>
        </w:tc>
      </w:tr>
    </w:tbl>
    <w:p w:rsidR="0082257E" w:rsidRDefault="0082257E" w:rsidP="00E10A7D">
      <w:pPr>
        <w:pStyle w:val="VAText"/>
        <w:tabs>
          <w:tab w:val="num" w:pos="425"/>
          <w:tab w:val="left" w:pos="1167"/>
        </w:tabs>
        <w:spacing w:beforeLines="60"/>
      </w:pPr>
    </w:p>
    <w:p w:rsidR="00477346" w:rsidRDefault="00477346" w:rsidP="00477346">
      <w:pPr>
        <w:pStyle w:val="Heading1"/>
      </w:pPr>
      <w:r>
        <w:t>Note 5</w:t>
      </w:r>
    </w:p>
    <w:p w:rsidR="00477346" w:rsidRDefault="00477346" w:rsidP="00477346">
      <w:pPr>
        <w:pStyle w:val="Heading2"/>
      </w:pPr>
      <w:r>
        <w:t>Cash and cash equivalents</w:t>
      </w:r>
    </w:p>
    <w:p w:rsidR="003B19FA" w:rsidRPr="003B19FA" w:rsidRDefault="003B19FA" w:rsidP="003B19FA"/>
    <w:tbl>
      <w:tblPr>
        <w:tblW w:w="91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2"/>
        <w:gridCol w:w="1508"/>
        <w:gridCol w:w="1417"/>
      </w:tblGrid>
      <w:tr w:rsidR="00477346" w:rsidRPr="00477346" w:rsidTr="00AC6A2C">
        <w:trPr>
          <w:trHeight w:val="241"/>
          <w:tblHeader/>
        </w:trPr>
        <w:tc>
          <w:tcPr>
            <w:tcW w:w="6252"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p>
        </w:tc>
        <w:tc>
          <w:tcPr>
            <w:tcW w:w="1508" w:type="dxa"/>
            <w:shd w:val="clear" w:color="000000" w:fill="F2F2F2"/>
            <w:noWrap/>
            <w:vAlign w:val="bottom"/>
            <w:hideMark/>
          </w:tcPr>
          <w:p w:rsidR="00477346" w:rsidRDefault="00477346" w:rsidP="00477346">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$’000 </w:t>
            </w:r>
          </w:p>
        </w:tc>
        <w:tc>
          <w:tcPr>
            <w:tcW w:w="1417" w:type="dxa"/>
            <w:shd w:val="clear" w:color="000000" w:fill="FFFFFF"/>
            <w:noWrap/>
            <w:vAlign w:val="bottom"/>
            <w:hideMark/>
          </w:tcPr>
          <w:p w:rsidR="00477346" w:rsidRDefault="00477346" w:rsidP="00477346">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$’000 </w:t>
            </w:r>
          </w:p>
        </w:tc>
      </w:tr>
      <w:tr w:rsidR="00477346" w:rsidRPr="00477346" w:rsidTr="00AC6A2C">
        <w:trPr>
          <w:trHeight w:val="241"/>
        </w:trPr>
        <w:tc>
          <w:tcPr>
            <w:tcW w:w="6252" w:type="dxa"/>
            <w:shd w:val="clear" w:color="000000" w:fill="FFFFFF"/>
            <w:noWrap/>
            <w:vAlign w:val="bottom"/>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Cash relating to operating activities</w:t>
            </w:r>
          </w:p>
        </w:tc>
        <w:tc>
          <w:tcPr>
            <w:tcW w:w="1508" w:type="dxa"/>
            <w:shd w:val="clear" w:color="000000" w:fill="F2F2F2"/>
            <w:noWrap/>
            <w:vAlign w:val="bottom"/>
            <w:hideMark/>
          </w:tcPr>
          <w:p w:rsidR="00477346" w:rsidRPr="00477346" w:rsidRDefault="00477346" w:rsidP="00944034">
            <w:pPr>
              <w:jc w:val="right"/>
              <w:rPr>
                <w:rFonts w:ascii="Verdana" w:hAnsi="Verdana" w:cs="Courier New"/>
                <w:b/>
                <w:bCs/>
                <w:sz w:val="17"/>
                <w:szCs w:val="17"/>
                <w:lang w:val="en-AU" w:eastAsia="en-AU"/>
              </w:rPr>
            </w:pPr>
          </w:p>
        </w:tc>
        <w:tc>
          <w:tcPr>
            <w:tcW w:w="1417" w:type="dxa"/>
            <w:shd w:val="clear" w:color="000000" w:fill="FFFFFF"/>
            <w:noWrap/>
            <w:vAlign w:val="bottom"/>
            <w:hideMark/>
          </w:tcPr>
          <w:p w:rsidR="00477346" w:rsidRPr="00477346" w:rsidRDefault="00477346" w:rsidP="00944034">
            <w:pPr>
              <w:jc w:val="right"/>
              <w:rPr>
                <w:rFonts w:ascii="Verdana" w:hAnsi="Verdana" w:cs="Courier New"/>
                <w:b/>
                <w:bCs/>
                <w:sz w:val="17"/>
                <w:szCs w:val="17"/>
                <w:lang w:val="en-AU" w:eastAsia="en-AU"/>
              </w:rPr>
            </w:pPr>
          </w:p>
        </w:tc>
      </w:tr>
      <w:tr w:rsidR="00477346" w:rsidRPr="00477346" w:rsidTr="00AC6A2C">
        <w:trPr>
          <w:trHeight w:val="241"/>
        </w:trPr>
        <w:tc>
          <w:tcPr>
            <w:tcW w:w="6252"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Cash on hand</w:t>
            </w:r>
          </w:p>
        </w:tc>
        <w:tc>
          <w:tcPr>
            <w:tcW w:w="1508" w:type="dxa"/>
            <w:shd w:val="clear" w:color="000000" w:fill="F2F2F2"/>
            <w:noWrap/>
            <w:vAlign w:val="bottom"/>
            <w:hideMark/>
          </w:tcPr>
          <w:p w:rsidR="00477346" w:rsidRPr="00477346" w:rsidRDefault="00477346" w:rsidP="00944034">
            <w:pPr>
              <w:jc w:val="right"/>
              <w:rPr>
                <w:rFonts w:ascii="Verdana" w:hAnsi="Verdana" w:cs="Courier New"/>
                <w:sz w:val="17"/>
                <w:szCs w:val="17"/>
                <w:lang w:val="en-AU" w:eastAsia="en-AU"/>
              </w:rPr>
            </w:pPr>
            <w:r w:rsidRPr="00477346">
              <w:rPr>
                <w:rFonts w:ascii="Verdana" w:hAnsi="Verdana" w:cs="Courier New"/>
                <w:sz w:val="17"/>
                <w:szCs w:val="17"/>
                <w:lang w:val="en-AU" w:eastAsia="en-AU"/>
              </w:rPr>
              <w:t>133</w:t>
            </w:r>
          </w:p>
        </w:tc>
        <w:tc>
          <w:tcPr>
            <w:tcW w:w="1417" w:type="dxa"/>
            <w:shd w:val="clear" w:color="000000" w:fill="FFFFFF"/>
            <w:noWrap/>
            <w:vAlign w:val="bottom"/>
            <w:hideMark/>
          </w:tcPr>
          <w:p w:rsidR="00477346" w:rsidRPr="00477346" w:rsidRDefault="00477346" w:rsidP="00944034">
            <w:pPr>
              <w:jc w:val="right"/>
              <w:rPr>
                <w:rFonts w:ascii="Verdana" w:hAnsi="Verdana" w:cs="Courier New"/>
                <w:sz w:val="17"/>
                <w:szCs w:val="17"/>
                <w:lang w:val="en-AU" w:eastAsia="en-AU"/>
              </w:rPr>
            </w:pPr>
            <w:r w:rsidRPr="00477346">
              <w:rPr>
                <w:rFonts w:ascii="Verdana" w:hAnsi="Verdana" w:cs="Courier New"/>
                <w:sz w:val="17"/>
                <w:szCs w:val="17"/>
                <w:lang w:val="en-AU" w:eastAsia="en-AU"/>
              </w:rPr>
              <w:t>130</w:t>
            </w:r>
          </w:p>
        </w:tc>
      </w:tr>
      <w:tr w:rsidR="00477346" w:rsidRPr="00477346" w:rsidTr="00AC6A2C">
        <w:trPr>
          <w:trHeight w:val="241"/>
        </w:trPr>
        <w:tc>
          <w:tcPr>
            <w:tcW w:w="6252"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Cash at bank</w:t>
            </w:r>
          </w:p>
        </w:tc>
        <w:tc>
          <w:tcPr>
            <w:tcW w:w="1508" w:type="dxa"/>
            <w:shd w:val="clear" w:color="000000" w:fill="F2F2F2"/>
            <w:noWrap/>
            <w:vAlign w:val="bottom"/>
            <w:hideMark/>
          </w:tcPr>
          <w:p w:rsidR="00477346" w:rsidRPr="00477346" w:rsidRDefault="00477346" w:rsidP="00944034">
            <w:pPr>
              <w:jc w:val="right"/>
              <w:rPr>
                <w:rFonts w:ascii="Verdana" w:hAnsi="Verdana" w:cs="Courier New"/>
                <w:sz w:val="17"/>
                <w:szCs w:val="17"/>
                <w:lang w:val="en-AU" w:eastAsia="en-AU"/>
              </w:rPr>
            </w:pPr>
            <w:r w:rsidRPr="00477346">
              <w:rPr>
                <w:rFonts w:ascii="Verdana" w:hAnsi="Verdana" w:cs="Courier New"/>
                <w:sz w:val="17"/>
                <w:szCs w:val="17"/>
                <w:lang w:val="en-AU" w:eastAsia="en-AU"/>
              </w:rPr>
              <w:t>3,555</w:t>
            </w:r>
          </w:p>
        </w:tc>
        <w:tc>
          <w:tcPr>
            <w:tcW w:w="1417" w:type="dxa"/>
            <w:shd w:val="clear" w:color="000000" w:fill="FFFFFF"/>
            <w:noWrap/>
            <w:vAlign w:val="bottom"/>
            <w:hideMark/>
          </w:tcPr>
          <w:p w:rsidR="00477346" w:rsidRPr="00477346" w:rsidRDefault="00477346" w:rsidP="00944034">
            <w:pPr>
              <w:jc w:val="right"/>
              <w:rPr>
                <w:rFonts w:ascii="Verdana" w:hAnsi="Verdana" w:cs="Courier New"/>
                <w:sz w:val="17"/>
                <w:szCs w:val="17"/>
                <w:lang w:val="en-AU" w:eastAsia="en-AU"/>
              </w:rPr>
            </w:pPr>
            <w:r w:rsidRPr="00477346">
              <w:rPr>
                <w:rFonts w:ascii="Verdana" w:hAnsi="Verdana" w:cs="Courier New"/>
                <w:sz w:val="17"/>
                <w:szCs w:val="17"/>
                <w:lang w:val="en-AU" w:eastAsia="en-AU"/>
              </w:rPr>
              <w:t>4,335</w:t>
            </w:r>
          </w:p>
        </w:tc>
      </w:tr>
      <w:tr w:rsidR="00477346" w:rsidRPr="00477346" w:rsidTr="00AC6A2C">
        <w:trPr>
          <w:trHeight w:val="271"/>
        </w:trPr>
        <w:tc>
          <w:tcPr>
            <w:tcW w:w="6252" w:type="dxa"/>
            <w:shd w:val="clear" w:color="000000" w:fill="FFFFFF"/>
            <w:noWrap/>
            <w:vAlign w:val="bottom"/>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cash relating to operating activities</w:t>
            </w:r>
          </w:p>
        </w:tc>
        <w:tc>
          <w:tcPr>
            <w:tcW w:w="1508" w:type="dxa"/>
            <w:shd w:val="clear" w:color="000000" w:fill="F2F2F2"/>
            <w:noWrap/>
            <w:vAlign w:val="bottom"/>
            <w:hideMark/>
          </w:tcPr>
          <w:p w:rsidR="00477346" w:rsidRPr="00477346" w:rsidRDefault="00477346" w:rsidP="00944034">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3,688</w:t>
            </w:r>
          </w:p>
        </w:tc>
        <w:tc>
          <w:tcPr>
            <w:tcW w:w="1417" w:type="dxa"/>
            <w:shd w:val="clear" w:color="000000" w:fill="FFFFFF"/>
            <w:noWrap/>
            <w:vAlign w:val="bottom"/>
            <w:hideMark/>
          </w:tcPr>
          <w:p w:rsidR="00477346" w:rsidRPr="00477346" w:rsidRDefault="00477346" w:rsidP="00944034">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4,465</w:t>
            </w:r>
          </w:p>
        </w:tc>
      </w:tr>
      <w:tr w:rsidR="00477346" w:rsidRPr="00477346" w:rsidTr="00AC6A2C">
        <w:trPr>
          <w:trHeight w:val="271"/>
        </w:trPr>
        <w:tc>
          <w:tcPr>
            <w:tcW w:w="6252" w:type="dxa"/>
            <w:shd w:val="clear" w:color="000000" w:fill="FFFFFF"/>
            <w:noWrap/>
            <w:vAlign w:val="bottom"/>
            <w:hideMark/>
          </w:tcPr>
          <w:p w:rsidR="00477346" w:rsidRPr="003027AA"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 </w:t>
            </w:r>
          </w:p>
        </w:tc>
        <w:tc>
          <w:tcPr>
            <w:tcW w:w="1508" w:type="dxa"/>
            <w:shd w:val="clear" w:color="000000" w:fill="F2F2F2"/>
            <w:noWrap/>
            <w:vAlign w:val="bottom"/>
            <w:hideMark/>
          </w:tcPr>
          <w:p w:rsidR="00477346" w:rsidRPr="00477346" w:rsidRDefault="00477346" w:rsidP="00477346">
            <w:pPr>
              <w:rPr>
                <w:rFonts w:ascii="Verdana" w:hAnsi="Verdana" w:cs="Courier New"/>
                <w:b/>
                <w:bCs/>
                <w:sz w:val="17"/>
                <w:szCs w:val="17"/>
                <w:lang w:val="en-AU" w:eastAsia="en-AU"/>
              </w:rPr>
            </w:pPr>
          </w:p>
        </w:tc>
        <w:tc>
          <w:tcPr>
            <w:tcW w:w="1417" w:type="dxa"/>
            <w:shd w:val="clear" w:color="000000" w:fill="FFFFFF"/>
            <w:noWrap/>
            <w:vAlign w:val="bottom"/>
            <w:hideMark/>
          </w:tcPr>
          <w:p w:rsidR="00477346" w:rsidRPr="00477346" w:rsidRDefault="00477346" w:rsidP="00477346">
            <w:pPr>
              <w:rPr>
                <w:rFonts w:ascii="Verdana" w:hAnsi="Verdana" w:cs="Courier New"/>
                <w:b/>
                <w:bCs/>
                <w:sz w:val="17"/>
                <w:szCs w:val="17"/>
                <w:lang w:val="en-AU" w:eastAsia="en-AU"/>
              </w:rPr>
            </w:pPr>
          </w:p>
        </w:tc>
      </w:tr>
      <w:tr w:rsidR="00477346" w:rsidRPr="00477346" w:rsidTr="00AC6A2C">
        <w:trPr>
          <w:trHeight w:val="512"/>
        </w:trPr>
        <w:tc>
          <w:tcPr>
            <w:tcW w:w="6252" w:type="dxa"/>
            <w:shd w:val="clear" w:color="000000" w:fill="FFFFFF"/>
            <w:vAlign w:val="bottom"/>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Cash and cash equivalent collections on behalf of the Victorian Government, government agencies and other entities</w:t>
            </w:r>
          </w:p>
        </w:tc>
        <w:tc>
          <w:tcPr>
            <w:tcW w:w="1508" w:type="dxa"/>
            <w:shd w:val="clear" w:color="000000" w:fill="F2F2F2"/>
            <w:noWrap/>
            <w:vAlign w:val="bottom"/>
            <w:hideMark/>
          </w:tcPr>
          <w:p w:rsidR="00477346" w:rsidRPr="00477346" w:rsidRDefault="00477346" w:rsidP="00477346">
            <w:pPr>
              <w:rPr>
                <w:rFonts w:ascii="Verdana" w:hAnsi="Verdana" w:cs="Courier New"/>
                <w:sz w:val="17"/>
                <w:szCs w:val="17"/>
                <w:lang w:val="en-AU" w:eastAsia="en-AU"/>
              </w:rPr>
            </w:pPr>
          </w:p>
        </w:tc>
        <w:tc>
          <w:tcPr>
            <w:tcW w:w="1417"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p>
        </w:tc>
      </w:tr>
      <w:tr w:rsidR="00477346" w:rsidRPr="00477346" w:rsidTr="00AC6A2C">
        <w:trPr>
          <w:trHeight w:val="241"/>
        </w:trPr>
        <w:tc>
          <w:tcPr>
            <w:tcW w:w="6252"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Cash at bank</w:t>
            </w:r>
          </w:p>
        </w:tc>
        <w:tc>
          <w:tcPr>
            <w:tcW w:w="1508" w:type="dxa"/>
            <w:shd w:val="clear" w:color="000000" w:fill="F2F2F2"/>
            <w:noWrap/>
            <w:vAlign w:val="bottom"/>
            <w:hideMark/>
          </w:tcPr>
          <w:p w:rsidR="00477346" w:rsidRPr="00477346" w:rsidRDefault="00477346" w:rsidP="00944034">
            <w:pPr>
              <w:jc w:val="right"/>
              <w:rPr>
                <w:rFonts w:ascii="Verdana" w:hAnsi="Verdana" w:cs="Courier New"/>
                <w:sz w:val="17"/>
                <w:szCs w:val="17"/>
                <w:lang w:val="en-AU" w:eastAsia="en-AU"/>
              </w:rPr>
            </w:pPr>
            <w:r w:rsidRPr="00477346">
              <w:rPr>
                <w:rFonts w:ascii="Verdana" w:hAnsi="Verdana" w:cs="Courier New"/>
                <w:sz w:val="17"/>
                <w:szCs w:val="17"/>
                <w:lang w:val="en-AU" w:eastAsia="en-AU"/>
              </w:rPr>
              <w:t>33,712</w:t>
            </w:r>
          </w:p>
        </w:tc>
        <w:tc>
          <w:tcPr>
            <w:tcW w:w="1417" w:type="dxa"/>
            <w:shd w:val="clear" w:color="000000" w:fill="FFFFFF"/>
            <w:noWrap/>
            <w:vAlign w:val="bottom"/>
            <w:hideMark/>
          </w:tcPr>
          <w:p w:rsidR="00477346" w:rsidRPr="00477346" w:rsidRDefault="00477346" w:rsidP="00944034">
            <w:pPr>
              <w:jc w:val="right"/>
              <w:rPr>
                <w:rFonts w:ascii="Verdana" w:hAnsi="Verdana" w:cs="Courier New"/>
                <w:sz w:val="17"/>
                <w:szCs w:val="17"/>
                <w:lang w:val="en-AU" w:eastAsia="en-AU"/>
              </w:rPr>
            </w:pPr>
            <w:r w:rsidRPr="00477346">
              <w:rPr>
                <w:rFonts w:ascii="Verdana" w:hAnsi="Verdana" w:cs="Courier New"/>
                <w:sz w:val="17"/>
                <w:szCs w:val="17"/>
                <w:lang w:val="en-AU" w:eastAsia="en-AU"/>
              </w:rPr>
              <w:t>30,484</w:t>
            </w:r>
          </w:p>
        </w:tc>
      </w:tr>
      <w:tr w:rsidR="00477346" w:rsidRPr="00477346" w:rsidTr="00AC6A2C">
        <w:trPr>
          <w:trHeight w:val="271"/>
        </w:trPr>
        <w:tc>
          <w:tcPr>
            <w:tcW w:w="6252"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Fixed deposits</w:t>
            </w:r>
          </w:p>
        </w:tc>
        <w:tc>
          <w:tcPr>
            <w:tcW w:w="1508" w:type="dxa"/>
            <w:shd w:val="clear" w:color="000000" w:fill="F2F2F2"/>
            <w:noWrap/>
            <w:vAlign w:val="bottom"/>
            <w:hideMark/>
          </w:tcPr>
          <w:p w:rsidR="00477346" w:rsidRPr="00477346" w:rsidRDefault="00477346" w:rsidP="00944034">
            <w:pPr>
              <w:jc w:val="right"/>
              <w:rPr>
                <w:rFonts w:ascii="Verdana" w:hAnsi="Verdana" w:cs="Courier New"/>
                <w:sz w:val="17"/>
                <w:szCs w:val="17"/>
                <w:lang w:val="en-AU" w:eastAsia="en-AU"/>
              </w:rPr>
            </w:pPr>
            <w:r w:rsidRPr="00477346">
              <w:rPr>
                <w:rFonts w:ascii="Verdana" w:hAnsi="Verdana" w:cs="Courier New"/>
                <w:sz w:val="17"/>
                <w:szCs w:val="17"/>
                <w:lang w:val="en-AU" w:eastAsia="en-AU"/>
              </w:rPr>
              <w:t>6,00</w:t>
            </w:r>
          </w:p>
        </w:tc>
        <w:tc>
          <w:tcPr>
            <w:tcW w:w="1417" w:type="dxa"/>
            <w:shd w:val="clear" w:color="000000" w:fill="FFFFFF"/>
            <w:noWrap/>
            <w:vAlign w:val="bottom"/>
            <w:hideMark/>
          </w:tcPr>
          <w:p w:rsidR="00477346" w:rsidRPr="00477346" w:rsidRDefault="00477346" w:rsidP="00944034">
            <w:pPr>
              <w:jc w:val="right"/>
              <w:rPr>
                <w:rFonts w:ascii="Verdana" w:hAnsi="Verdana" w:cs="Courier New"/>
                <w:sz w:val="17"/>
                <w:szCs w:val="17"/>
                <w:lang w:val="en-AU" w:eastAsia="en-AU"/>
              </w:rPr>
            </w:pPr>
            <w:r w:rsidRPr="00477346">
              <w:rPr>
                <w:rFonts w:ascii="Verdana" w:hAnsi="Verdana" w:cs="Courier New"/>
                <w:sz w:val="17"/>
                <w:szCs w:val="17"/>
                <w:lang w:val="en-AU" w:eastAsia="en-AU"/>
              </w:rPr>
              <w:t>6,000</w:t>
            </w:r>
          </w:p>
        </w:tc>
      </w:tr>
      <w:tr w:rsidR="00477346" w:rsidRPr="00477346" w:rsidTr="00AC6A2C">
        <w:trPr>
          <w:trHeight w:val="497"/>
        </w:trPr>
        <w:tc>
          <w:tcPr>
            <w:tcW w:w="6252" w:type="dxa"/>
            <w:shd w:val="clear" w:color="000000" w:fill="FFFFFF"/>
            <w:vAlign w:val="bottom"/>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cash and cash equivalent collections on behalf of the Victorian Government, government agencies and other entities</w:t>
            </w:r>
          </w:p>
        </w:tc>
        <w:tc>
          <w:tcPr>
            <w:tcW w:w="1508" w:type="dxa"/>
            <w:shd w:val="clear" w:color="000000" w:fill="F2F2F2"/>
            <w:noWrap/>
            <w:vAlign w:val="bottom"/>
            <w:hideMark/>
          </w:tcPr>
          <w:p w:rsidR="00477346" w:rsidRPr="00477346" w:rsidRDefault="00477346" w:rsidP="00944034">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39,712</w:t>
            </w:r>
          </w:p>
        </w:tc>
        <w:tc>
          <w:tcPr>
            <w:tcW w:w="1417" w:type="dxa"/>
            <w:shd w:val="clear" w:color="000000" w:fill="FFFFFF"/>
            <w:noWrap/>
            <w:vAlign w:val="bottom"/>
            <w:hideMark/>
          </w:tcPr>
          <w:p w:rsidR="00477346" w:rsidRPr="00477346" w:rsidRDefault="00477346" w:rsidP="00944034">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36,484</w:t>
            </w:r>
          </w:p>
        </w:tc>
      </w:tr>
      <w:tr w:rsidR="00477346" w:rsidRPr="00477346" w:rsidTr="00AC6A2C">
        <w:trPr>
          <w:trHeight w:val="361"/>
        </w:trPr>
        <w:tc>
          <w:tcPr>
            <w:tcW w:w="6252" w:type="dxa"/>
            <w:shd w:val="clear" w:color="000000" w:fill="FFFFFF"/>
            <w:noWrap/>
            <w:vAlign w:val="center"/>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CASH AND CASH EQUIVALENTS</w:t>
            </w:r>
          </w:p>
        </w:tc>
        <w:tc>
          <w:tcPr>
            <w:tcW w:w="1508" w:type="dxa"/>
            <w:shd w:val="clear" w:color="000000" w:fill="F2F2F2"/>
            <w:noWrap/>
            <w:vAlign w:val="center"/>
            <w:hideMark/>
          </w:tcPr>
          <w:p w:rsidR="00477346" w:rsidRPr="00477346" w:rsidRDefault="00477346" w:rsidP="00944034">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43,400</w:t>
            </w:r>
          </w:p>
        </w:tc>
        <w:tc>
          <w:tcPr>
            <w:tcW w:w="1417" w:type="dxa"/>
            <w:shd w:val="clear" w:color="000000" w:fill="FFFFFF"/>
            <w:noWrap/>
            <w:vAlign w:val="center"/>
            <w:hideMark/>
          </w:tcPr>
          <w:p w:rsidR="00477346" w:rsidRPr="00477346" w:rsidRDefault="00477346" w:rsidP="00944034">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40,949</w:t>
            </w:r>
          </w:p>
        </w:tc>
      </w:tr>
    </w:tbl>
    <w:p w:rsidR="00477346" w:rsidRDefault="00477346" w:rsidP="00477346"/>
    <w:p w:rsidR="00477346" w:rsidRDefault="00477346" w:rsidP="00477346">
      <w:pPr>
        <w:pStyle w:val="Heading1"/>
      </w:pPr>
      <w:r>
        <w:br w:type="page"/>
      </w:r>
      <w:r>
        <w:lastRenderedPageBreak/>
        <w:t>Note 6</w:t>
      </w:r>
    </w:p>
    <w:p w:rsidR="00477346" w:rsidRDefault="00477346" w:rsidP="00477346">
      <w:pPr>
        <w:pStyle w:val="Heading2"/>
      </w:pPr>
      <w:r>
        <w:t>Receivables</w:t>
      </w:r>
    </w:p>
    <w:p w:rsidR="003B19FA" w:rsidRPr="003B19FA" w:rsidRDefault="003B19FA" w:rsidP="003B19FA"/>
    <w:tbl>
      <w:tblPr>
        <w:tblW w:w="8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0"/>
        <w:gridCol w:w="1340"/>
        <w:gridCol w:w="1340"/>
      </w:tblGrid>
      <w:tr w:rsidR="00477346" w:rsidRPr="00477346" w:rsidTr="00477346">
        <w:trPr>
          <w:trHeight w:val="240"/>
          <w:tblHeader/>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 </w:t>
            </w:r>
          </w:p>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 </w:t>
            </w:r>
          </w:p>
        </w:tc>
        <w:tc>
          <w:tcPr>
            <w:tcW w:w="1340" w:type="dxa"/>
            <w:shd w:val="clear" w:color="000000" w:fill="F2F2F2"/>
            <w:vAlign w:val="center"/>
            <w:hideMark/>
          </w:tcPr>
          <w:p w:rsidR="00477346" w:rsidRPr="00477346" w:rsidRDefault="00477346" w:rsidP="00477346">
            <w:pPr>
              <w:jc w:val="center"/>
              <w:rPr>
                <w:rFonts w:ascii="Verdana" w:hAnsi="Verdana" w:cs="Courier New"/>
                <w:b/>
                <w:bCs/>
                <w:sz w:val="17"/>
                <w:szCs w:val="17"/>
                <w:lang w:val="en-AU" w:eastAsia="en-AU"/>
              </w:rPr>
            </w:pPr>
          </w:p>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2012</w:t>
            </w:r>
          </w:p>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$’000 </w:t>
            </w:r>
          </w:p>
        </w:tc>
        <w:tc>
          <w:tcPr>
            <w:tcW w:w="1340" w:type="dxa"/>
            <w:shd w:val="clear" w:color="000000" w:fill="FFFFFF"/>
            <w:vAlign w:val="center"/>
            <w:hideMark/>
          </w:tcPr>
          <w:p w:rsidR="00477346" w:rsidRPr="00477346" w:rsidRDefault="00477346" w:rsidP="00477346">
            <w:pPr>
              <w:jc w:val="center"/>
              <w:rPr>
                <w:rFonts w:ascii="Verdana" w:hAnsi="Verdana" w:cs="Courier New"/>
                <w:b/>
                <w:bCs/>
                <w:sz w:val="17"/>
                <w:szCs w:val="17"/>
                <w:lang w:val="en-AU" w:eastAsia="en-AU"/>
              </w:rPr>
            </w:pPr>
          </w:p>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2011</w:t>
            </w:r>
          </w:p>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$’000 </w:t>
            </w: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Current receivables</w:t>
            </w:r>
          </w:p>
        </w:tc>
        <w:tc>
          <w:tcPr>
            <w:tcW w:w="1340" w:type="dxa"/>
            <w:shd w:val="clear" w:color="000000" w:fill="F2F2F2"/>
            <w:noWrap/>
            <w:vAlign w:val="bottom"/>
            <w:hideMark/>
          </w:tcPr>
          <w:p w:rsidR="00477346" w:rsidRPr="00477346" w:rsidRDefault="00477346" w:rsidP="00F35BA6">
            <w:pPr>
              <w:jc w:val="right"/>
              <w:rPr>
                <w:rFonts w:ascii="Verdana" w:hAnsi="Verdana" w:cs="Courier New"/>
                <w:sz w:val="17"/>
                <w:szCs w:val="17"/>
                <w:lang w:val="en-AU" w:eastAsia="en-AU"/>
              </w:rPr>
            </w:pPr>
          </w:p>
        </w:tc>
        <w:tc>
          <w:tcPr>
            <w:tcW w:w="1340" w:type="dxa"/>
            <w:shd w:val="clear" w:color="000000" w:fill="FFFFFF"/>
            <w:noWrap/>
            <w:vAlign w:val="bottom"/>
            <w:hideMark/>
          </w:tcPr>
          <w:p w:rsidR="00477346" w:rsidRPr="00477346" w:rsidRDefault="00477346" w:rsidP="00F35BA6">
            <w:pPr>
              <w:jc w:val="right"/>
              <w:rPr>
                <w:rFonts w:ascii="Verdana" w:hAnsi="Verdana" w:cs="Courier New"/>
                <w:sz w:val="17"/>
                <w:szCs w:val="17"/>
                <w:lang w:val="en-AU" w:eastAsia="en-AU"/>
              </w:rPr>
            </w:pP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b/>
                <w:bCs/>
                <w:i/>
                <w:iCs/>
                <w:sz w:val="17"/>
                <w:szCs w:val="17"/>
                <w:lang w:val="en-AU" w:eastAsia="en-AU"/>
              </w:rPr>
            </w:pPr>
            <w:r w:rsidRPr="00477346">
              <w:rPr>
                <w:rFonts w:ascii="Verdana" w:hAnsi="Verdana" w:cs="Courier New"/>
                <w:b/>
                <w:bCs/>
                <w:i/>
                <w:iCs/>
                <w:sz w:val="17"/>
                <w:szCs w:val="17"/>
                <w:lang w:val="en-AU" w:eastAsia="en-AU"/>
              </w:rPr>
              <w:t>Contractual</w:t>
            </w:r>
          </w:p>
        </w:tc>
        <w:tc>
          <w:tcPr>
            <w:tcW w:w="1340" w:type="dxa"/>
            <w:shd w:val="clear" w:color="000000" w:fill="F2F2F2"/>
            <w:noWrap/>
            <w:vAlign w:val="bottom"/>
            <w:hideMark/>
          </w:tcPr>
          <w:p w:rsidR="00477346" w:rsidRPr="00477346" w:rsidRDefault="00477346" w:rsidP="00F35BA6">
            <w:pPr>
              <w:jc w:val="right"/>
              <w:rPr>
                <w:rFonts w:ascii="Verdana" w:hAnsi="Verdana" w:cs="Courier New"/>
                <w:sz w:val="17"/>
                <w:szCs w:val="17"/>
                <w:lang w:val="en-AU" w:eastAsia="en-AU"/>
              </w:rPr>
            </w:pPr>
          </w:p>
        </w:tc>
        <w:tc>
          <w:tcPr>
            <w:tcW w:w="1340" w:type="dxa"/>
            <w:shd w:val="clear" w:color="000000" w:fill="FFFFFF"/>
            <w:noWrap/>
            <w:vAlign w:val="bottom"/>
            <w:hideMark/>
          </w:tcPr>
          <w:p w:rsidR="00477346" w:rsidRPr="00477346" w:rsidRDefault="00477346" w:rsidP="00F35BA6">
            <w:pPr>
              <w:jc w:val="right"/>
              <w:rPr>
                <w:rFonts w:ascii="Verdana" w:hAnsi="Verdana" w:cs="Courier New"/>
                <w:sz w:val="17"/>
                <w:szCs w:val="17"/>
                <w:lang w:val="en-AU" w:eastAsia="en-AU"/>
              </w:rPr>
            </w:pP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Debtors</w:t>
            </w:r>
          </w:p>
        </w:tc>
        <w:tc>
          <w:tcPr>
            <w:tcW w:w="1340" w:type="dxa"/>
            <w:shd w:val="clear" w:color="000000" w:fill="F2F2F2"/>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16,790</w:t>
            </w:r>
          </w:p>
        </w:tc>
        <w:tc>
          <w:tcPr>
            <w:tcW w:w="1340" w:type="dxa"/>
            <w:shd w:val="clear" w:color="000000" w:fill="FFFFFF"/>
            <w:noWrap/>
            <w:vAlign w:val="bottom"/>
            <w:hideMark/>
          </w:tcPr>
          <w:p w:rsidR="00477346" w:rsidRPr="00477346" w:rsidRDefault="00477346" w:rsidP="00F35BA6">
            <w:pPr>
              <w:jc w:val="right"/>
              <w:rPr>
                <w:rFonts w:ascii="Verdana" w:hAnsi="Verdana" w:cs="Courier New"/>
                <w:sz w:val="17"/>
                <w:szCs w:val="17"/>
                <w:lang w:val="en-AU" w:eastAsia="en-AU"/>
              </w:rPr>
            </w:pPr>
            <w:r w:rsidRPr="00477346">
              <w:rPr>
                <w:rFonts w:ascii="Verdana" w:hAnsi="Verdana" w:cs="Courier New"/>
                <w:sz w:val="17"/>
                <w:szCs w:val="17"/>
                <w:lang w:val="en-AU" w:eastAsia="en-AU"/>
              </w:rPr>
              <w:t xml:space="preserve">27,724 </w:t>
            </w: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Other receivables</w:t>
            </w:r>
          </w:p>
        </w:tc>
        <w:tc>
          <w:tcPr>
            <w:tcW w:w="1340" w:type="dxa"/>
            <w:shd w:val="clear" w:color="000000" w:fill="F2F2F2"/>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17,296</w:t>
            </w:r>
          </w:p>
        </w:tc>
        <w:tc>
          <w:tcPr>
            <w:tcW w:w="1340" w:type="dxa"/>
            <w:shd w:val="clear" w:color="000000" w:fill="FFFFFF"/>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18,965</w:t>
            </w: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Allowance for doubtful debts</w:t>
            </w:r>
          </w:p>
        </w:tc>
        <w:tc>
          <w:tcPr>
            <w:tcW w:w="1340" w:type="dxa"/>
            <w:shd w:val="clear" w:color="000000" w:fill="F2F2F2"/>
            <w:noWrap/>
            <w:vAlign w:val="bottom"/>
            <w:hideMark/>
          </w:tcPr>
          <w:p w:rsidR="00477346" w:rsidRPr="00477346" w:rsidRDefault="00477346" w:rsidP="00F35BA6">
            <w:pPr>
              <w:jc w:val="right"/>
              <w:rPr>
                <w:rFonts w:ascii="Verdana" w:hAnsi="Verdana" w:cs="Courier New"/>
                <w:sz w:val="17"/>
                <w:szCs w:val="17"/>
                <w:lang w:val="en-AU" w:eastAsia="en-AU"/>
              </w:rPr>
            </w:pPr>
            <w:r w:rsidRPr="00477346">
              <w:rPr>
                <w:rFonts w:ascii="Verdana" w:hAnsi="Verdana" w:cs="Courier New"/>
                <w:sz w:val="17"/>
                <w:szCs w:val="17"/>
                <w:lang w:val="en-AU" w:eastAsia="en-AU"/>
              </w:rPr>
              <w:t>(538)</w:t>
            </w:r>
          </w:p>
        </w:tc>
        <w:tc>
          <w:tcPr>
            <w:tcW w:w="1340" w:type="dxa"/>
            <w:shd w:val="clear" w:color="000000" w:fill="FFFFFF"/>
            <w:noWrap/>
            <w:vAlign w:val="bottom"/>
            <w:hideMark/>
          </w:tcPr>
          <w:p w:rsidR="00477346" w:rsidRPr="00477346" w:rsidRDefault="00477346" w:rsidP="00F35BA6">
            <w:pPr>
              <w:jc w:val="right"/>
              <w:rPr>
                <w:rFonts w:ascii="Verdana" w:hAnsi="Verdana" w:cs="Courier New"/>
                <w:sz w:val="17"/>
                <w:szCs w:val="17"/>
                <w:lang w:val="en-AU" w:eastAsia="en-AU"/>
              </w:rPr>
            </w:pPr>
            <w:r w:rsidRPr="00477346">
              <w:rPr>
                <w:rFonts w:ascii="Verdana" w:hAnsi="Verdana" w:cs="Courier New"/>
                <w:sz w:val="17"/>
                <w:szCs w:val="17"/>
                <w:lang w:val="en-AU" w:eastAsia="en-AU"/>
              </w:rPr>
              <w:t>(890)</w:t>
            </w:r>
          </w:p>
        </w:tc>
      </w:tr>
      <w:tr w:rsidR="00477346" w:rsidRPr="00477346" w:rsidTr="00D8114D">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 </w:t>
            </w:r>
          </w:p>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 </w:t>
            </w:r>
          </w:p>
        </w:tc>
        <w:tc>
          <w:tcPr>
            <w:tcW w:w="1340" w:type="dxa"/>
            <w:shd w:val="clear" w:color="000000" w:fill="F2F2F2"/>
            <w:noWrap/>
            <w:vAlign w:val="bottom"/>
            <w:hideMark/>
          </w:tcPr>
          <w:p w:rsidR="00477346" w:rsidRPr="00477346" w:rsidRDefault="00477346" w:rsidP="00F35BA6">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33,548 </w:t>
            </w:r>
          </w:p>
        </w:tc>
        <w:tc>
          <w:tcPr>
            <w:tcW w:w="1340" w:type="dxa"/>
            <w:shd w:val="clear" w:color="000000" w:fill="FFFFFF"/>
            <w:noWrap/>
            <w:vAlign w:val="bottom"/>
            <w:hideMark/>
          </w:tcPr>
          <w:p w:rsidR="00477346"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45,799</w:t>
            </w: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b/>
                <w:bCs/>
                <w:i/>
                <w:iCs/>
                <w:sz w:val="17"/>
                <w:szCs w:val="17"/>
                <w:lang w:val="en-AU" w:eastAsia="en-AU"/>
              </w:rPr>
            </w:pPr>
            <w:r w:rsidRPr="00477346">
              <w:rPr>
                <w:rFonts w:ascii="Verdana" w:hAnsi="Verdana" w:cs="Courier New"/>
                <w:b/>
                <w:bCs/>
                <w:i/>
                <w:iCs/>
                <w:sz w:val="17"/>
                <w:szCs w:val="17"/>
                <w:lang w:val="en-AU" w:eastAsia="en-AU"/>
              </w:rPr>
              <w:t>Statutory</w:t>
            </w:r>
          </w:p>
        </w:tc>
        <w:tc>
          <w:tcPr>
            <w:tcW w:w="1340" w:type="dxa"/>
            <w:shd w:val="clear" w:color="000000" w:fill="F2F2F2"/>
            <w:noWrap/>
            <w:vAlign w:val="bottom"/>
            <w:hideMark/>
          </w:tcPr>
          <w:p w:rsidR="00477346" w:rsidRPr="00477346" w:rsidRDefault="00477346" w:rsidP="00F35BA6">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w:t>
            </w:r>
          </w:p>
        </w:tc>
        <w:tc>
          <w:tcPr>
            <w:tcW w:w="1340" w:type="dxa"/>
            <w:shd w:val="clear" w:color="000000" w:fill="FFFFFF"/>
            <w:noWrap/>
            <w:vAlign w:val="bottom"/>
            <w:hideMark/>
          </w:tcPr>
          <w:p w:rsidR="00477346" w:rsidRPr="00477346" w:rsidRDefault="00477346" w:rsidP="00F35BA6">
            <w:pPr>
              <w:jc w:val="right"/>
              <w:rPr>
                <w:rFonts w:ascii="Verdana" w:hAnsi="Verdana" w:cs="Courier New"/>
                <w:b/>
                <w:bCs/>
                <w:sz w:val="17"/>
                <w:szCs w:val="17"/>
                <w:lang w:val="en-AU" w:eastAsia="en-AU"/>
              </w:rPr>
            </w:pP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Amounts owing from the Victorian Government</w:t>
            </w:r>
          </w:p>
        </w:tc>
        <w:tc>
          <w:tcPr>
            <w:tcW w:w="1340" w:type="dxa"/>
            <w:shd w:val="clear" w:color="000000" w:fill="F2F2F2"/>
            <w:noWrap/>
            <w:vAlign w:val="bottom"/>
            <w:hideMark/>
          </w:tcPr>
          <w:p w:rsidR="00477346" w:rsidRPr="00477346" w:rsidRDefault="00477346" w:rsidP="00F35BA6">
            <w:pPr>
              <w:jc w:val="right"/>
              <w:rPr>
                <w:rFonts w:ascii="Verdana" w:hAnsi="Verdana" w:cs="Courier New"/>
                <w:sz w:val="17"/>
                <w:szCs w:val="17"/>
                <w:lang w:val="en-AU" w:eastAsia="en-AU"/>
              </w:rPr>
            </w:pPr>
            <w:r w:rsidRPr="00477346">
              <w:rPr>
                <w:rFonts w:ascii="Verdana" w:hAnsi="Verdana" w:cs="Courier New"/>
                <w:sz w:val="17"/>
                <w:szCs w:val="17"/>
                <w:lang w:val="en-AU" w:eastAsia="en-AU"/>
              </w:rPr>
              <w:t>339,294</w:t>
            </w:r>
          </w:p>
        </w:tc>
        <w:tc>
          <w:tcPr>
            <w:tcW w:w="1340" w:type="dxa"/>
            <w:shd w:val="clear" w:color="000000" w:fill="FFFFFF"/>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277,786</w:t>
            </w: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Goods and Services Tax input tax credit recoverable</w:t>
            </w:r>
          </w:p>
        </w:tc>
        <w:tc>
          <w:tcPr>
            <w:tcW w:w="1340" w:type="dxa"/>
            <w:shd w:val="clear" w:color="000000" w:fill="F2F2F2"/>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11,894</w:t>
            </w:r>
          </w:p>
        </w:tc>
        <w:tc>
          <w:tcPr>
            <w:tcW w:w="1340" w:type="dxa"/>
            <w:shd w:val="clear" w:color="000000" w:fill="FFFFFF"/>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12,497</w:t>
            </w:r>
          </w:p>
        </w:tc>
      </w:tr>
      <w:tr w:rsidR="00477346" w:rsidRPr="00477346" w:rsidTr="00D8114D">
        <w:trPr>
          <w:trHeight w:val="360"/>
        </w:trPr>
        <w:tc>
          <w:tcPr>
            <w:tcW w:w="6000" w:type="dxa"/>
            <w:shd w:val="clear" w:color="000000" w:fill="FFFFFF"/>
            <w:noWrap/>
            <w:vAlign w:val="center"/>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 </w:t>
            </w:r>
          </w:p>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 </w:t>
            </w:r>
          </w:p>
        </w:tc>
        <w:tc>
          <w:tcPr>
            <w:tcW w:w="1340" w:type="dxa"/>
            <w:shd w:val="clear" w:color="000000" w:fill="F2F2F2"/>
            <w:noWrap/>
            <w:vAlign w:val="center"/>
            <w:hideMark/>
          </w:tcPr>
          <w:p w:rsidR="00477346"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351,188</w:t>
            </w:r>
          </w:p>
        </w:tc>
        <w:tc>
          <w:tcPr>
            <w:tcW w:w="1340" w:type="dxa"/>
            <w:shd w:val="clear" w:color="000000" w:fill="FFFFFF"/>
            <w:noWrap/>
            <w:vAlign w:val="center"/>
            <w:hideMark/>
          </w:tcPr>
          <w:p w:rsidR="00477346"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290,283</w:t>
            </w:r>
          </w:p>
        </w:tc>
      </w:tr>
      <w:tr w:rsidR="00477346" w:rsidRPr="00477346" w:rsidTr="00477346">
        <w:trPr>
          <w:trHeight w:val="360"/>
        </w:trPr>
        <w:tc>
          <w:tcPr>
            <w:tcW w:w="6000" w:type="dxa"/>
            <w:shd w:val="clear" w:color="000000" w:fill="FFFFFF"/>
            <w:noWrap/>
            <w:vAlign w:val="center"/>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current receivables</w:t>
            </w:r>
          </w:p>
        </w:tc>
        <w:tc>
          <w:tcPr>
            <w:tcW w:w="1340" w:type="dxa"/>
            <w:shd w:val="clear" w:color="000000" w:fill="F2F2F2"/>
            <w:noWrap/>
            <w:vAlign w:val="center"/>
            <w:hideMark/>
          </w:tcPr>
          <w:p w:rsidR="00477346" w:rsidRPr="00477346" w:rsidRDefault="00477346" w:rsidP="00F35BA6">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384,736</w:t>
            </w:r>
          </w:p>
        </w:tc>
        <w:tc>
          <w:tcPr>
            <w:tcW w:w="1340" w:type="dxa"/>
            <w:shd w:val="clear" w:color="000000" w:fill="FFFFFF"/>
            <w:noWrap/>
            <w:vAlign w:val="center"/>
            <w:hideMark/>
          </w:tcPr>
          <w:p w:rsidR="00477346"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336,082</w:t>
            </w:r>
          </w:p>
        </w:tc>
      </w:tr>
      <w:tr w:rsidR="00477346" w:rsidRPr="00477346" w:rsidTr="00477346">
        <w:trPr>
          <w:trHeight w:val="270"/>
        </w:trPr>
        <w:tc>
          <w:tcPr>
            <w:tcW w:w="6000" w:type="dxa"/>
            <w:shd w:val="clear" w:color="000000" w:fill="FFFFFF"/>
            <w:noWrap/>
            <w:vAlign w:val="bottom"/>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Non-current receivables</w:t>
            </w:r>
          </w:p>
        </w:tc>
        <w:tc>
          <w:tcPr>
            <w:tcW w:w="1340" w:type="dxa"/>
            <w:shd w:val="clear" w:color="000000" w:fill="F2F2F2"/>
            <w:noWrap/>
            <w:vAlign w:val="bottom"/>
            <w:hideMark/>
          </w:tcPr>
          <w:p w:rsidR="00477346" w:rsidRPr="00477346" w:rsidRDefault="00477346" w:rsidP="00F35BA6">
            <w:pPr>
              <w:jc w:val="right"/>
              <w:rPr>
                <w:rFonts w:ascii="Verdana" w:hAnsi="Verdana" w:cs="Courier New"/>
                <w:sz w:val="17"/>
                <w:szCs w:val="17"/>
                <w:lang w:val="en-AU" w:eastAsia="en-AU"/>
              </w:rPr>
            </w:pPr>
          </w:p>
        </w:tc>
        <w:tc>
          <w:tcPr>
            <w:tcW w:w="1340" w:type="dxa"/>
            <w:shd w:val="clear" w:color="000000" w:fill="FFFFFF"/>
            <w:noWrap/>
            <w:vAlign w:val="bottom"/>
            <w:hideMark/>
          </w:tcPr>
          <w:p w:rsidR="00477346" w:rsidRPr="00477346" w:rsidRDefault="00477346" w:rsidP="00F35BA6">
            <w:pPr>
              <w:jc w:val="right"/>
              <w:rPr>
                <w:rFonts w:ascii="Verdana" w:hAnsi="Verdana" w:cs="Courier New"/>
                <w:sz w:val="17"/>
                <w:szCs w:val="17"/>
                <w:lang w:val="en-AU" w:eastAsia="en-AU"/>
              </w:rPr>
            </w:pP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b/>
                <w:bCs/>
                <w:i/>
                <w:iCs/>
                <w:sz w:val="17"/>
                <w:szCs w:val="17"/>
                <w:lang w:val="en-AU" w:eastAsia="en-AU"/>
              </w:rPr>
            </w:pPr>
            <w:r w:rsidRPr="00477346">
              <w:rPr>
                <w:rFonts w:ascii="Verdana" w:hAnsi="Verdana" w:cs="Courier New"/>
                <w:b/>
                <w:bCs/>
                <w:i/>
                <w:iCs/>
                <w:sz w:val="17"/>
                <w:szCs w:val="17"/>
                <w:lang w:val="en-AU" w:eastAsia="en-AU"/>
              </w:rPr>
              <w:t>Contractual</w:t>
            </w:r>
          </w:p>
        </w:tc>
        <w:tc>
          <w:tcPr>
            <w:tcW w:w="1340" w:type="dxa"/>
            <w:shd w:val="clear" w:color="000000" w:fill="F2F2F2"/>
            <w:noWrap/>
            <w:vAlign w:val="bottom"/>
            <w:hideMark/>
          </w:tcPr>
          <w:p w:rsidR="00477346" w:rsidRPr="00477346" w:rsidRDefault="00477346" w:rsidP="00F35BA6">
            <w:pPr>
              <w:jc w:val="right"/>
              <w:rPr>
                <w:rFonts w:ascii="Verdana" w:hAnsi="Verdana" w:cs="Courier New"/>
                <w:sz w:val="17"/>
                <w:szCs w:val="17"/>
                <w:lang w:val="en-AU" w:eastAsia="en-AU"/>
              </w:rPr>
            </w:pPr>
          </w:p>
        </w:tc>
        <w:tc>
          <w:tcPr>
            <w:tcW w:w="1340" w:type="dxa"/>
            <w:shd w:val="clear" w:color="000000" w:fill="FFFFFF"/>
            <w:noWrap/>
            <w:vAlign w:val="bottom"/>
            <w:hideMark/>
          </w:tcPr>
          <w:p w:rsidR="00477346" w:rsidRPr="00477346" w:rsidRDefault="00477346" w:rsidP="00F35BA6">
            <w:pPr>
              <w:jc w:val="right"/>
              <w:rPr>
                <w:rFonts w:ascii="Verdana" w:hAnsi="Verdana" w:cs="Courier New"/>
                <w:sz w:val="17"/>
                <w:szCs w:val="17"/>
                <w:lang w:val="en-AU" w:eastAsia="en-AU"/>
              </w:rPr>
            </w:pP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Other receivables</w:t>
            </w:r>
          </w:p>
        </w:tc>
        <w:tc>
          <w:tcPr>
            <w:tcW w:w="1340" w:type="dxa"/>
            <w:shd w:val="clear" w:color="000000" w:fill="F2F2F2"/>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7,427</w:t>
            </w:r>
          </w:p>
        </w:tc>
        <w:tc>
          <w:tcPr>
            <w:tcW w:w="1340" w:type="dxa"/>
            <w:shd w:val="clear" w:color="000000" w:fill="FFFFFF"/>
            <w:noWrap/>
            <w:vAlign w:val="bottom"/>
            <w:hideMark/>
          </w:tcPr>
          <w:p w:rsidR="00477346" w:rsidRPr="00477346" w:rsidRDefault="00477346" w:rsidP="00F35BA6">
            <w:pPr>
              <w:jc w:val="right"/>
              <w:rPr>
                <w:rFonts w:ascii="Verdana" w:hAnsi="Verdana" w:cs="Courier New"/>
                <w:sz w:val="17"/>
                <w:szCs w:val="17"/>
                <w:lang w:val="en-AU" w:eastAsia="en-AU"/>
              </w:rPr>
            </w:pP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Property loans</w:t>
            </w:r>
          </w:p>
        </w:tc>
        <w:tc>
          <w:tcPr>
            <w:tcW w:w="1340" w:type="dxa"/>
            <w:shd w:val="clear" w:color="000000" w:fill="F2F2F2"/>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162</w:t>
            </w:r>
          </w:p>
        </w:tc>
        <w:tc>
          <w:tcPr>
            <w:tcW w:w="1340" w:type="dxa"/>
            <w:shd w:val="clear" w:color="000000" w:fill="FFFFFF"/>
            <w:noWrap/>
            <w:vAlign w:val="bottom"/>
            <w:hideMark/>
          </w:tcPr>
          <w:p w:rsidR="0047734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173</w:t>
            </w:r>
          </w:p>
        </w:tc>
      </w:tr>
      <w:tr w:rsidR="00477346" w:rsidRPr="00477346" w:rsidTr="00477346">
        <w:trPr>
          <w:trHeight w:val="240"/>
        </w:trPr>
        <w:tc>
          <w:tcPr>
            <w:tcW w:w="6000" w:type="dxa"/>
            <w:shd w:val="clear" w:color="000000" w:fill="FFFFFF"/>
            <w:noWrap/>
            <w:vAlign w:val="center"/>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non-current receivables</w:t>
            </w:r>
          </w:p>
        </w:tc>
        <w:tc>
          <w:tcPr>
            <w:tcW w:w="1340" w:type="dxa"/>
            <w:shd w:val="clear" w:color="000000" w:fill="F2F2F2"/>
            <w:noWrap/>
            <w:vAlign w:val="bottom"/>
            <w:hideMark/>
          </w:tcPr>
          <w:p w:rsidR="00477346"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7,589</w:t>
            </w:r>
          </w:p>
        </w:tc>
        <w:tc>
          <w:tcPr>
            <w:tcW w:w="1340" w:type="dxa"/>
            <w:shd w:val="clear" w:color="000000" w:fill="FFFFFF"/>
            <w:noWrap/>
            <w:vAlign w:val="bottom"/>
            <w:hideMark/>
          </w:tcPr>
          <w:p w:rsidR="00477346"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173</w:t>
            </w:r>
          </w:p>
        </w:tc>
      </w:tr>
      <w:tr w:rsidR="00477346" w:rsidRPr="00477346" w:rsidTr="00477346">
        <w:trPr>
          <w:trHeight w:val="270"/>
        </w:trPr>
        <w:tc>
          <w:tcPr>
            <w:tcW w:w="6000" w:type="dxa"/>
            <w:shd w:val="clear" w:color="000000" w:fill="FFFFFF"/>
            <w:noWrap/>
            <w:vAlign w:val="bottom"/>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RECEIVABLES</w:t>
            </w:r>
          </w:p>
        </w:tc>
        <w:tc>
          <w:tcPr>
            <w:tcW w:w="1340" w:type="dxa"/>
            <w:shd w:val="clear" w:color="000000" w:fill="F2F2F2"/>
            <w:noWrap/>
            <w:vAlign w:val="bottom"/>
            <w:hideMark/>
          </w:tcPr>
          <w:p w:rsidR="00477346"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392,325</w:t>
            </w:r>
          </w:p>
        </w:tc>
        <w:tc>
          <w:tcPr>
            <w:tcW w:w="1340" w:type="dxa"/>
            <w:shd w:val="clear" w:color="000000" w:fill="FFFFFF"/>
            <w:noWrap/>
            <w:vAlign w:val="bottom"/>
            <w:hideMark/>
          </w:tcPr>
          <w:p w:rsidR="00477346"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336,255</w:t>
            </w:r>
          </w:p>
        </w:tc>
      </w:tr>
      <w:tr w:rsidR="007D24B1" w:rsidRPr="00477346" w:rsidTr="00477346">
        <w:trPr>
          <w:trHeight w:val="270"/>
        </w:trPr>
        <w:tc>
          <w:tcPr>
            <w:tcW w:w="6000" w:type="dxa"/>
            <w:shd w:val="clear" w:color="000000" w:fill="FFFFFF"/>
            <w:noWrap/>
            <w:vAlign w:val="bottom"/>
            <w:hideMark/>
          </w:tcPr>
          <w:p w:rsidR="007D24B1" w:rsidRPr="00477346" w:rsidRDefault="007D24B1" w:rsidP="00477346">
            <w:pPr>
              <w:rPr>
                <w:rFonts w:ascii="Verdana" w:hAnsi="Verdana" w:cs="Courier New"/>
                <w:b/>
                <w:bCs/>
                <w:sz w:val="17"/>
                <w:szCs w:val="17"/>
                <w:lang w:val="en-AU" w:eastAsia="en-AU"/>
              </w:rPr>
            </w:pPr>
          </w:p>
        </w:tc>
        <w:tc>
          <w:tcPr>
            <w:tcW w:w="1340" w:type="dxa"/>
            <w:shd w:val="clear" w:color="000000" w:fill="F2F2F2"/>
            <w:noWrap/>
            <w:vAlign w:val="bottom"/>
            <w:hideMark/>
          </w:tcPr>
          <w:p w:rsidR="007D24B1" w:rsidRDefault="007D24B1" w:rsidP="00F35BA6">
            <w:pPr>
              <w:jc w:val="right"/>
              <w:rPr>
                <w:rFonts w:ascii="Verdana" w:hAnsi="Verdana" w:cs="Courier New"/>
                <w:b/>
                <w:bCs/>
                <w:sz w:val="17"/>
                <w:szCs w:val="17"/>
                <w:lang w:val="en-AU" w:eastAsia="en-AU"/>
              </w:rPr>
            </w:pPr>
          </w:p>
        </w:tc>
        <w:tc>
          <w:tcPr>
            <w:tcW w:w="1340" w:type="dxa"/>
            <w:shd w:val="clear" w:color="000000" w:fill="FFFFFF"/>
            <w:noWrap/>
            <w:vAlign w:val="bottom"/>
            <w:hideMark/>
          </w:tcPr>
          <w:p w:rsidR="007D24B1" w:rsidRDefault="007D24B1" w:rsidP="00F35BA6">
            <w:pPr>
              <w:jc w:val="right"/>
              <w:rPr>
                <w:rFonts w:ascii="Verdana" w:hAnsi="Verdana" w:cs="Courier New"/>
                <w:b/>
                <w:bCs/>
                <w:sz w:val="17"/>
                <w:szCs w:val="17"/>
                <w:lang w:val="en-AU" w:eastAsia="en-AU"/>
              </w:rPr>
            </w:pPr>
          </w:p>
        </w:tc>
      </w:tr>
      <w:tr w:rsidR="00C52915" w:rsidRPr="00477346" w:rsidTr="00CD000B">
        <w:trPr>
          <w:trHeight w:val="240"/>
          <w:tblHeader/>
        </w:trPr>
        <w:tc>
          <w:tcPr>
            <w:tcW w:w="6000" w:type="dxa"/>
            <w:shd w:val="clear" w:color="000000" w:fill="FFFFFF"/>
            <w:noWrap/>
            <w:vAlign w:val="bottom"/>
            <w:hideMark/>
          </w:tcPr>
          <w:p w:rsidR="00C52915" w:rsidRPr="00F35BA6" w:rsidRDefault="00C52915" w:rsidP="00CD000B">
            <w:pPr>
              <w:rPr>
                <w:rFonts w:ascii="Verdana" w:hAnsi="Verdana" w:cs="Courier New"/>
                <w:sz w:val="17"/>
                <w:szCs w:val="17"/>
                <w:lang w:val="en-AU" w:eastAsia="en-AU"/>
              </w:rPr>
            </w:pPr>
          </w:p>
        </w:tc>
        <w:tc>
          <w:tcPr>
            <w:tcW w:w="1340" w:type="dxa"/>
            <w:shd w:val="clear" w:color="000000" w:fill="F2F2F2"/>
            <w:noWrap/>
            <w:vAlign w:val="bottom"/>
            <w:hideMark/>
          </w:tcPr>
          <w:p w:rsidR="00F35BA6" w:rsidRDefault="00C52915" w:rsidP="00F35BA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2012</w:t>
            </w:r>
          </w:p>
          <w:p w:rsidR="00C52915" w:rsidRPr="00477346" w:rsidRDefault="00F35BA6" w:rsidP="00F35BA6">
            <w:pPr>
              <w:jc w:val="center"/>
              <w:rPr>
                <w:rFonts w:ascii="Verdana" w:hAnsi="Verdana" w:cs="Courier New"/>
                <w:b/>
                <w:bCs/>
                <w:sz w:val="17"/>
                <w:szCs w:val="17"/>
                <w:lang w:val="en-AU" w:eastAsia="en-AU"/>
              </w:rPr>
            </w:pPr>
            <w:r>
              <w:rPr>
                <w:rFonts w:ascii="Verdana" w:hAnsi="Verdana" w:cs="Courier New"/>
                <w:b/>
                <w:bCs/>
                <w:sz w:val="17"/>
                <w:szCs w:val="17"/>
                <w:lang w:val="en-AU" w:eastAsia="en-AU"/>
              </w:rPr>
              <w:t>$’000</w:t>
            </w:r>
          </w:p>
        </w:tc>
        <w:tc>
          <w:tcPr>
            <w:tcW w:w="1340" w:type="dxa"/>
            <w:shd w:val="clear" w:color="000000" w:fill="FFFFFF"/>
            <w:noWrap/>
            <w:vAlign w:val="bottom"/>
            <w:hideMark/>
          </w:tcPr>
          <w:p w:rsidR="00C52915" w:rsidRPr="00477346" w:rsidRDefault="00C52915" w:rsidP="00F35BA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2011</w:t>
            </w:r>
          </w:p>
          <w:p w:rsidR="00C52915" w:rsidRPr="00477346" w:rsidRDefault="00C52915" w:rsidP="00F35BA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w:t>
            </w:r>
            <w:r w:rsidR="00F35BA6">
              <w:rPr>
                <w:rFonts w:ascii="Verdana" w:hAnsi="Verdana" w:cs="Courier New"/>
                <w:b/>
                <w:bCs/>
                <w:sz w:val="17"/>
                <w:szCs w:val="17"/>
                <w:lang w:val="en-AU" w:eastAsia="en-AU"/>
              </w:rPr>
              <w:t>’000</w:t>
            </w:r>
          </w:p>
        </w:tc>
      </w:tr>
      <w:tr w:rsidR="00C52915" w:rsidRPr="00477346" w:rsidTr="00CD000B">
        <w:trPr>
          <w:trHeight w:val="240"/>
        </w:trPr>
        <w:tc>
          <w:tcPr>
            <w:tcW w:w="6000" w:type="dxa"/>
            <w:shd w:val="clear" w:color="000000" w:fill="FFFFFF"/>
            <w:noWrap/>
            <w:vAlign w:val="center"/>
            <w:hideMark/>
          </w:tcPr>
          <w:p w:rsidR="00C52915" w:rsidRPr="00F35BA6" w:rsidRDefault="00F35BA6" w:rsidP="00F35BA6">
            <w:pPr>
              <w:pStyle w:val="Heading2"/>
            </w:pPr>
            <w:r>
              <w:t>Movement in the allowance for doubtful debts</w:t>
            </w:r>
          </w:p>
        </w:tc>
        <w:tc>
          <w:tcPr>
            <w:tcW w:w="1340" w:type="dxa"/>
            <w:shd w:val="clear" w:color="000000" w:fill="F2F2F2"/>
            <w:noWrap/>
            <w:vAlign w:val="bottom"/>
            <w:hideMark/>
          </w:tcPr>
          <w:p w:rsidR="00C52915" w:rsidRPr="00477346" w:rsidRDefault="00C52915" w:rsidP="00F35BA6">
            <w:pPr>
              <w:jc w:val="right"/>
              <w:rPr>
                <w:rFonts w:ascii="Verdana" w:hAnsi="Verdana" w:cs="Courier New"/>
                <w:sz w:val="17"/>
                <w:szCs w:val="17"/>
                <w:lang w:val="en-AU" w:eastAsia="en-AU"/>
              </w:rPr>
            </w:pPr>
          </w:p>
        </w:tc>
        <w:tc>
          <w:tcPr>
            <w:tcW w:w="1340" w:type="dxa"/>
            <w:shd w:val="clear" w:color="000000" w:fill="FFFFFF"/>
            <w:noWrap/>
            <w:vAlign w:val="bottom"/>
            <w:hideMark/>
          </w:tcPr>
          <w:p w:rsidR="00C52915" w:rsidRPr="00477346" w:rsidRDefault="00C52915" w:rsidP="00F35BA6">
            <w:pPr>
              <w:jc w:val="right"/>
              <w:rPr>
                <w:rFonts w:ascii="Verdana" w:hAnsi="Verdana" w:cs="Courier New"/>
                <w:szCs w:val="18"/>
                <w:lang w:val="en-AU" w:eastAsia="en-AU"/>
              </w:rPr>
            </w:pPr>
          </w:p>
        </w:tc>
      </w:tr>
      <w:tr w:rsidR="00F35BA6" w:rsidRPr="00F35BA6" w:rsidTr="00CD000B">
        <w:trPr>
          <w:trHeight w:val="240"/>
        </w:trPr>
        <w:tc>
          <w:tcPr>
            <w:tcW w:w="6000" w:type="dxa"/>
            <w:shd w:val="clear" w:color="000000" w:fill="FFFFFF"/>
            <w:noWrap/>
            <w:vAlign w:val="center"/>
            <w:hideMark/>
          </w:tcPr>
          <w:p w:rsidR="00F35BA6" w:rsidRPr="00F35BA6" w:rsidRDefault="00F35BA6" w:rsidP="00F35BA6">
            <w:pPr>
              <w:rPr>
                <w:rFonts w:ascii="Verdana" w:hAnsi="Verdana" w:cs="Courier New"/>
                <w:sz w:val="17"/>
                <w:szCs w:val="17"/>
                <w:lang w:val="en-AU" w:eastAsia="en-AU"/>
              </w:rPr>
            </w:pPr>
            <w:r w:rsidRPr="00F35BA6">
              <w:rPr>
                <w:rFonts w:ascii="Verdana" w:hAnsi="Verdana" w:cs="Courier New"/>
                <w:sz w:val="17"/>
                <w:szCs w:val="17"/>
                <w:lang w:val="en-AU" w:eastAsia="en-AU"/>
              </w:rPr>
              <w:t>Balance at beginning of year</w:t>
            </w:r>
          </w:p>
        </w:tc>
        <w:tc>
          <w:tcPr>
            <w:tcW w:w="1340" w:type="dxa"/>
            <w:shd w:val="clear" w:color="000000" w:fill="F2F2F2"/>
            <w:noWrap/>
            <w:vAlign w:val="bottom"/>
            <w:hideMark/>
          </w:tcPr>
          <w:p w:rsidR="00F35BA6"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(890)</w:t>
            </w:r>
          </w:p>
        </w:tc>
        <w:tc>
          <w:tcPr>
            <w:tcW w:w="1340" w:type="dxa"/>
            <w:shd w:val="clear" w:color="000000" w:fill="FFFFFF"/>
            <w:noWrap/>
            <w:vAlign w:val="bottom"/>
            <w:hideMark/>
          </w:tcPr>
          <w:p w:rsidR="00F35BA6" w:rsidRPr="00F35BA6" w:rsidRDefault="00F35BA6" w:rsidP="00F35BA6">
            <w:pPr>
              <w:jc w:val="right"/>
              <w:rPr>
                <w:rFonts w:ascii="Verdana" w:hAnsi="Verdana" w:cs="Courier New"/>
                <w:sz w:val="17"/>
                <w:szCs w:val="17"/>
                <w:lang w:val="en-AU" w:eastAsia="en-AU"/>
              </w:rPr>
            </w:pPr>
            <w:r w:rsidRPr="00F35BA6">
              <w:rPr>
                <w:rFonts w:ascii="Verdana" w:hAnsi="Verdana" w:cs="Courier New"/>
                <w:sz w:val="17"/>
                <w:szCs w:val="17"/>
                <w:lang w:val="en-AU" w:eastAsia="en-AU"/>
              </w:rPr>
              <w:t>(1,430)</w:t>
            </w:r>
          </w:p>
        </w:tc>
      </w:tr>
      <w:tr w:rsidR="00C52915" w:rsidRPr="00F35BA6" w:rsidTr="00CD000B">
        <w:trPr>
          <w:trHeight w:val="240"/>
        </w:trPr>
        <w:tc>
          <w:tcPr>
            <w:tcW w:w="6000" w:type="dxa"/>
            <w:shd w:val="clear" w:color="000000" w:fill="FFFFFF"/>
            <w:noWrap/>
            <w:vAlign w:val="bottom"/>
            <w:hideMark/>
          </w:tcPr>
          <w:p w:rsidR="00C52915" w:rsidRPr="00477346" w:rsidRDefault="00F35BA6" w:rsidP="00CD000B">
            <w:pPr>
              <w:rPr>
                <w:rFonts w:ascii="Verdana" w:hAnsi="Verdana" w:cs="Courier New"/>
                <w:sz w:val="17"/>
                <w:szCs w:val="17"/>
                <w:lang w:val="en-AU" w:eastAsia="en-AU"/>
              </w:rPr>
            </w:pPr>
            <w:r>
              <w:rPr>
                <w:rFonts w:ascii="Verdana" w:hAnsi="Verdana" w:cs="Courier New"/>
                <w:sz w:val="17"/>
                <w:szCs w:val="17"/>
                <w:lang w:val="en-AU" w:eastAsia="en-AU"/>
              </w:rPr>
              <w:t>Amounts written off at beginning of year</w:t>
            </w:r>
          </w:p>
        </w:tc>
        <w:tc>
          <w:tcPr>
            <w:tcW w:w="1340" w:type="dxa"/>
            <w:shd w:val="clear" w:color="000000" w:fill="F2F2F2"/>
            <w:noWrap/>
            <w:vAlign w:val="bottom"/>
            <w:hideMark/>
          </w:tcPr>
          <w:p w:rsidR="00C52915"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244</w:t>
            </w:r>
          </w:p>
        </w:tc>
        <w:tc>
          <w:tcPr>
            <w:tcW w:w="1340" w:type="dxa"/>
            <w:shd w:val="clear" w:color="000000" w:fill="FFFFFF"/>
            <w:noWrap/>
            <w:vAlign w:val="bottom"/>
            <w:hideMark/>
          </w:tcPr>
          <w:p w:rsidR="00C52915"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281</w:t>
            </w:r>
          </w:p>
        </w:tc>
      </w:tr>
      <w:tr w:rsidR="00C52915" w:rsidRPr="00F35BA6" w:rsidTr="00CD000B">
        <w:trPr>
          <w:trHeight w:val="240"/>
        </w:trPr>
        <w:tc>
          <w:tcPr>
            <w:tcW w:w="6000" w:type="dxa"/>
            <w:shd w:val="clear" w:color="000000" w:fill="FFFFFF"/>
            <w:noWrap/>
            <w:vAlign w:val="bottom"/>
            <w:hideMark/>
          </w:tcPr>
          <w:p w:rsidR="00C52915" w:rsidRPr="00477346" w:rsidRDefault="00F35BA6" w:rsidP="00CD000B">
            <w:pPr>
              <w:rPr>
                <w:rFonts w:ascii="Verdana" w:hAnsi="Verdana" w:cs="Courier New"/>
                <w:sz w:val="17"/>
                <w:szCs w:val="17"/>
                <w:lang w:val="en-AU" w:eastAsia="en-AU"/>
              </w:rPr>
            </w:pPr>
            <w:r>
              <w:rPr>
                <w:rFonts w:ascii="Verdana" w:hAnsi="Verdana" w:cs="Courier New"/>
                <w:sz w:val="17"/>
                <w:szCs w:val="17"/>
                <w:lang w:val="en-AU" w:eastAsia="en-AU"/>
              </w:rPr>
              <w:t xml:space="preserve">Decrease in allowance recognised in profit or loss </w:t>
            </w:r>
          </w:p>
        </w:tc>
        <w:tc>
          <w:tcPr>
            <w:tcW w:w="1340" w:type="dxa"/>
            <w:shd w:val="clear" w:color="000000" w:fill="F2F2F2"/>
            <w:noWrap/>
            <w:vAlign w:val="bottom"/>
            <w:hideMark/>
          </w:tcPr>
          <w:p w:rsidR="00C52915"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108</w:t>
            </w:r>
          </w:p>
        </w:tc>
        <w:tc>
          <w:tcPr>
            <w:tcW w:w="1340" w:type="dxa"/>
            <w:shd w:val="clear" w:color="000000" w:fill="FFFFFF"/>
            <w:noWrap/>
            <w:vAlign w:val="bottom"/>
            <w:hideMark/>
          </w:tcPr>
          <w:p w:rsidR="00C52915" w:rsidRPr="00477346" w:rsidRDefault="00F35BA6" w:rsidP="00F35BA6">
            <w:pPr>
              <w:jc w:val="right"/>
              <w:rPr>
                <w:rFonts w:ascii="Verdana" w:hAnsi="Verdana" w:cs="Courier New"/>
                <w:sz w:val="17"/>
                <w:szCs w:val="17"/>
                <w:lang w:val="en-AU" w:eastAsia="en-AU"/>
              </w:rPr>
            </w:pPr>
            <w:r>
              <w:rPr>
                <w:rFonts w:ascii="Verdana" w:hAnsi="Verdana" w:cs="Courier New"/>
                <w:sz w:val="17"/>
                <w:szCs w:val="17"/>
                <w:lang w:val="en-AU" w:eastAsia="en-AU"/>
              </w:rPr>
              <w:t>259</w:t>
            </w:r>
          </w:p>
        </w:tc>
      </w:tr>
      <w:tr w:rsidR="00C52915" w:rsidRPr="00477346" w:rsidTr="00CD000B">
        <w:trPr>
          <w:trHeight w:val="255"/>
        </w:trPr>
        <w:tc>
          <w:tcPr>
            <w:tcW w:w="6000" w:type="dxa"/>
            <w:shd w:val="clear" w:color="000000" w:fill="FFFFFF"/>
            <w:noWrap/>
            <w:vAlign w:val="center"/>
            <w:hideMark/>
          </w:tcPr>
          <w:p w:rsidR="00C52915" w:rsidRPr="00477346" w:rsidRDefault="00F35BA6" w:rsidP="00CD000B">
            <w:pPr>
              <w:rPr>
                <w:rFonts w:ascii="Verdana" w:hAnsi="Verdana" w:cs="Courier New"/>
                <w:b/>
                <w:bCs/>
                <w:sz w:val="17"/>
                <w:szCs w:val="17"/>
                <w:lang w:val="en-AU" w:eastAsia="en-AU"/>
              </w:rPr>
            </w:pPr>
            <w:r>
              <w:rPr>
                <w:rFonts w:ascii="Verdana" w:hAnsi="Verdana" w:cs="Courier New"/>
                <w:b/>
                <w:bCs/>
                <w:sz w:val="17"/>
                <w:szCs w:val="17"/>
                <w:lang w:val="en-AU" w:eastAsia="en-AU"/>
              </w:rPr>
              <w:t>Balance at the end of the year</w:t>
            </w:r>
          </w:p>
        </w:tc>
        <w:tc>
          <w:tcPr>
            <w:tcW w:w="1340" w:type="dxa"/>
            <w:shd w:val="clear" w:color="000000" w:fill="F2F2F2"/>
            <w:noWrap/>
            <w:vAlign w:val="center"/>
            <w:hideMark/>
          </w:tcPr>
          <w:p w:rsidR="00C52915"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(538)</w:t>
            </w:r>
          </w:p>
        </w:tc>
        <w:tc>
          <w:tcPr>
            <w:tcW w:w="1340" w:type="dxa"/>
            <w:shd w:val="clear" w:color="000000" w:fill="FFFFFF"/>
            <w:noWrap/>
            <w:vAlign w:val="center"/>
            <w:hideMark/>
          </w:tcPr>
          <w:p w:rsidR="00C52915" w:rsidRPr="00477346" w:rsidRDefault="00F35BA6" w:rsidP="00F35BA6">
            <w:pPr>
              <w:jc w:val="right"/>
              <w:rPr>
                <w:rFonts w:ascii="Verdana" w:hAnsi="Verdana" w:cs="Courier New"/>
                <w:b/>
                <w:bCs/>
                <w:sz w:val="17"/>
                <w:szCs w:val="17"/>
                <w:lang w:val="en-AU" w:eastAsia="en-AU"/>
              </w:rPr>
            </w:pPr>
            <w:r>
              <w:rPr>
                <w:rFonts w:ascii="Verdana" w:hAnsi="Verdana" w:cs="Courier New"/>
                <w:b/>
                <w:bCs/>
                <w:sz w:val="17"/>
                <w:szCs w:val="17"/>
                <w:lang w:val="en-AU" w:eastAsia="en-AU"/>
              </w:rPr>
              <w:t>(890)</w:t>
            </w:r>
          </w:p>
        </w:tc>
      </w:tr>
    </w:tbl>
    <w:p w:rsidR="00C52915" w:rsidRPr="00477346" w:rsidRDefault="00C52915" w:rsidP="00C52915"/>
    <w:p w:rsidR="00C52915" w:rsidRDefault="00C52915" w:rsidP="00C52915">
      <w:pPr>
        <w:pStyle w:val="Heading1"/>
      </w:pPr>
      <w:r>
        <w:t>Note 7</w:t>
      </w:r>
    </w:p>
    <w:p w:rsidR="00C52915" w:rsidRPr="00C52915" w:rsidRDefault="00C52915" w:rsidP="00C52915"/>
    <w:p w:rsidR="00477346" w:rsidRDefault="00477346" w:rsidP="00477346">
      <w:pPr>
        <w:pStyle w:val="Heading2"/>
      </w:pPr>
      <w:r>
        <w:t>Inventories</w:t>
      </w:r>
    </w:p>
    <w:p w:rsidR="003B19FA" w:rsidRPr="003B19FA" w:rsidRDefault="003B19FA" w:rsidP="003B19FA"/>
    <w:tbl>
      <w:tblPr>
        <w:tblW w:w="8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0"/>
        <w:gridCol w:w="1340"/>
        <w:gridCol w:w="1340"/>
      </w:tblGrid>
      <w:tr w:rsidR="00477346" w:rsidRPr="00477346" w:rsidTr="00477346">
        <w:trPr>
          <w:trHeight w:val="240"/>
          <w:tblHeader/>
        </w:trPr>
        <w:tc>
          <w:tcPr>
            <w:tcW w:w="6000" w:type="dxa"/>
            <w:shd w:val="clear" w:color="000000" w:fill="FFFFFF"/>
            <w:noWrap/>
            <w:vAlign w:val="bottom"/>
            <w:hideMark/>
          </w:tcPr>
          <w:p w:rsidR="00477346" w:rsidRPr="00477346" w:rsidRDefault="00477346" w:rsidP="00477346">
            <w:pPr>
              <w:rPr>
                <w:rFonts w:ascii="Verdana" w:hAnsi="Verdana" w:cs="Courier New"/>
                <w:szCs w:val="18"/>
                <w:lang w:val="en-AU" w:eastAsia="en-AU"/>
              </w:rPr>
            </w:pPr>
            <w:r w:rsidRPr="00477346">
              <w:rPr>
                <w:rFonts w:ascii="Verdana" w:hAnsi="Verdana" w:cs="Courier New"/>
                <w:szCs w:val="18"/>
                <w:lang w:val="en-AU" w:eastAsia="en-AU"/>
              </w:rPr>
              <w:t> </w:t>
            </w:r>
          </w:p>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 </w:t>
            </w:r>
          </w:p>
        </w:tc>
        <w:tc>
          <w:tcPr>
            <w:tcW w:w="1340" w:type="dxa"/>
            <w:shd w:val="clear" w:color="000000" w:fill="F2F2F2"/>
            <w:noWrap/>
            <w:vAlign w:val="bottom"/>
            <w:hideMark/>
          </w:tcPr>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2012</w:t>
            </w:r>
          </w:p>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$’000 </w:t>
            </w:r>
          </w:p>
        </w:tc>
        <w:tc>
          <w:tcPr>
            <w:tcW w:w="1340" w:type="dxa"/>
            <w:shd w:val="clear" w:color="000000" w:fill="FFFFFF"/>
            <w:noWrap/>
            <w:vAlign w:val="bottom"/>
            <w:hideMark/>
          </w:tcPr>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2011</w:t>
            </w:r>
          </w:p>
          <w:p w:rsidR="00477346" w:rsidRPr="00477346" w:rsidRDefault="00477346"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 $’000 </w:t>
            </w:r>
          </w:p>
        </w:tc>
      </w:tr>
      <w:tr w:rsidR="00477346" w:rsidRPr="00477346" w:rsidTr="00477346">
        <w:trPr>
          <w:trHeight w:val="240"/>
        </w:trPr>
        <w:tc>
          <w:tcPr>
            <w:tcW w:w="6000" w:type="dxa"/>
            <w:shd w:val="clear" w:color="000000" w:fill="FFFFFF"/>
            <w:noWrap/>
            <w:vAlign w:val="center"/>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Current inventories</w:t>
            </w:r>
          </w:p>
        </w:tc>
        <w:tc>
          <w:tcPr>
            <w:tcW w:w="1340" w:type="dxa"/>
            <w:shd w:val="clear" w:color="000000" w:fill="F2F2F2"/>
            <w:noWrap/>
            <w:vAlign w:val="bottom"/>
            <w:hideMark/>
          </w:tcPr>
          <w:p w:rsidR="007D24B1" w:rsidRPr="00477346" w:rsidRDefault="007D24B1" w:rsidP="007D24B1">
            <w:pPr>
              <w:jc w:val="right"/>
              <w:rPr>
                <w:rFonts w:ascii="Verdana" w:hAnsi="Verdana" w:cs="Courier New"/>
                <w:sz w:val="17"/>
                <w:szCs w:val="17"/>
                <w:lang w:val="en-AU" w:eastAsia="en-AU"/>
              </w:rPr>
            </w:pPr>
          </w:p>
        </w:tc>
        <w:tc>
          <w:tcPr>
            <w:tcW w:w="1340" w:type="dxa"/>
            <w:shd w:val="clear" w:color="000000" w:fill="FFFFFF"/>
            <w:noWrap/>
            <w:vAlign w:val="bottom"/>
            <w:hideMark/>
          </w:tcPr>
          <w:p w:rsidR="00477346" w:rsidRPr="00477346" w:rsidRDefault="00477346" w:rsidP="007D24B1">
            <w:pPr>
              <w:jc w:val="right"/>
              <w:rPr>
                <w:rFonts w:ascii="Verdana" w:hAnsi="Verdana" w:cs="Courier New"/>
                <w:szCs w:val="18"/>
                <w:lang w:val="en-AU" w:eastAsia="en-AU"/>
              </w:rPr>
            </w:pP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Stockpile materials</w:t>
            </w:r>
          </w:p>
        </w:tc>
        <w:tc>
          <w:tcPr>
            <w:tcW w:w="1340" w:type="dxa"/>
            <w:shd w:val="clear" w:color="000000" w:fill="F2F2F2"/>
            <w:noWrap/>
            <w:vAlign w:val="bottom"/>
            <w:hideMark/>
          </w:tcPr>
          <w:p w:rsidR="00477346" w:rsidRPr="00477346" w:rsidRDefault="00477346"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1,009</w:t>
            </w:r>
          </w:p>
        </w:tc>
        <w:tc>
          <w:tcPr>
            <w:tcW w:w="1340" w:type="dxa"/>
            <w:shd w:val="clear" w:color="000000" w:fill="FFFFFF"/>
            <w:noWrap/>
            <w:vAlign w:val="bottom"/>
            <w:hideMark/>
          </w:tcPr>
          <w:p w:rsidR="00477346" w:rsidRPr="00477346" w:rsidRDefault="00477346"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964</w:t>
            </w:r>
          </w:p>
        </w:tc>
      </w:tr>
      <w:tr w:rsidR="00477346" w:rsidRPr="00477346" w:rsidTr="00477346">
        <w:trPr>
          <w:trHeight w:val="240"/>
        </w:trPr>
        <w:tc>
          <w:tcPr>
            <w:tcW w:w="6000" w:type="dxa"/>
            <w:shd w:val="clear" w:color="000000" w:fill="FFFFFF"/>
            <w:noWrap/>
            <w:vAlign w:val="bottom"/>
            <w:hideMark/>
          </w:tcPr>
          <w:p w:rsidR="00477346" w:rsidRPr="00477346" w:rsidRDefault="00477346" w:rsidP="00477346">
            <w:pPr>
              <w:rPr>
                <w:rFonts w:ascii="Verdana" w:hAnsi="Verdana" w:cs="Courier New"/>
                <w:sz w:val="17"/>
                <w:szCs w:val="17"/>
                <w:lang w:val="en-AU" w:eastAsia="en-AU"/>
              </w:rPr>
            </w:pPr>
            <w:r w:rsidRPr="00477346">
              <w:rPr>
                <w:rFonts w:ascii="Verdana" w:hAnsi="Verdana" w:cs="Courier New"/>
                <w:sz w:val="17"/>
                <w:szCs w:val="17"/>
                <w:lang w:val="en-AU" w:eastAsia="en-AU"/>
              </w:rPr>
              <w:t>Saleable items and consumable stores</w:t>
            </w:r>
          </w:p>
        </w:tc>
        <w:tc>
          <w:tcPr>
            <w:tcW w:w="1340" w:type="dxa"/>
            <w:shd w:val="clear" w:color="000000" w:fill="F2F2F2"/>
            <w:noWrap/>
            <w:vAlign w:val="bottom"/>
            <w:hideMark/>
          </w:tcPr>
          <w:p w:rsidR="00477346" w:rsidRPr="00477346" w:rsidRDefault="00477346"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456</w:t>
            </w:r>
          </w:p>
        </w:tc>
        <w:tc>
          <w:tcPr>
            <w:tcW w:w="1340" w:type="dxa"/>
            <w:shd w:val="clear" w:color="000000" w:fill="FFFFFF"/>
            <w:noWrap/>
            <w:vAlign w:val="bottom"/>
            <w:hideMark/>
          </w:tcPr>
          <w:p w:rsidR="00477346" w:rsidRPr="00477346" w:rsidRDefault="00477346"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335</w:t>
            </w:r>
          </w:p>
        </w:tc>
      </w:tr>
      <w:tr w:rsidR="00477346" w:rsidRPr="00477346" w:rsidTr="00477346">
        <w:trPr>
          <w:trHeight w:val="255"/>
        </w:trPr>
        <w:tc>
          <w:tcPr>
            <w:tcW w:w="6000" w:type="dxa"/>
            <w:shd w:val="clear" w:color="000000" w:fill="FFFFFF"/>
            <w:noWrap/>
            <w:vAlign w:val="center"/>
            <w:hideMark/>
          </w:tcPr>
          <w:p w:rsidR="00477346" w:rsidRPr="00477346" w:rsidRDefault="00477346" w:rsidP="00477346">
            <w:pPr>
              <w:rPr>
                <w:rFonts w:ascii="Verdana" w:hAnsi="Verdana" w:cs="Courier New"/>
                <w:b/>
                <w:bCs/>
                <w:sz w:val="17"/>
                <w:szCs w:val="17"/>
                <w:lang w:val="en-AU" w:eastAsia="en-AU"/>
              </w:rPr>
            </w:pPr>
            <w:r w:rsidRPr="00477346">
              <w:rPr>
                <w:rFonts w:ascii="Verdana" w:hAnsi="Verdana" w:cs="Courier New"/>
                <w:b/>
                <w:bCs/>
                <w:sz w:val="17"/>
                <w:szCs w:val="17"/>
                <w:lang w:val="en-AU" w:eastAsia="en-AU"/>
              </w:rPr>
              <w:t>TOTAL INVENTORIES</w:t>
            </w:r>
          </w:p>
        </w:tc>
        <w:tc>
          <w:tcPr>
            <w:tcW w:w="1340" w:type="dxa"/>
            <w:shd w:val="clear" w:color="000000" w:fill="F2F2F2"/>
            <w:noWrap/>
            <w:vAlign w:val="center"/>
            <w:hideMark/>
          </w:tcPr>
          <w:p w:rsidR="00477346" w:rsidRPr="00477346" w:rsidRDefault="007D24B1" w:rsidP="007D24B1">
            <w:pPr>
              <w:jc w:val="right"/>
              <w:rPr>
                <w:rFonts w:ascii="Verdana" w:hAnsi="Verdana" w:cs="Courier New"/>
                <w:b/>
                <w:bCs/>
                <w:sz w:val="17"/>
                <w:szCs w:val="17"/>
                <w:lang w:val="en-AU" w:eastAsia="en-AU"/>
              </w:rPr>
            </w:pPr>
            <w:r>
              <w:rPr>
                <w:rFonts w:ascii="Verdana" w:hAnsi="Verdana" w:cs="Courier New"/>
                <w:b/>
                <w:bCs/>
                <w:sz w:val="17"/>
                <w:szCs w:val="17"/>
                <w:lang w:val="en-AU" w:eastAsia="en-AU"/>
              </w:rPr>
              <w:t>1,465</w:t>
            </w:r>
          </w:p>
        </w:tc>
        <w:tc>
          <w:tcPr>
            <w:tcW w:w="1340" w:type="dxa"/>
            <w:shd w:val="clear" w:color="000000" w:fill="FFFFFF"/>
            <w:noWrap/>
            <w:vAlign w:val="center"/>
            <w:hideMark/>
          </w:tcPr>
          <w:p w:rsidR="00477346" w:rsidRPr="00477346" w:rsidRDefault="007D24B1" w:rsidP="007D24B1">
            <w:pPr>
              <w:jc w:val="right"/>
              <w:rPr>
                <w:rFonts w:ascii="Verdana" w:hAnsi="Verdana" w:cs="Courier New"/>
                <w:b/>
                <w:bCs/>
                <w:sz w:val="17"/>
                <w:szCs w:val="17"/>
                <w:lang w:val="en-AU" w:eastAsia="en-AU"/>
              </w:rPr>
            </w:pPr>
            <w:r>
              <w:rPr>
                <w:rFonts w:ascii="Verdana" w:hAnsi="Verdana" w:cs="Courier New"/>
                <w:b/>
                <w:bCs/>
                <w:sz w:val="17"/>
                <w:szCs w:val="17"/>
                <w:lang w:val="en-AU" w:eastAsia="en-AU"/>
              </w:rPr>
              <w:t>1,299</w:t>
            </w:r>
          </w:p>
        </w:tc>
      </w:tr>
    </w:tbl>
    <w:p w:rsidR="00477346" w:rsidRPr="00477346" w:rsidRDefault="00477346" w:rsidP="00477346"/>
    <w:p w:rsidR="00477346" w:rsidRDefault="00477346" w:rsidP="00477346">
      <w:pPr>
        <w:pStyle w:val="Heading1"/>
      </w:pPr>
      <w:r>
        <w:br w:type="page"/>
      </w:r>
      <w:r>
        <w:lastRenderedPageBreak/>
        <w:t>Note 8</w:t>
      </w:r>
    </w:p>
    <w:p w:rsidR="00477346" w:rsidRDefault="00477346" w:rsidP="00477346">
      <w:pPr>
        <w:pStyle w:val="Heading2"/>
      </w:pPr>
      <w:r>
        <w:t>Properties held for sale</w:t>
      </w:r>
    </w:p>
    <w:p w:rsidR="003B19FA" w:rsidRPr="003B19FA" w:rsidRDefault="003B19FA" w:rsidP="003B19FA"/>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4"/>
        <w:gridCol w:w="1418"/>
        <w:gridCol w:w="1417"/>
      </w:tblGrid>
      <w:tr w:rsidR="00944034" w:rsidRPr="00477346" w:rsidTr="00AC6A2C">
        <w:trPr>
          <w:trHeight w:val="255"/>
          <w:tblHeader/>
        </w:trPr>
        <w:tc>
          <w:tcPr>
            <w:tcW w:w="6394" w:type="dxa"/>
            <w:shd w:val="clear" w:color="000000" w:fill="FFFFFF"/>
            <w:noWrap/>
            <w:vAlign w:val="bottom"/>
            <w:hideMark/>
          </w:tcPr>
          <w:p w:rsidR="00944034" w:rsidRPr="00944034" w:rsidRDefault="00944034" w:rsidP="00944034">
            <w:r w:rsidRPr="00944034">
              <w:t> </w:t>
            </w:r>
          </w:p>
        </w:tc>
        <w:tc>
          <w:tcPr>
            <w:tcW w:w="1418" w:type="dxa"/>
            <w:shd w:val="clear" w:color="000000" w:fill="F2F2F2"/>
            <w:noWrap/>
            <w:vAlign w:val="bottom"/>
            <w:hideMark/>
          </w:tcPr>
          <w:p w:rsidR="00944034" w:rsidRPr="00477346" w:rsidRDefault="00944034" w:rsidP="00477346">
            <w:pPr>
              <w:jc w:val="center"/>
              <w:rPr>
                <w:rFonts w:ascii="Verdana" w:hAnsi="Verdana" w:cs="Courier New"/>
                <w:b/>
                <w:bCs/>
                <w:sz w:val="17"/>
                <w:szCs w:val="17"/>
                <w:lang w:val="en-AU" w:eastAsia="en-AU"/>
              </w:rPr>
            </w:pPr>
          </w:p>
          <w:p w:rsidR="00944034" w:rsidRPr="00477346" w:rsidRDefault="00944034"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2012</w:t>
            </w:r>
          </w:p>
          <w:p w:rsidR="00944034" w:rsidRPr="00477346" w:rsidRDefault="00944034"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$’000</w:t>
            </w:r>
          </w:p>
        </w:tc>
        <w:tc>
          <w:tcPr>
            <w:tcW w:w="1417" w:type="dxa"/>
            <w:shd w:val="clear" w:color="000000" w:fill="FFFFFF"/>
            <w:noWrap/>
            <w:vAlign w:val="bottom"/>
            <w:hideMark/>
          </w:tcPr>
          <w:p w:rsidR="00944034" w:rsidRPr="00477346" w:rsidRDefault="00944034"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2011</w:t>
            </w:r>
          </w:p>
          <w:p w:rsidR="00944034" w:rsidRPr="00477346" w:rsidRDefault="00944034" w:rsidP="00477346">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$’000</w:t>
            </w:r>
          </w:p>
        </w:tc>
      </w:tr>
      <w:tr w:rsidR="00944034" w:rsidRPr="00477346" w:rsidTr="00AC6A2C">
        <w:trPr>
          <w:trHeight w:val="335"/>
        </w:trPr>
        <w:tc>
          <w:tcPr>
            <w:tcW w:w="6394" w:type="dxa"/>
            <w:shd w:val="clear" w:color="000000" w:fill="FFFFFF"/>
            <w:noWrap/>
            <w:vAlign w:val="bottom"/>
            <w:hideMark/>
          </w:tcPr>
          <w:p w:rsidR="00944034" w:rsidRPr="00477346" w:rsidRDefault="00944034" w:rsidP="00944034">
            <w:pPr>
              <w:rPr>
                <w:rFonts w:ascii="Verdana" w:hAnsi="Verdana" w:cs="Courier New"/>
                <w:sz w:val="17"/>
                <w:szCs w:val="17"/>
                <w:lang w:val="en-AU" w:eastAsia="en-AU"/>
              </w:rPr>
            </w:pPr>
            <w:r w:rsidRPr="00477346">
              <w:rPr>
                <w:rFonts w:ascii="Verdana" w:hAnsi="Verdana" w:cs="Courier New"/>
                <w:b/>
                <w:bCs/>
                <w:sz w:val="17"/>
                <w:szCs w:val="17"/>
                <w:lang w:val="en-AU" w:eastAsia="en-AU"/>
              </w:rPr>
              <w:t>Carrying amount</w:t>
            </w:r>
          </w:p>
        </w:tc>
        <w:tc>
          <w:tcPr>
            <w:tcW w:w="1418" w:type="dxa"/>
            <w:shd w:val="clear" w:color="000000" w:fill="F2F2F2"/>
            <w:noWrap/>
            <w:vAlign w:val="bottom"/>
            <w:hideMark/>
          </w:tcPr>
          <w:p w:rsidR="00944034" w:rsidRPr="00477346" w:rsidRDefault="00944034" w:rsidP="00477346">
            <w:pPr>
              <w:rPr>
                <w:rFonts w:ascii="Verdana" w:hAnsi="Verdana" w:cs="Courier New"/>
                <w:b/>
                <w:bCs/>
                <w:sz w:val="17"/>
                <w:szCs w:val="17"/>
                <w:lang w:val="en-AU" w:eastAsia="en-AU"/>
              </w:rPr>
            </w:pPr>
          </w:p>
        </w:tc>
        <w:tc>
          <w:tcPr>
            <w:tcW w:w="1417" w:type="dxa"/>
            <w:shd w:val="clear" w:color="000000" w:fill="FFFFFF"/>
            <w:noWrap/>
            <w:vAlign w:val="bottom"/>
            <w:hideMark/>
          </w:tcPr>
          <w:p w:rsidR="00944034" w:rsidRPr="00477346" w:rsidRDefault="00944034" w:rsidP="00477346">
            <w:pPr>
              <w:rPr>
                <w:rFonts w:ascii="Verdana" w:hAnsi="Verdana" w:cs="Courier New"/>
                <w:b/>
                <w:bCs/>
                <w:sz w:val="17"/>
                <w:szCs w:val="17"/>
                <w:lang w:val="en-AU" w:eastAsia="en-AU"/>
              </w:rPr>
            </w:pPr>
          </w:p>
        </w:tc>
      </w:tr>
      <w:tr w:rsidR="00944034" w:rsidRPr="00477346" w:rsidTr="00AC6A2C">
        <w:trPr>
          <w:trHeight w:val="255"/>
        </w:trPr>
        <w:tc>
          <w:tcPr>
            <w:tcW w:w="6394" w:type="dxa"/>
            <w:shd w:val="clear" w:color="000000" w:fill="FFFFFF"/>
            <w:noWrap/>
            <w:vAlign w:val="bottom"/>
            <w:hideMark/>
          </w:tcPr>
          <w:p w:rsidR="00944034" w:rsidRPr="00477346" w:rsidRDefault="00944034" w:rsidP="00944034">
            <w:pPr>
              <w:rPr>
                <w:rFonts w:ascii="Verdana" w:hAnsi="Verdana" w:cs="Courier New"/>
                <w:sz w:val="17"/>
                <w:szCs w:val="17"/>
                <w:lang w:val="en-AU" w:eastAsia="en-AU"/>
              </w:rPr>
            </w:pPr>
            <w:r w:rsidRPr="00477346">
              <w:rPr>
                <w:rFonts w:ascii="Verdana" w:hAnsi="Verdana" w:cs="Courier New"/>
                <w:sz w:val="17"/>
                <w:szCs w:val="17"/>
                <w:lang w:val="en-AU" w:eastAsia="en-AU"/>
              </w:rPr>
              <w:t>At independent valuation</w:t>
            </w:r>
          </w:p>
        </w:tc>
        <w:tc>
          <w:tcPr>
            <w:tcW w:w="1418" w:type="dxa"/>
            <w:shd w:val="clear" w:color="000000" w:fill="F2F2F2"/>
            <w:noWrap/>
            <w:vAlign w:val="bottom"/>
            <w:hideMark/>
          </w:tcPr>
          <w:p w:rsidR="00944034" w:rsidRPr="00477346" w:rsidRDefault="00944034"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14,922</w:t>
            </w:r>
          </w:p>
        </w:tc>
        <w:tc>
          <w:tcPr>
            <w:tcW w:w="1417" w:type="dxa"/>
            <w:shd w:val="clear" w:color="000000" w:fill="FFFFFF"/>
            <w:noWrap/>
            <w:vAlign w:val="bottom"/>
            <w:hideMark/>
          </w:tcPr>
          <w:p w:rsidR="00944034" w:rsidRPr="00477346" w:rsidRDefault="00944034" w:rsidP="007D24B1">
            <w:pPr>
              <w:jc w:val="right"/>
              <w:rPr>
                <w:rFonts w:ascii="Verdana" w:hAnsi="Verdana" w:cs="Courier New"/>
                <w:sz w:val="17"/>
                <w:szCs w:val="17"/>
                <w:lang w:val="en-AU" w:eastAsia="en-AU"/>
              </w:rPr>
            </w:pPr>
            <w:r>
              <w:rPr>
                <w:rFonts w:ascii="Verdana" w:hAnsi="Verdana" w:cs="Courier New"/>
                <w:sz w:val="17"/>
                <w:szCs w:val="17"/>
                <w:lang w:val="en-AU" w:eastAsia="en-AU"/>
              </w:rPr>
              <w:t>23,473</w:t>
            </w:r>
          </w:p>
        </w:tc>
      </w:tr>
      <w:tr w:rsidR="00944034" w:rsidRPr="00477346" w:rsidTr="00AC6A2C">
        <w:trPr>
          <w:trHeight w:val="382"/>
        </w:trPr>
        <w:tc>
          <w:tcPr>
            <w:tcW w:w="6394" w:type="dxa"/>
            <w:shd w:val="clear" w:color="000000" w:fill="FFFFFF"/>
            <w:noWrap/>
            <w:vAlign w:val="bottom"/>
            <w:hideMark/>
          </w:tcPr>
          <w:p w:rsidR="00944034" w:rsidRPr="00477346" w:rsidRDefault="00944034" w:rsidP="00944034">
            <w:pPr>
              <w:rPr>
                <w:rFonts w:ascii="Verdana" w:hAnsi="Verdana" w:cs="Courier New"/>
                <w:color w:val="FFFFFF"/>
                <w:sz w:val="17"/>
                <w:szCs w:val="17"/>
                <w:lang w:val="en-AU" w:eastAsia="en-AU"/>
              </w:rPr>
            </w:pPr>
            <w:r w:rsidRPr="00477346">
              <w:rPr>
                <w:rFonts w:ascii="Verdana" w:hAnsi="Verdana" w:cs="Courier New"/>
                <w:b/>
                <w:bCs/>
                <w:sz w:val="17"/>
                <w:szCs w:val="17"/>
                <w:lang w:val="en-AU" w:eastAsia="en-AU"/>
              </w:rPr>
              <w:t>TOTAL PROPERTIES HELD FOR SALE</w:t>
            </w:r>
          </w:p>
        </w:tc>
        <w:tc>
          <w:tcPr>
            <w:tcW w:w="1418" w:type="dxa"/>
            <w:shd w:val="clear" w:color="000000" w:fill="F2F2F2"/>
            <w:noWrap/>
            <w:vAlign w:val="bottom"/>
            <w:hideMark/>
          </w:tcPr>
          <w:p w:rsidR="00944034" w:rsidRPr="00477346" w:rsidRDefault="00944034" w:rsidP="007D24B1">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14,922</w:t>
            </w:r>
          </w:p>
        </w:tc>
        <w:tc>
          <w:tcPr>
            <w:tcW w:w="1417" w:type="dxa"/>
            <w:shd w:val="clear" w:color="000000" w:fill="FFFFFF"/>
            <w:noWrap/>
            <w:vAlign w:val="bottom"/>
            <w:hideMark/>
          </w:tcPr>
          <w:p w:rsidR="00944034" w:rsidRPr="00477346" w:rsidRDefault="00944034" w:rsidP="007D24B1">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23,473</w:t>
            </w:r>
          </w:p>
        </w:tc>
      </w:tr>
      <w:tr w:rsidR="00944034" w:rsidRPr="00477346" w:rsidTr="00AC6A2C">
        <w:trPr>
          <w:trHeight w:val="382"/>
        </w:trPr>
        <w:tc>
          <w:tcPr>
            <w:tcW w:w="6394" w:type="dxa"/>
            <w:shd w:val="clear" w:color="000000" w:fill="FFFFFF"/>
            <w:noWrap/>
            <w:vAlign w:val="bottom"/>
            <w:hideMark/>
          </w:tcPr>
          <w:p w:rsidR="00944034" w:rsidRPr="00477346" w:rsidRDefault="00944034" w:rsidP="00477346">
            <w:pPr>
              <w:rPr>
                <w:rFonts w:ascii="Verdana" w:hAnsi="Verdana" w:cs="Courier New"/>
                <w:color w:val="FFFFFF"/>
                <w:sz w:val="17"/>
                <w:szCs w:val="17"/>
                <w:lang w:val="en-AU" w:eastAsia="en-AU"/>
              </w:rPr>
            </w:pPr>
          </w:p>
        </w:tc>
        <w:tc>
          <w:tcPr>
            <w:tcW w:w="1418" w:type="dxa"/>
            <w:shd w:val="clear" w:color="000000" w:fill="F2F2F2"/>
            <w:noWrap/>
            <w:vAlign w:val="bottom"/>
            <w:hideMark/>
          </w:tcPr>
          <w:p w:rsidR="00944034" w:rsidRPr="00477346" w:rsidRDefault="00944034" w:rsidP="00477346">
            <w:pPr>
              <w:jc w:val="right"/>
              <w:rPr>
                <w:rFonts w:ascii="Verdana" w:hAnsi="Verdana" w:cs="Courier New"/>
                <w:b/>
                <w:bCs/>
                <w:sz w:val="17"/>
                <w:szCs w:val="17"/>
                <w:lang w:val="en-AU" w:eastAsia="en-AU"/>
              </w:rPr>
            </w:pPr>
          </w:p>
        </w:tc>
        <w:tc>
          <w:tcPr>
            <w:tcW w:w="1417" w:type="dxa"/>
            <w:shd w:val="clear" w:color="000000" w:fill="FFFFFF"/>
            <w:noWrap/>
            <w:vAlign w:val="bottom"/>
            <w:hideMark/>
          </w:tcPr>
          <w:p w:rsidR="00944034" w:rsidRPr="00477346" w:rsidRDefault="00944034" w:rsidP="00477346">
            <w:pPr>
              <w:jc w:val="right"/>
              <w:rPr>
                <w:rFonts w:ascii="Verdana" w:hAnsi="Verdana" w:cs="Courier New"/>
                <w:b/>
                <w:bCs/>
                <w:sz w:val="17"/>
                <w:szCs w:val="17"/>
                <w:lang w:val="en-AU" w:eastAsia="en-AU"/>
              </w:rPr>
            </w:pPr>
          </w:p>
        </w:tc>
      </w:tr>
    </w:tbl>
    <w:p w:rsidR="00477346" w:rsidRDefault="00477346" w:rsidP="00477346">
      <w:pPr>
        <w:rPr>
          <w:rFonts w:ascii="Verdana" w:hAnsi="Verdana"/>
        </w:rPr>
      </w:pPr>
    </w:p>
    <w:p w:rsidR="007D24B1" w:rsidRDefault="007D24B1" w:rsidP="00477346">
      <w:pPr>
        <w:rPr>
          <w:rFonts w:ascii="Verdana" w:hAnsi="Verdana"/>
        </w:rPr>
      </w:pPr>
    </w:p>
    <w:tbl>
      <w:tblPr>
        <w:tblW w:w="92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4"/>
        <w:gridCol w:w="1465"/>
        <w:gridCol w:w="1402"/>
      </w:tblGrid>
      <w:tr w:rsidR="00F532AD" w:rsidRPr="00477346" w:rsidTr="00AC6A2C">
        <w:trPr>
          <w:trHeight w:val="242"/>
        </w:trPr>
        <w:tc>
          <w:tcPr>
            <w:tcW w:w="6394" w:type="dxa"/>
            <w:shd w:val="clear" w:color="000000" w:fill="FFFFFF"/>
            <w:vAlign w:val="center"/>
            <w:hideMark/>
          </w:tcPr>
          <w:p w:rsidR="00F532AD" w:rsidRPr="00477346" w:rsidRDefault="00F532AD" w:rsidP="007D24B1">
            <w:pPr>
              <w:jc w:val="center"/>
              <w:rPr>
                <w:rFonts w:ascii="Verdana" w:hAnsi="Verdana" w:cs="Courier New"/>
                <w:sz w:val="17"/>
                <w:szCs w:val="17"/>
                <w:lang w:val="en-AU" w:eastAsia="en-AU"/>
              </w:rPr>
            </w:pPr>
            <w:r w:rsidRPr="00477346">
              <w:rPr>
                <w:rFonts w:ascii="Verdana" w:hAnsi="Verdana" w:cs="Courier New"/>
                <w:sz w:val="17"/>
                <w:szCs w:val="17"/>
                <w:lang w:val="en-AU" w:eastAsia="en-AU"/>
              </w:rPr>
              <w:t> </w:t>
            </w:r>
          </w:p>
        </w:tc>
        <w:tc>
          <w:tcPr>
            <w:tcW w:w="1465" w:type="dxa"/>
            <w:shd w:val="clear" w:color="000000" w:fill="F2F2F2"/>
            <w:vAlign w:val="center"/>
            <w:hideMark/>
          </w:tcPr>
          <w:p w:rsidR="00F532AD" w:rsidRPr="00477346" w:rsidRDefault="00F532AD" w:rsidP="00CD000B">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2012</w:t>
            </w:r>
          </w:p>
        </w:tc>
        <w:tc>
          <w:tcPr>
            <w:tcW w:w="1402" w:type="dxa"/>
            <w:shd w:val="clear" w:color="000000" w:fill="FFFFFF"/>
            <w:vAlign w:val="center"/>
            <w:hideMark/>
          </w:tcPr>
          <w:p w:rsidR="00F532AD" w:rsidRPr="00477346" w:rsidRDefault="00F532AD" w:rsidP="00CD000B">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2011</w:t>
            </w:r>
          </w:p>
        </w:tc>
      </w:tr>
      <w:tr w:rsidR="00F532AD" w:rsidRPr="00477346" w:rsidTr="00AC6A2C">
        <w:trPr>
          <w:trHeight w:val="242"/>
        </w:trPr>
        <w:tc>
          <w:tcPr>
            <w:tcW w:w="6394" w:type="dxa"/>
            <w:shd w:val="clear" w:color="000000" w:fill="FFFFFF"/>
            <w:noWrap/>
            <w:vAlign w:val="bottom"/>
            <w:hideMark/>
          </w:tcPr>
          <w:p w:rsidR="00F532AD" w:rsidRPr="00477346" w:rsidRDefault="00F532AD" w:rsidP="007D24B1">
            <w:pPr>
              <w:jc w:val="center"/>
              <w:rPr>
                <w:rFonts w:ascii="Verdana" w:hAnsi="Verdana" w:cs="Courier New"/>
                <w:sz w:val="17"/>
                <w:szCs w:val="17"/>
                <w:lang w:val="en-AU" w:eastAsia="en-AU"/>
              </w:rPr>
            </w:pPr>
          </w:p>
        </w:tc>
        <w:tc>
          <w:tcPr>
            <w:tcW w:w="1465" w:type="dxa"/>
            <w:shd w:val="clear" w:color="000000" w:fill="F2F2F2"/>
            <w:noWrap/>
            <w:vAlign w:val="bottom"/>
            <w:hideMark/>
          </w:tcPr>
          <w:p w:rsidR="00F532AD" w:rsidRPr="00477346" w:rsidRDefault="00F532AD" w:rsidP="00CD000B">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$’000</w:t>
            </w:r>
          </w:p>
        </w:tc>
        <w:tc>
          <w:tcPr>
            <w:tcW w:w="1402" w:type="dxa"/>
            <w:shd w:val="clear" w:color="000000" w:fill="FFFFFF"/>
            <w:noWrap/>
            <w:vAlign w:val="bottom"/>
            <w:hideMark/>
          </w:tcPr>
          <w:p w:rsidR="00F532AD" w:rsidRPr="00477346" w:rsidRDefault="00F532AD" w:rsidP="00CD000B">
            <w:pPr>
              <w:jc w:val="center"/>
              <w:rPr>
                <w:rFonts w:ascii="Verdana" w:hAnsi="Verdana" w:cs="Courier New"/>
                <w:b/>
                <w:bCs/>
                <w:sz w:val="17"/>
                <w:szCs w:val="17"/>
                <w:lang w:val="en-AU" w:eastAsia="en-AU"/>
              </w:rPr>
            </w:pPr>
            <w:r w:rsidRPr="00477346">
              <w:rPr>
                <w:rFonts w:ascii="Verdana" w:hAnsi="Verdana" w:cs="Courier New"/>
                <w:b/>
                <w:bCs/>
                <w:sz w:val="17"/>
                <w:szCs w:val="17"/>
                <w:lang w:val="en-AU" w:eastAsia="en-AU"/>
              </w:rPr>
              <w:t>$’000</w:t>
            </w:r>
          </w:p>
        </w:tc>
      </w:tr>
      <w:tr w:rsidR="00F532AD" w:rsidRPr="00477346" w:rsidTr="00AC6A2C">
        <w:trPr>
          <w:trHeight w:val="272"/>
        </w:trPr>
        <w:tc>
          <w:tcPr>
            <w:tcW w:w="6394" w:type="dxa"/>
            <w:shd w:val="clear" w:color="000000" w:fill="FFFFFF"/>
            <w:noWrap/>
            <w:vAlign w:val="bottom"/>
            <w:hideMark/>
          </w:tcPr>
          <w:p w:rsidR="00F532AD" w:rsidRPr="00477346" w:rsidRDefault="00F532AD" w:rsidP="00F532AD">
            <w:pPr>
              <w:rPr>
                <w:rFonts w:ascii="Verdana" w:hAnsi="Verdana" w:cs="Courier New"/>
                <w:sz w:val="17"/>
                <w:szCs w:val="17"/>
                <w:lang w:val="en-AU" w:eastAsia="en-AU"/>
              </w:rPr>
            </w:pPr>
            <w:r w:rsidRPr="00477346">
              <w:rPr>
                <w:rFonts w:ascii="Verdana" w:hAnsi="Verdana" w:cs="Courier New"/>
                <w:b/>
                <w:bCs/>
                <w:sz w:val="17"/>
                <w:szCs w:val="17"/>
                <w:lang w:val="en-AU" w:eastAsia="en-AU"/>
              </w:rPr>
              <w:t>Reconciliation</w:t>
            </w:r>
          </w:p>
        </w:tc>
        <w:tc>
          <w:tcPr>
            <w:tcW w:w="1465" w:type="dxa"/>
            <w:shd w:val="clear" w:color="000000" w:fill="F2F2F2"/>
            <w:noWrap/>
            <w:vAlign w:val="bottom"/>
            <w:hideMark/>
          </w:tcPr>
          <w:p w:rsidR="00F532AD" w:rsidRPr="00477346" w:rsidRDefault="00F532AD" w:rsidP="007D24B1">
            <w:pPr>
              <w:jc w:val="right"/>
              <w:rPr>
                <w:rFonts w:ascii="Verdana" w:hAnsi="Verdana" w:cs="Courier New"/>
                <w:b/>
                <w:bCs/>
                <w:sz w:val="17"/>
                <w:szCs w:val="17"/>
                <w:lang w:val="en-AU" w:eastAsia="en-AU"/>
              </w:rPr>
            </w:pPr>
          </w:p>
        </w:tc>
        <w:tc>
          <w:tcPr>
            <w:tcW w:w="1402" w:type="dxa"/>
            <w:shd w:val="clear" w:color="000000" w:fill="FFFFFF"/>
            <w:noWrap/>
            <w:vAlign w:val="bottom"/>
            <w:hideMark/>
          </w:tcPr>
          <w:p w:rsidR="00F532AD" w:rsidRPr="00477346" w:rsidRDefault="00F532AD" w:rsidP="007D24B1">
            <w:pPr>
              <w:jc w:val="right"/>
              <w:rPr>
                <w:rFonts w:ascii="Verdana" w:hAnsi="Verdana" w:cs="Courier New"/>
                <w:b/>
                <w:bCs/>
                <w:sz w:val="17"/>
                <w:szCs w:val="17"/>
                <w:lang w:val="en-AU" w:eastAsia="en-AU"/>
              </w:rPr>
            </w:pPr>
          </w:p>
        </w:tc>
      </w:tr>
      <w:tr w:rsidR="00F532AD" w:rsidRPr="00477346" w:rsidTr="00AC6A2C">
        <w:trPr>
          <w:trHeight w:val="242"/>
        </w:trPr>
        <w:tc>
          <w:tcPr>
            <w:tcW w:w="6394" w:type="dxa"/>
            <w:shd w:val="clear" w:color="000000" w:fill="FFFFFF"/>
            <w:noWrap/>
            <w:vAlign w:val="bottom"/>
            <w:hideMark/>
          </w:tcPr>
          <w:p w:rsidR="00F532AD" w:rsidRPr="00477346" w:rsidRDefault="00F532AD" w:rsidP="00F532AD">
            <w:pPr>
              <w:rPr>
                <w:rFonts w:ascii="Verdana" w:hAnsi="Verdana" w:cs="Courier New"/>
                <w:sz w:val="17"/>
                <w:szCs w:val="17"/>
                <w:lang w:val="en-AU" w:eastAsia="en-AU"/>
              </w:rPr>
            </w:pPr>
            <w:r w:rsidRPr="00477346">
              <w:rPr>
                <w:rFonts w:ascii="Verdana" w:hAnsi="Verdana" w:cs="Courier New"/>
                <w:sz w:val="17"/>
                <w:szCs w:val="17"/>
                <w:lang w:val="en-AU" w:eastAsia="en-AU"/>
              </w:rPr>
              <w:t>Carrying amount at the beginning of the year</w:t>
            </w:r>
          </w:p>
        </w:tc>
        <w:tc>
          <w:tcPr>
            <w:tcW w:w="1465" w:type="dxa"/>
            <w:shd w:val="clear" w:color="000000" w:fill="F2F2F2"/>
            <w:noWrap/>
            <w:vAlign w:val="bottom"/>
            <w:hideMark/>
          </w:tcPr>
          <w:p w:rsidR="00F532AD" w:rsidRPr="00477346" w:rsidRDefault="00F532AD"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23,473</w:t>
            </w:r>
          </w:p>
        </w:tc>
        <w:tc>
          <w:tcPr>
            <w:tcW w:w="1402" w:type="dxa"/>
            <w:shd w:val="clear" w:color="000000" w:fill="FFFFFF"/>
            <w:noWrap/>
            <w:vAlign w:val="bottom"/>
            <w:hideMark/>
          </w:tcPr>
          <w:p w:rsidR="00F532AD" w:rsidRPr="00477346" w:rsidRDefault="00F532AD"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7,750</w:t>
            </w:r>
          </w:p>
        </w:tc>
      </w:tr>
      <w:tr w:rsidR="00F532AD" w:rsidRPr="00477346" w:rsidTr="00AC6A2C">
        <w:trPr>
          <w:trHeight w:val="242"/>
        </w:trPr>
        <w:tc>
          <w:tcPr>
            <w:tcW w:w="6394" w:type="dxa"/>
            <w:shd w:val="clear" w:color="000000" w:fill="FFFFFF"/>
            <w:noWrap/>
            <w:vAlign w:val="bottom"/>
            <w:hideMark/>
          </w:tcPr>
          <w:p w:rsidR="00F532AD" w:rsidRPr="00477346" w:rsidRDefault="00F532AD" w:rsidP="00F532AD">
            <w:pPr>
              <w:rPr>
                <w:rFonts w:ascii="Verdana" w:hAnsi="Verdana" w:cs="Courier New"/>
                <w:sz w:val="17"/>
                <w:szCs w:val="17"/>
                <w:lang w:val="en-AU" w:eastAsia="en-AU"/>
              </w:rPr>
            </w:pPr>
            <w:r w:rsidRPr="00477346">
              <w:rPr>
                <w:rFonts w:ascii="Verdana" w:hAnsi="Verdana" w:cs="Courier New"/>
                <w:sz w:val="17"/>
                <w:szCs w:val="17"/>
                <w:lang w:val="en-AU" w:eastAsia="en-AU"/>
              </w:rPr>
              <w:t>Transfers from land</w:t>
            </w:r>
          </w:p>
        </w:tc>
        <w:tc>
          <w:tcPr>
            <w:tcW w:w="1465" w:type="dxa"/>
            <w:shd w:val="clear" w:color="000000" w:fill="F2F2F2"/>
            <w:noWrap/>
            <w:vAlign w:val="bottom"/>
            <w:hideMark/>
          </w:tcPr>
          <w:p w:rsidR="00F532AD" w:rsidRPr="00477346" w:rsidRDefault="00F532AD"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12,968</w:t>
            </w:r>
          </w:p>
        </w:tc>
        <w:tc>
          <w:tcPr>
            <w:tcW w:w="1402" w:type="dxa"/>
            <w:shd w:val="clear" w:color="000000" w:fill="FFFFFF"/>
            <w:noWrap/>
            <w:vAlign w:val="bottom"/>
            <w:hideMark/>
          </w:tcPr>
          <w:p w:rsidR="00F532AD" w:rsidRPr="00477346" w:rsidRDefault="00F532AD"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22,854</w:t>
            </w:r>
          </w:p>
        </w:tc>
      </w:tr>
      <w:tr w:rsidR="00F532AD" w:rsidRPr="00477346" w:rsidTr="00AC6A2C">
        <w:trPr>
          <w:trHeight w:val="242"/>
        </w:trPr>
        <w:tc>
          <w:tcPr>
            <w:tcW w:w="6394" w:type="dxa"/>
            <w:shd w:val="clear" w:color="000000" w:fill="FFFFFF"/>
            <w:noWrap/>
            <w:vAlign w:val="bottom"/>
            <w:hideMark/>
          </w:tcPr>
          <w:p w:rsidR="00F532AD" w:rsidRPr="00477346" w:rsidRDefault="00F532AD" w:rsidP="00F532AD">
            <w:pPr>
              <w:rPr>
                <w:rFonts w:ascii="Verdana" w:hAnsi="Verdana" w:cs="Courier New"/>
                <w:sz w:val="17"/>
                <w:szCs w:val="17"/>
                <w:lang w:val="en-AU" w:eastAsia="en-AU"/>
              </w:rPr>
            </w:pPr>
            <w:r w:rsidRPr="00477346">
              <w:rPr>
                <w:rFonts w:ascii="Verdana" w:hAnsi="Verdana" w:cs="Courier New"/>
                <w:sz w:val="17"/>
                <w:szCs w:val="17"/>
                <w:lang w:val="en-AU" w:eastAsia="en-AU"/>
              </w:rPr>
              <w:t>Transfers from buildings</w:t>
            </w:r>
          </w:p>
        </w:tc>
        <w:tc>
          <w:tcPr>
            <w:tcW w:w="1465" w:type="dxa"/>
            <w:shd w:val="clear" w:color="000000" w:fill="F2F2F2"/>
            <w:noWrap/>
            <w:vAlign w:val="bottom"/>
            <w:hideMark/>
          </w:tcPr>
          <w:p w:rsidR="00F532AD" w:rsidRPr="00477346" w:rsidRDefault="00F532AD"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401</w:t>
            </w:r>
          </w:p>
        </w:tc>
        <w:tc>
          <w:tcPr>
            <w:tcW w:w="1402" w:type="dxa"/>
            <w:shd w:val="clear" w:color="000000" w:fill="FFFFFF"/>
            <w:noWrap/>
            <w:vAlign w:val="bottom"/>
            <w:hideMark/>
          </w:tcPr>
          <w:p w:rsidR="00F532AD" w:rsidRPr="00477346" w:rsidRDefault="00F532AD"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619</w:t>
            </w:r>
          </w:p>
        </w:tc>
      </w:tr>
      <w:tr w:rsidR="00F532AD" w:rsidRPr="00477346" w:rsidTr="00AC6A2C">
        <w:trPr>
          <w:trHeight w:val="242"/>
        </w:trPr>
        <w:tc>
          <w:tcPr>
            <w:tcW w:w="6394" w:type="dxa"/>
            <w:shd w:val="clear" w:color="000000" w:fill="FFFFFF"/>
            <w:noWrap/>
            <w:vAlign w:val="bottom"/>
            <w:hideMark/>
          </w:tcPr>
          <w:p w:rsidR="00F532AD" w:rsidRPr="00477346" w:rsidRDefault="00F532AD" w:rsidP="00F532AD">
            <w:pPr>
              <w:rPr>
                <w:rFonts w:ascii="Verdana" w:hAnsi="Verdana" w:cs="Courier New"/>
                <w:sz w:val="17"/>
                <w:szCs w:val="17"/>
                <w:lang w:val="en-AU" w:eastAsia="en-AU"/>
              </w:rPr>
            </w:pPr>
            <w:r w:rsidRPr="00477346">
              <w:rPr>
                <w:rFonts w:ascii="Verdana" w:hAnsi="Verdana" w:cs="Courier New"/>
                <w:sz w:val="17"/>
                <w:szCs w:val="17"/>
                <w:lang w:val="en-AU" w:eastAsia="en-AU"/>
              </w:rPr>
              <w:t>Disposals</w:t>
            </w:r>
          </w:p>
        </w:tc>
        <w:tc>
          <w:tcPr>
            <w:tcW w:w="1465" w:type="dxa"/>
            <w:shd w:val="clear" w:color="000000" w:fill="F2F2F2"/>
            <w:noWrap/>
            <w:vAlign w:val="bottom"/>
            <w:hideMark/>
          </w:tcPr>
          <w:p w:rsidR="00F532AD" w:rsidRPr="00477346" w:rsidRDefault="00F532AD" w:rsidP="007D24B1">
            <w:pPr>
              <w:jc w:val="right"/>
              <w:rPr>
                <w:rFonts w:ascii="Verdana" w:hAnsi="Verdana" w:cs="Courier New"/>
                <w:sz w:val="17"/>
                <w:szCs w:val="17"/>
                <w:lang w:val="en-AU" w:eastAsia="en-AU"/>
              </w:rPr>
            </w:pPr>
            <w:r w:rsidRPr="00477346">
              <w:rPr>
                <w:rFonts w:ascii="Verdana" w:hAnsi="Verdana" w:cs="Courier New"/>
                <w:sz w:val="17"/>
                <w:szCs w:val="17"/>
                <w:lang w:val="en-AU" w:eastAsia="en-AU"/>
              </w:rPr>
              <w:t>(21,920)</w:t>
            </w:r>
          </w:p>
        </w:tc>
        <w:tc>
          <w:tcPr>
            <w:tcW w:w="1402" w:type="dxa"/>
            <w:shd w:val="clear" w:color="000000" w:fill="FFFFFF"/>
            <w:noWrap/>
            <w:vAlign w:val="bottom"/>
            <w:hideMark/>
          </w:tcPr>
          <w:p w:rsidR="00F532AD" w:rsidRPr="00477346" w:rsidRDefault="00F532AD" w:rsidP="007D24B1">
            <w:pPr>
              <w:jc w:val="right"/>
              <w:rPr>
                <w:rFonts w:ascii="Verdana" w:hAnsi="Verdana" w:cs="Courier New"/>
                <w:sz w:val="17"/>
                <w:szCs w:val="17"/>
                <w:lang w:val="en-AU" w:eastAsia="en-AU"/>
              </w:rPr>
            </w:pPr>
            <w:r>
              <w:rPr>
                <w:rFonts w:ascii="Verdana" w:hAnsi="Verdana" w:cs="Courier New"/>
                <w:sz w:val="17"/>
                <w:szCs w:val="17"/>
                <w:lang w:val="en-AU" w:eastAsia="en-AU"/>
              </w:rPr>
              <w:t>(7,750)</w:t>
            </w:r>
          </w:p>
        </w:tc>
      </w:tr>
      <w:tr w:rsidR="00F532AD" w:rsidRPr="00477346" w:rsidTr="00AC6A2C">
        <w:trPr>
          <w:trHeight w:val="362"/>
        </w:trPr>
        <w:tc>
          <w:tcPr>
            <w:tcW w:w="6394" w:type="dxa"/>
            <w:shd w:val="clear" w:color="000000" w:fill="FFFFFF"/>
            <w:noWrap/>
            <w:vAlign w:val="bottom"/>
            <w:hideMark/>
          </w:tcPr>
          <w:p w:rsidR="00F532AD" w:rsidRPr="00477346" w:rsidRDefault="00F532AD" w:rsidP="00F532AD">
            <w:pPr>
              <w:rPr>
                <w:rFonts w:ascii="Verdana" w:hAnsi="Verdana" w:cs="Courier New"/>
                <w:sz w:val="17"/>
                <w:szCs w:val="17"/>
                <w:lang w:val="en-AU" w:eastAsia="en-AU"/>
              </w:rPr>
            </w:pPr>
            <w:r w:rsidRPr="00477346">
              <w:rPr>
                <w:rFonts w:ascii="Verdana" w:hAnsi="Verdana" w:cs="Courier New"/>
                <w:b/>
                <w:bCs/>
                <w:sz w:val="17"/>
                <w:szCs w:val="17"/>
                <w:lang w:val="en-AU" w:eastAsia="en-AU"/>
              </w:rPr>
              <w:t>Carrying amount at the end of the year</w:t>
            </w:r>
          </w:p>
        </w:tc>
        <w:tc>
          <w:tcPr>
            <w:tcW w:w="1465" w:type="dxa"/>
            <w:shd w:val="clear" w:color="000000" w:fill="F2F2F2"/>
            <w:noWrap/>
            <w:vAlign w:val="bottom"/>
            <w:hideMark/>
          </w:tcPr>
          <w:p w:rsidR="00F532AD" w:rsidRPr="00477346" w:rsidRDefault="00F532AD" w:rsidP="007D24B1">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 xml:space="preserve">14,922 </w:t>
            </w:r>
          </w:p>
        </w:tc>
        <w:tc>
          <w:tcPr>
            <w:tcW w:w="1402" w:type="dxa"/>
            <w:shd w:val="clear" w:color="000000" w:fill="FFFFFF"/>
            <w:noWrap/>
            <w:vAlign w:val="bottom"/>
            <w:hideMark/>
          </w:tcPr>
          <w:p w:rsidR="00F532AD" w:rsidRPr="00477346" w:rsidRDefault="00F532AD" w:rsidP="007D24B1">
            <w:pPr>
              <w:jc w:val="right"/>
              <w:rPr>
                <w:rFonts w:ascii="Verdana" w:hAnsi="Verdana" w:cs="Courier New"/>
                <w:b/>
                <w:bCs/>
                <w:sz w:val="17"/>
                <w:szCs w:val="17"/>
                <w:lang w:val="en-AU" w:eastAsia="en-AU"/>
              </w:rPr>
            </w:pPr>
            <w:r w:rsidRPr="00477346">
              <w:rPr>
                <w:rFonts w:ascii="Verdana" w:hAnsi="Verdana" w:cs="Courier New"/>
                <w:b/>
                <w:bCs/>
                <w:sz w:val="17"/>
                <w:szCs w:val="17"/>
                <w:lang w:val="en-AU" w:eastAsia="en-AU"/>
              </w:rPr>
              <w:t>23,473</w:t>
            </w:r>
          </w:p>
        </w:tc>
      </w:tr>
    </w:tbl>
    <w:p w:rsidR="007D24B1" w:rsidRDefault="007D24B1" w:rsidP="00477346">
      <w:pPr>
        <w:rPr>
          <w:rFonts w:ascii="Verdana" w:hAnsi="Verdana"/>
        </w:rPr>
      </w:pPr>
    </w:p>
    <w:p w:rsidR="00477346" w:rsidRDefault="00477346" w:rsidP="00B55224">
      <w:pPr>
        <w:pStyle w:val="Heading1"/>
      </w:pPr>
      <w:r>
        <w:br w:type="page"/>
      </w:r>
      <w:r w:rsidR="00B55224">
        <w:lastRenderedPageBreak/>
        <w:t>Note 9</w:t>
      </w:r>
    </w:p>
    <w:p w:rsidR="00B55224" w:rsidRDefault="000F034A" w:rsidP="00F532AD">
      <w:pPr>
        <w:pStyle w:val="Heading2"/>
      </w:pPr>
      <w:r>
        <w:t xml:space="preserve">Buildings </w:t>
      </w:r>
      <w:r w:rsidR="00B55224">
        <w:t>and leasehold improvements</w:t>
      </w:r>
    </w:p>
    <w:p w:rsidR="003B19FA" w:rsidRPr="003B19FA" w:rsidRDefault="003B19FA" w:rsidP="003B19FA"/>
    <w:tbl>
      <w:tblPr>
        <w:tblW w:w="94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8"/>
        <w:gridCol w:w="1467"/>
        <w:gridCol w:w="1324"/>
      </w:tblGrid>
      <w:tr w:rsidR="00F532AD" w:rsidRPr="00B55224" w:rsidTr="00AC6A2C">
        <w:trPr>
          <w:trHeight w:val="244"/>
          <w:tblHeader/>
        </w:trPr>
        <w:tc>
          <w:tcPr>
            <w:tcW w:w="6678" w:type="dxa"/>
            <w:shd w:val="clear" w:color="000000" w:fill="FFFFFF"/>
            <w:noWrap/>
            <w:vAlign w:val="bottom"/>
            <w:hideMark/>
          </w:tcPr>
          <w:p w:rsidR="00F532AD" w:rsidRPr="00B55224" w:rsidRDefault="00F532AD" w:rsidP="00CD000B">
            <w:pPr>
              <w:jc w:val="center"/>
              <w:rPr>
                <w:rFonts w:ascii="Verdana" w:hAnsi="Verdana" w:cs="Courier New"/>
                <w:sz w:val="17"/>
                <w:szCs w:val="17"/>
                <w:lang w:val="en-AU" w:eastAsia="en-AU"/>
              </w:rPr>
            </w:pPr>
            <w:r w:rsidRPr="00B55224">
              <w:rPr>
                <w:rFonts w:ascii="Verdana" w:hAnsi="Verdana" w:cs="Courier New"/>
                <w:sz w:val="17"/>
                <w:szCs w:val="17"/>
                <w:lang w:val="en-AU" w:eastAsia="en-AU"/>
              </w:rPr>
              <w:t> </w:t>
            </w:r>
          </w:p>
        </w:tc>
        <w:tc>
          <w:tcPr>
            <w:tcW w:w="1467" w:type="dxa"/>
            <w:shd w:val="clear" w:color="000000" w:fill="F2F2F2"/>
            <w:noWrap/>
            <w:vAlign w:val="bottom"/>
            <w:hideMark/>
          </w:tcPr>
          <w:p w:rsidR="00F532AD" w:rsidRPr="00B55224" w:rsidRDefault="00F532AD" w:rsidP="00B55224">
            <w:pPr>
              <w:jc w:val="center"/>
              <w:rPr>
                <w:rFonts w:ascii="Verdana" w:hAnsi="Verdana" w:cs="Courier New"/>
                <w:b/>
                <w:bCs/>
                <w:sz w:val="17"/>
                <w:szCs w:val="17"/>
                <w:lang w:val="en-AU" w:eastAsia="en-AU"/>
              </w:rPr>
            </w:pPr>
          </w:p>
          <w:p w:rsidR="00F532AD" w:rsidRPr="00B55224" w:rsidRDefault="00F532AD" w:rsidP="00B55224">
            <w:pPr>
              <w:jc w:val="center"/>
              <w:rPr>
                <w:rFonts w:ascii="Verdana" w:hAnsi="Verdana" w:cs="Courier New"/>
                <w:b/>
                <w:bCs/>
                <w:sz w:val="17"/>
                <w:szCs w:val="17"/>
                <w:lang w:val="en-AU" w:eastAsia="en-AU"/>
              </w:rPr>
            </w:pPr>
            <w:r w:rsidRPr="00B55224">
              <w:rPr>
                <w:rFonts w:ascii="Verdana" w:hAnsi="Verdana" w:cs="Courier New"/>
                <w:b/>
                <w:bCs/>
                <w:sz w:val="17"/>
                <w:szCs w:val="17"/>
                <w:lang w:val="en-AU" w:eastAsia="en-AU"/>
              </w:rPr>
              <w:t>2012</w:t>
            </w:r>
          </w:p>
          <w:p w:rsidR="00F532AD" w:rsidRPr="00B55224" w:rsidRDefault="00F532AD" w:rsidP="00B55224">
            <w:pPr>
              <w:jc w:val="center"/>
              <w:rPr>
                <w:rFonts w:ascii="Verdana" w:hAnsi="Verdana" w:cs="Courier New"/>
                <w:b/>
                <w:bCs/>
                <w:sz w:val="17"/>
                <w:szCs w:val="17"/>
                <w:lang w:val="en-AU" w:eastAsia="en-AU"/>
              </w:rPr>
            </w:pPr>
            <w:r w:rsidRPr="00B55224">
              <w:rPr>
                <w:rFonts w:ascii="Verdana" w:hAnsi="Verdana" w:cs="Courier New"/>
                <w:b/>
                <w:bCs/>
                <w:sz w:val="17"/>
                <w:szCs w:val="17"/>
                <w:lang w:val="en-AU" w:eastAsia="en-AU"/>
              </w:rPr>
              <w:t>$’000</w:t>
            </w:r>
          </w:p>
        </w:tc>
        <w:tc>
          <w:tcPr>
            <w:tcW w:w="1324" w:type="dxa"/>
            <w:shd w:val="clear" w:color="000000" w:fill="FFFFFF"/>
            <w:noWrap/>
            <w:vAlign w:val="bottom"/>
            <w:hideMark/>
          </w:tcPr>
          <w:p w:rsidR="00F532AD" w:rsidRPr="00B55224" w:rsidRDefault="00F532AD" w:rsidP="00B55224">
            <w:pPr>
              <w:jc w:val="center"/>
              <w:rPr>
                <w:rFonts w:ascii="Verdana" w:hAnsi="Verdana" w:cs="Courier New"/>
                <w:b/>
                <w:bCs/>
                <w:sz w:val="17"/>
                <w:szCs w:val="17"/>
                <w:lang w:val="en-AU" w:eastAsia="en-AU"/>
              </w:rPr>
            </w:pPr>
            <w:r w:rsidRPr="00B55224">
              <w:rPr>
                <w:rFonts w:ascii="Verdana" w:hAnsi="Verdana" w:cs="Courier New"/>
                <w:b/>
                <w:bCs/>
                <w:sz w:val="17"/>
                <w:szCs w:val="17"/>
                <w:lang w:val="en-AU" w:eastAsia="en-AU"/>
              </w:rPr>
              <w:t>2011</w:t>
            </w:r>
          </w:p>
          <w:p w:rsidR="00F532AD" w:rsidRPr="00B55224" w:rsidRDefault="00F532AD" w:rsidP="00B55224">
            <w:pPr>
              <w:jc w:val="center"/>
              <w:rPr>
                <w:rFonts w:ascii="Verdana" w:hAnsi="Verdana" w:cs="Courier New"/>
                <w:b/>
                <w:bCs/>
                <w:sz w:val="17"/>
                <w:szCs w:val="17"/>
                <w:lang w:val="en-AU" w:eastAsia="en-AU"/>
              </w:rPr>
            </w:pPr>
            <w:r w:rsidRPr="00B55224">
              <w:rPr>
                <w:rFonts w:ascii="Verdana" w:hAnsi="Verdana" w:cs="Courier New"/>
                <w:b/>
                <w:bCs/>
                <w:sz w:val="17"/>
                <w:szCs w:val="17"/>
                <w:lang w:val="en-AU" w:eastAsia="en-AU"/>
              </w:rPr>
              <w:t>$’000</w:t>
            </w:r>
          </w:p>
        </w:tc>
      </w:tr>
      <w:tr w:rsidR="00F532AD" w:rsidRPr="00B55224" w:rsidTr="00AC6A2C">
        <w:trPr>
          <w:trHeight w:val="350"/>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b/>
                <w:bCs/>
                <w:sz w:val="17"/>
                <w:szCs w:val="17"/>
                <w:lang w:val="en-AU" w:eastAsia="en-AU"/>
              </w:rPr>
              <w:t>Carrying amount</w:t>
            </w:r>
          </w:p>
        </w:tc>
        <w:tc>
          <w:tcPr>
            <w:tcW w:w="1467" w:type="dxa"/>
            <w:shd w:val="clear" w:color="000000" w:fill="F2F2F2"/>
            <w:noWrap/>
            <w:vAlign w:val="bottom"/>
            <w:hideMark/>
          </w:tcPr>
          <w:p w:rsidR="00F532AD" w:rsidRPr="00B55224" w:rsidRDefault="00F532AD" w:rsidP="00CD000B">
            <w:pPr>
              <w:jc w:val="right"/>
              <w:rPr>
                <w:rFonts w:ascii="Verdana" w:hAnsi="Verdana" w:cs="Courier New"/>
                <w:b/>
                <w:bCs/>
                <w:sz w:val="17"/>
                <w:szCs w:val="17"/>
                <w:lang w:val="en-AU" w:eastAsia="en-AU"/>
              </w:rPr>
            </w:pPr>
          </w:p>
        </w:tc>
        <w:tc>
          <w:tcPr>
            <w:tcW w:w="1324" w:type="dxa"/>
            <w:shd w:val="clear" w:color="000000" w:fill="FFFFFF"/>
            <w:noWrap/>
            <w:vAlign w:val="bottom"/>
            <w:hideMark/>
          </w:tcPr>
          <w:p w:rsidR="00F532AD" w:rsidRPr="00B55224" w:rsidRDefault="00F532AD" w:rsidP="00CD000B">
            <w:pPr>
              <w:jc w:val="right"/>
              <w:rPr>
                <w:rFonts w:ascii="Verdana" w:hAnsi="Verdana" w:cs="Courier New"/>
                <w:b/>
                <w:bCs/>
                <w:sz w:val="17"/>
                <w:szCs w:val="17"/>
                <w:lang w:val="en-AU" w:eastAsia="en-AU"/>
              </w:rPr>
            </w:pP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b/>
                <w:bCs/>
                <w:sz w:val="17"/>
                <w:szCs w:val="17"/>
                <w:lang w:val="en-AU" w:eastAsia="en-AU"/>
              </w:rPr>
              <w:t>Buildings operational</w:t>
            </w:r>
          </w:p>
        </w:tc>
        <w:tc>
          <w:tcPr>
            <w:tcW w:w="1467" w:type="dxa"/>
            <w:shd w:val="clear" w:color="000000" w:fill="F2F2F2"/>
            <w:noWrap/>
            <w:vAlign w:val="bottom"/>
            <w:hideMark/>
          </w:tcPr>
          <w:p w:rsidR="00F532AD" w:rsidRPr="00B55224" w:rsidRDefault="00F532AD" w:rsidP="00CD000B">
            <w:pPr>
              <w:jc w:val="right"/>
              <w:rPr>
                <w:rFonts w:ascii="Verdana" w:hAnsi="Verdana" w:cs="Courier New"/>
                <w:b/>
                <w:bCs/>
                <w:sz w:val="17"/>
                <w:szCs w:val="17"/>
                <w:lang w:val="en-AU" w:eastAsia="en-AU"/>
              </w:rPr>
            </w:pPr>
          </w:p>
        </w:tc>
        <w:tc>
          <w:tcPr>
            <w:tcW w:w="1324" w:type="dxa"/>
            <w:shd w:val="clear" w:color="000000" w:fill="FFFFFF"/>
            <w:noWrap/>
            <w:vAlign w:val="bottom"/>
            <w:hideMark/>
          </w:tcPr>
          <w:p w:rsidR="00F532AD" w:rsidRPr="00B55224" w:rsidRDefault="00F532AD" w:rsidP="00CD000B">
            <w:pPr>
              <w:jc w:val="right"/>
              <w:rPr>
                <w:rFonts w:ascii="Verdana" w:hAnsi="Verdana" w:cs="Courier New"/>
                <w:b/>
                <w:bCs/>
                <w:sz w:val="17"/>
                <w:szCs w:val="17"/>
                <w:lang w:val="en-AU" w:eastAsia="en-AU"/>
              </w:rPr>
            </w:pP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sz w:val="17"/>
                <w:szCs w:val="17"/>
                <w:lang w:val="en-AU" w:eastAsia="en-AU"/>
              </w:rPr>
              <w:t>At independent valuation</w:t>
            </w:r>
          </w:p>
        </w:tc>
        <w:tc>
          <w:tcPr>
            <w:tcW w:w="1467" w:type="dxa"/>
            <w:shd w:val="clear" w:color="000000" w:fill="F2F2F2"/>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 xml:space="preserve">10,784 </w:t>
            </w:r>
          </w:p>
        </w:tc>
        <w:tc>
          <w:tcPr>
            <w:tcW w:w="1324" w:type="dxa"/>
            <w:shd w:val="clear" w:color="000000" w:fill="FFFFFF"/>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 xml:space="preserve">10,964 </w:t>
            </w: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sz w:val="17"/>
                <w:szCs w:val="17"/>
                <w:lang w:val="en-AU" w:eastAsia="en-AU"/>
              </w:rPr>
              <w:t>Accumulated depreciation</w:t>
            </w:r>
          </w:p>
        </w:tc>
        <w:tc>
          <w:tcPr>
            <w:tcW w:w="1467" w:type="dxa"/>
            <w:shd w:val="clear" w:color="000000" w:fill="F2F2F2"/>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(539)</w:t>
            </w:r>
          </w:p>
        </w:tc>
        <w:tc>
          <w:tcPr>
            <w:tcW w:w="1324" w:type="dxa"/>
            <w:shd w:val="clear" w:color="000000" w:fill="FFFFFF"/>
            <w:noWrap/>
            <w:vAlign w:val="bottom"/>
            <w:hideMark/>
          </w:tcPr>
          <w:p w:rsidR="00F532AD" w:rsidRPr="00B55224" w:rsidRDefault="00F532AD" w:rsidP="00CD000B">
            <w:pPr>
              <w:jc w:val="right"/>
              <w:rPr>
                <w:rFonts w:ascii="Verdana" w:hAnsi="Verdana" w:cs="Courier New"/>
                <w:sz w:val="17"/>
                <w:szCs w:val="17"/>
                <w:lang w:val="en-AU" w:eastAsia="en-AU"/>
              </w:rPr>
            </w:pPr>
            <w:r>
              <w:rPr>
                <w:rFonts w:ascii="Verdana" w:hAnsi="Verdana" w:cs="Courier New"/>
                <w:sz w:val="17"/>
                <w:szCs w:val="17"/>
                <w:lang w:val="en-AU" w:eastAsia="en-AU"/>
              </w:rPr>
              <w:t>(</w:t>
            </w:r>
            <w:r w:rsidRPr="00B55224">
              <w:rPr>
                <w:rFonts w:ascii="Verdana" w:hAnsi="Verdana" w:cs="Courier New"/>
                <w:sz w:val="17"/>
                <w:szCs w:val="17"/>
                <w:lang w:val="en-AU" w:eastAsia="en-AU"/>
              </w:rPr>
              <w:t>274)</w:t>
            </w:r>
          </w:p>
        </w:tc>
      </w:tr>
      <w:tr w:rsidR="00F532AD" w:rsidRPr="00B55224" w:rsidTr="00AC6A2C">
        <w:trPr>
          <w:trHeight w:val="229"/>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p>
        </w:tc>
        <w:tc>
          <w:tcPr>
            <w:tcW w:w="1467" w:type="dxa"/>
            <w:shd w:val="clear" w:color="000000" w:fill="F2F2F2"/>
            <w:noWrap/>
            <w:vAlign w:val="bottom"/>
            <w:hideMark/>
          </w:tcPr>
          <w:p w:rsidR="00F532AD" w:rsidRPr="00B55224" w:rsidRDefault="00F532AD" w:rsidP="00CD000B">
            <w:pPr>
              <w:jc w:val="right"/>
              <w:rPr>
                <w:rFonts w:ascii="Verdana" w:hAnsi="Verdana" w:cs="Courier New"/>
                <w:b/>
                <w:bCs/>
                <w:sz w:val="17"/>
                <w:szCs w:val="17"/>
                <w:lang w:val="en-AU" w:eastAsia="en-AU"/>
              </w:rPr>
            </w:pPr>
            <w:r>
              <w:rPr>
                <w:rFonts w:ascii="Verdana" w:hAnsi="Verdana" w:cs="Courier New"/>
                <w:b/>
                <w:bCs/>
                <w:sz w:val="17"/>
                <w:szCs w:val="17"/>
                <w:lang w:val="en-AU" w:eastAsia="en-AU"/>
              </w:rPr>
              <w:t>10,245</w:t>
            </w:r>
          </w:p>
        </w:tc>
        <w:tc>
          <w:tcPr>
            <w:tcW w:w="1324" w:type="dxa"/>
            <w:shd w:val="clear" w:color="000000" w:fill="FFFFFF"/>
            <w:noWrap/>
            <w:vAlign w:val="bottom"/>
            <w:hideMark/>
          </w:tcPr>
          <w:p w:rsidR="00F532AD" w:rsidRPr="00B55224" w:rsidRDefault="00F532AD" w:rsidP="00CD000B">
            <w:pPr>
              <w:jc w:val="right"/>
              <w:rPr>
                <w:rFonts w:ascii="Verdana" w:hAnsi="Verdana" w:cs="Courier New"/>
                <w:b/>
                <w:bCs/>
                <w:sz w:val="17"/>
                <w:szCs w:val="17"/>
                <w:lang w:val="en-AU" w:eastAsia="en-AU"/>
              </w:rPr>
            </w:pPr>
            <w:r>
              <w:rPr>
                <w:rFonts w:ascii="Verdana" w:hAnsi="Verdana" w:cs="Courier New"/>
                <w:b/>
                <w:bCs/>
                <w:sz w:val="17"/>
                <w:szCs w:val="17"/>
                <w:lang w:val="en-AU" w:eastAsia="en-AU"/>
              </w:rPr>
              <w:t>10,690</w:t>
            </w:r>
          </w:p>
        </w:tc>
      </w:tr>
      <w:tr w:rsidR="00B55224" w:rsidRPr="00B55224" w:rsidTr="00AC6A2C">
        <w:trPr>
          <w:trHeight w:val="244"/>
        </w:trPr>
        <w:tc>
          <w:tcPr>
            <w:tcW w:w="6678" w:type="dxa"/>
            <w:shd w:val="clear" w:color="000000" w:fill="FFFFFF"/>
            <w:noWrap/>
            <w:vAlign w:val="bottom"/>
            <w:hideMark/>
          </w:tcPr>
          <w:p w:rsidR="00B55224" w:rsidRPr="00B55224" w:rsidRDefault="00B55224" w:rsidP="00F532AD">
            <w:pPr>
              <w:rPr>
                <w:rFonts w:ascii="Verdana" w:hAnsi="Verdana" w:cs="Courier New"/>
                <w:b/>
                <w:bCs/>
                <w:sz w:val="17"/>
                <w:szCs w:val="17"/>
                <w:lang w:val="en-AU" w:eastAsia="en-AU"/>
              </w:rPr>
            </w:pPr>
            <w:r w:rsidRPr="00B55224">
              <w:rPr>
                <w:rFonts w:ascii="Verdana" w:hAnsi="Verdana" w:cs="Courier New"/>
                <w:b/>
                <w:bCs/>
                <w:sz w:val="17"/>
                <w:szCs w:val="17"/>
                <w:lang w:val="en-AU" w:eastAsia="en-AU"/>
              </w:rPr>
              <w:t>Buildings on land acquired for future public roads</w:t>
            </w:r>
          </w:p>
        </w:tc>
        <w:tc>
          <w:tcPr>
            <w:tcW w:w="1467" w:type="dxa"/>
            <w:shd w:val="clear" w:color="000000" w:fill="F2F2F2"/>
            <w:noWrap/>
            <w:vAlign w:val="bottom"/>
            <w:hideMark/>
          </w:tcPr>
          <w:p w:rsidR="00B55224" w:rsidRPr="00B55224" w:rsidRDefault="00B55224" w:rsidP="00CD000B">
            <w:pPr>
              <w:jc w:val="right"/>
              <w:rPr>
                <w:rFonts w:ascii="Verdana" w:hAnsi="Verdana" w:cs="Courier New"/>
                <w:b/>
                <w:bCs/>
                <w:sz w:val="17"/>
                <w:szCs w:val="17"/>
                <w:lang w:val="en-AU" w:eastAsia="en-AU"/>
              </w:rPr>
            </w:pPr>
          </w:p>
        </w:tc>
        <w:tc>
          <w:tcPr>
            <w:tcW w:w="1324" w:type="dxa"/>
            <w:shd w:val="clear" w:color="000000" w:fill="FFFFFF"/>
            <w:noWrap/>
            <w:vAlign w:val="bottom"/>
            <w:hideMark/>
          </w:tcPr>
          <w:p w:rsidR="00B55224" w:rsidRPr="00B55224" w:rsidRDefault="00B55224" w:rsidP="00CD000B">
            <w:pPr>
              <w:jc w:val="right"/>
              <w:rPr>
                <w:rFonts w:ascii="Verdana" w:hAnsi="Verdana" w:cs="Courier New"/>
                <w:b/>
                <w:bCs/>
                <w:sz w:val="17"/>
                <w:szCs w:val="17"/>
                <w:lang w:val="en-AU" w:eastAsia="en-AU"/>
              </w:rPr>
            </w:pP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sz w:val="17"/>
                <w:szCs w:val="17"/>
                <w:lang w:val="en-AU" w:eastAsia="en-AU"/>
              </w:rPr>
              <w:t>At independent valuation</w:t>
            </w:r>
          </w:p>
        </w:tc>
        <w:tc>
          <w:tcPr>
            <w:tcW w:w="1467" w:type="dxa"/>
            <w:shd w:val="clear" w:color="000000" w:fill="F2F2F2"/>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20,548</w:t>
            </w:r>
          </w:p>
        </w:tc>
        <w:tc>
          <w:tcPr>
            <w:tcW w:w="1324" w:type="dxa"/>
            <w:shd w:val="clear" w:color="000000" w:fill="FFFFFF"/>
            <w:noWrap/>
            <w:vAlign w:val="bottom"/>
            <w:hideMark/>
          </w:tcPr>
          <w:p w:rsidR="00F532AD" w:rsidRPr="00B55224" w:rsidRDefault="00F532AD" w:rsidP="00CD000B">
            <w:pPr>
              <w:jc w:val="right"/>
              <w:rPr>
                <w:rFonts w:ascii="Verdana" w:hAnsi="Verdana" w:cs="Courier New"/>
                <w:sz w:val="17"/>
                <w:szCs w:val="17"/>
                <w:lang w:val="en-AU" w:eastAsia="en-AU"/>
              </w:rPr>
            </w:pPr>
            <w:r>
              <w:rPr>
                <w:rFonts w:ascii="Verdana" w:hAnsi="Verdana" w:cs="Courier New"/>
                <w:sz w:val="17"/>
                <w:szCs w:val="17"/>
                <w:lang w:val="en-AU" w:eastAsia="en-AU"/>
              </w:rPr>
              <w:t>18,979</w:t>
            </w: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sz w:val="17"/>
                <w:szCs w:val="17"/>
                <w:lang w:val="en-AU" w:eastAsia="en-AU"/>
              </w:rPr>
              <w:t>At cost</w:t>
            </w:r>
          </w:p>
        </w:tc>
        <w:tc>
          <w:tcPr>
            <w:tcW w:w="1467" w:type="dxa"/>
            <w:shd w:val="clear" w:color="000000" w:fill="F2F2F2"/>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2,077</w:t>
            </w:r>
          </w:p>
        </w:tc>
        <w:tc>
          <w:tcPr>
            <w:tcW w:w="1324" w:type="dxa"/>
            <w:shd w:val="clear" w:color="000000" w:fill="FFFFFF"/>
            <w:noWrap/>
            <w:vAlign w:val="bottom"/>
            <w:hideMark/>
          </w:tcPr>
          <w:p w:rsidR="00F532AD" w:rsidRPr="00B55224" w:rsidRDefault="00F532AD" w:rsidP="00CD000B">
            <w:pPr>
              <w:jc w:val="right"/>
              <w:rPr>
                <w:rFonts w:ascii="Verdana" w:hAnsi="Verdana" w:cs="Courier New"/>
                <w:sz w:val="17"/>
                <w:szCs w:val="17"/>
                <w:lang w:val="en-AU" w:eastAsia="en-AU"/>
              </w:rPr>
            </w:pPr>
            <w:r>
              <w:rPr>
                <w:rFonts w:ascii="Verdana" w:hAnsi="Verdana" w:cs="Courier New"/>
                <w:sz w:val="17"/>
                <w:szCs w:val="17"/>
                <w:lang w:val="en-AU" w:eastAsia="en-AU"/>
              </w:rPr>
              <w:t>1</w:t>
            </w:r>
            <w:r w:rsidRPr="00B55224">
              <w:rPr>
                <w:rFonts w:ascii="Verdana" w:hAnsi="Verdana" w:cs="Courier New"/>
                <w:sz w:val="17"/>
                <w:szCs w:val="17"/>
                <w:lang w:val="en-AU" w:eastAsia="en-AU"/>
              </w:rPr>
              <w:t>,980</w:t>
            </w: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sz w:val="17"/>
                <w:szCs w:val="17"/>
                <w:lang w:val="en-AU" w:eastAsia="en-AU"/>
              </w:rPr>
              <w:t>Accumulated depreciation</w:t>
            </w:r>
          </w:p>
        </w:tc>
        <w:tc>
          <w:tcPr>
            <w:tcW w:w="1467" w:type="dxa"/>
            <w:shd w:val="clear" w:color="000000" w:fill="F2F2F2"/>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(1,072)</w:t>
            </w:r>
          </w:p>
        </w:tc>
        <w:tc>
          <w:tcPr>
            <w:tcW w:w="1324" w:type="dxa"/>
            <w:shd w:val="clear" w:color="000000" w:fill="FFFFFF"/>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(520)</w:t>
            </w:r>
          </w:p>
        </w:tc>
      </w:tr>
      <w:tr w:rsidR="00F532AD" w:rsidRPr="00B55224" w:rsidTr="00AC6A2C">
        <w:trPr>
          <w:trHeight w:val="229"/>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p>
        </w:tc>
        <w:tc>
          <w:tcPr>
            <w:tcW w:w="1467" w:type="dxa"/>
            <w:shd w:val="clear" w:color="000000" w:fill="F2F2F2"/>
            <w:noWrap/>
            <w:vAlign w:val="bottom"/>
            <w:hideMark/>
          </w:tcPr>
          <w:p w:rsidR="00F532AD" w:rsidRPr="00B55224" w:rsidRDefault="00F532AD" w:rsidP="00CD000B">
            <w:pPr>
              <w:jc w:val="right"/>
              <w:rPr>
                <w:rFonts w:ascii="Verdana" w:hAnsi="Verdana" w:cs="Courier New"/>
                <w:b/>
                <w:bCs/>
                <w:sz w:val="17"/>
                <w:szCs w:val="17"/>
                <w:lang w:val="en-AU" w:eastAsia="en-AU"/>
              </w:rPr>
            </w:pPr>
            <w:r w:rsidRPr="00B55224">
              <w:rPr>
                <w:rFonts w:ascii="Verdana" w:hAnsi="Verdana" w:cs="Courier New"/>
                <w:b/>
                <w:bCs/>
                <w:sz w:val="17"/>
                <w:szCs w:val="17"/>
                <w:lang w:val="en-AU" w:eastAsia="en-AU"/>
              </w:rPr>
              <w:t xml:space="preserve">21,553 </w:t>
            </w:r>
          </w:p>
        </w:tc>
        <w:tc>
          <w:tcPr>
            <w:tcW w:w="1324" w:type="dxa"/>
            <w:shd w:val="clear" w:color="000000" w:fill="FFFFFF"/>
            <w:noWrap/>
            <w:vAlign w:val="bottom"/>
            <w:hideMark/>
          </w:tcPr>
          <w:p w:rsidR="00F532AD" w:rsidRPr="00B55224" w:rsidRDefault="00F532AD" w:rsidP="00CD000B">
            <w:pPr>
              <w:jc w:val="right"/>
              <w:rPr>
                <w:rFonts w:ascii="Verdana" w:hAnsi="Verdana" w:cs="Courier New"/>
                <w:b/>
                <w:bCs/>
                <w:sz w:val="17"/>
                <w:szCs w:val="17"/>
                <w:lang w:val="en-AU" w:eastAsia="en-AU"/>
              </w:rPr>
            </w:pPr>
            <w:r w:rsidRPr="00B55224">
              <w:rPr>
                <w:rFonts w:ascii="Verdana" w:hAnsi="Verdana" w:cs="Courier New"/>
                <w:b/>
                <w:bCs/>
                <w:sz w:val="17"/>
                <w:szCs w:val="17"/>
                <w:lang w:val="en-AU" w:eastAsia="en-AU"/>
              </w:rPr>
              <w:t xml:space="preserve">20,439 </w:t>
            </w:r>
          </w:p>
        </w:tc>
      </w:tr>
      <w:tr w:rsidR="00F532AD" w:rsidRPr="00B55224" w:rsidTr="00AC6A2C">
        <w:trPr>
          <w:trHeight w:val="183"/>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p>
        </w:tc>
        <w:tc>
          <w:tcPr>
            <w:tcW w:w="1467" w:type="dxa"/>
            <w:shd w:val="clear" w:color="000000" w:fill="F2F2F2"/>
            <w:noWrap/>
            <w:vAlign w:val="bottom"/>
            <w:hideMark/>
          </w:tcPr>
          <w:p w:rsidR="00F532AD" w:rsidRPr="00B55224" w:rsidRDefault="00F532AD" w:rsidP="00CD000B">
            <w:pPr>
              <w:jc w:val="right"/>
              <w:rPr>
                <w:rFonts w:ascii="Verdana" w:hAnsi="Verdana" w:cs="Courier New"/>
                <w:b/>
                <w:bCs/>
                <w:sz w:val="17"/>
                <w:szCs w:val="17"/>
                <w:lang w:val="en-AU" w:eastAsia="en-AU"/>
              </w:rPr>
            </w:pPr>
          </w:p>
        </w:tc>
        <w:tc>
          <w:tcPr>
            <w:tcW w:w="1324" w:type="dxa"/>
            <w:shd w:val="clear" w:color="000000" w:fill="FFFFFF"/>
            <w:noWrap/>
            <w:vAlign w:val="bottom"/>
            <w:hideMark/>
          </w:tcPr>
          <w:p w:rsidR="00F532AD" w:rsidRPr="00B55224" w:rsidRDefault="00F532AD" w:rsidP="00CD000B">
            <w:pPr>
              <w:jc w:val="right"/>
              <w:rPr>
                <w:rFonts w:ascii="Verdana" w:hAnsi="Verdana" w:cs="Courier New"/>
                <w:b/>
                <w:bCs/>
                <w:sz w:val="17"/>
                <w:szCs w:val="17"/>
                <w:lang w:val="en-AU" w:eastAsia="en-AU"/>
              </w:rPr>
            </w:pP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b/>
                <w:bCs/>
                <w:sz w:val="17"/>
                <w:szCs w:val="17"/>
                <w:lang w:val="en-AU" w:eastAsia="en-AU"/>
              </w:rPr>
              <w:t>Leasehold improvements</w:t>
            </w:r>
          </w:p>
        </w:tc>
        <w:tc>
          <w:tcPr>
            <w:tcW w:w="1467" w:type="dxa"/>
            <w:shd w:val="clear" w:color="000000" w:fill="F2F2F2"/>
            <w:noWrap/>
            <w:vAlign w:val="bottom"/>
            <w:hideMark/>
          </w:tcPr>
          <w:p w:rsidR="00F532AD" w:rsidRPr="00B55224" w:rsidRDefault="00F532AD" w:rsidP="00CD000B">
            <w:pPr>
              <w:jc w:val="right"/>
              <w:rPr>
                <w:rFonts w:ascii="Verdana" w:hAnsi="Verdana" w:cs="Courier New"/>
                <w:b/>
                <w:bCs/>
                <w:sz w:val="17"/>
                <w:szCs w:val="17"/>
                <w:lang w:val="en-AU" w:eastAsia="en-AU"/>
              </w:rPr>
            </w:pPr>
          </w:p>
        </w:tc>
        <w:tc>
          <w:tcPr>
            <w:tcW w:w="1324" w:type="dxa"/>
            <w:shd w:val="clear" w:color="000000" w:fill="FFFFFF"/>
            <w:noWrap/>
            <w:vAlign w:val="bottom"/>
            <w:hideMark/>
          </w:tcPr>
          <w:p w:rsidR="00F532AD" w:rsidRPr="00B55224" w:rsidRDefault="00F532AD" w:rsidP="00CD000B">
            <w:pPr>
              <w:jc w:val="right"/>
              <w:rPr>
                <w:rFonts w:ascii="Verdana" w:hAnsi="Verdana" w:cs="Courier New"/>
                <w:b/>
                <w:bCs/>
                <w:sz w:val="17"/>
                <w:szCs w:val="17"/>
                <w:lang w:val="en-AU" w:eastAsia="en-AU"/>
              </w:rPr>
            </w:pP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sz w:val="17"/>
                <w:szCs w:val="17"/>
                <w:lang w:val="en-AU" w:eastAsia="en-AU"/>
              </w:rPr>
              <w:t>At independent valuation</w:t>
            </w:r>
          </w:p>
        </w:tc>
        <w:tc>
          <w:tcPr>
            <w:tcW w:w="1467" w:type="dxa"/>
            <w:shd w:val="clear" w:color="000000" w:fill="F2F2F2"/>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20,371</w:t>
            </w:r>
          </w:p>
        </w:tc>
        <w:tc>
          <w:tcPr>
            <w:tcW w:w="1324" w:type="dxa"/>
            <w:shd w:val="clear" w:color="000000" w:fill="FFFFFF"/>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20,371</w:t>
            </w: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sz w:val="17"/>
                <w:szCs w:val="17"/>
                <w:lang w:val="en-AU" w:eastAsia="en-AU"/>
              </w:rPr>
              <w:t>Accumulated depreciation</w:t>
            </w:r>
          </w:p>
        </w:tc>
        <w:tc>
          <w:tcPr>
            <w:tcW w:w="1467" w:type="dxa"/>
            <w:shd w:val="clear" w:color="000000" w:fill="F2F2F2"/>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(975</w:t>
            </w:r>
            <w:r>
              <w:rPr>
                <w:rFonts w:ascii="Verdana" w:hAnsi="Verdana" w:cs="Courier New"/>
                <w:sz w:val="17"/>
                <w:szCs w:val="17"/>
                <w:lang w:val="en-AU" w:eastAsia="en-AU"/>
              </w:rPr>
              <w:t>)</w:t>
            </w:r>
          </w:p>
        </w:tc>
        <w:tc>
          <w:tcPr>
            <w:tcW w:w="1324" w:type="dxa"/>
            <w:shd w:val="clear" w:color="000000" w:fill="FFFFFF"/>
            <w:noWrap/>
            <w:vAlign w:val="bottom"/>
            <w:hideMark/>
          </w:tcPr>
          <w:p w:rsidR="00F532AD" w:rsidRPr="00B55224" w:rsidRDefault="00F532AD" w:rsidP="00CD000B">
            <w:pPr>
              <w:jc w:val="right"/>
              <w:rPr>
                <w:rFonts w:ascii="Verdana" w:hAnsi="Verdana" w:cs="Courier New"/>
                <w:sz w:val="17"/>
                <w:szCs w:val="17"/>
                <w:lang w:val="en-AU" w:eastAsia="en-AU"/>
              </w:rPr>
            </w:pPr>
            <w:r w:rsidRPr="00B55224">
              <w:rPr>
                <w:rFonts w:ascii="Verdana" w:hAnsi="Verdana" w:cs="Courier New"/>
                <w:sz w:val="17"/>
                <w:szCs w:val="17"/>
                <w:lang w:val="en-AU" w:eastAsia="en-AU"/>
              </w:rPr>
              <w:t xml:space="preserve"> (466)</w:t>
            </w:r>
          </w:p>
        </w:tc>
      </w:tr>
      <w:tr w:rsidR="00F532AD" w:rsidRPr="00B55224" w:rsidTr="00AC6A2C">
        <w:trPr>
          <w:trHeight w:val="244"/>
        </w:trPr>
        <w:tc>
          <w:tcPr>
            <w:tcW w:w="6678" w:type="dxa"/>
            <w:shd w:val="clear" w:color="000000" w:fill="FFFFFF"/>
            <w:noWrap/>
            <w:vAlign w:val="bottom"/>
            <w:hideMark/>
          </w:tcPr>
          <w:p w:rsidR="00F532AD" w:rsidRPr="00B55224" w:rsidRDefault="00F532AD" w:rsidP="00F532AD">
            <w:pPr>
              <w:rPr>
                <w:rFonts w:ascii="Verdana" w:hAnsi="Verdana" w:cs="Courier New"/>
                <w:sz w:val="17"/>
                <w:szCs w:val="17"/>
                <w:lang w:val="en-AU" w:eastAsia="en-AU"/>
              </w:rPr>
            </w:pPr>
          </w:p>
        </w:tc>
        <w:tc>
          <w:tcPr>
            <w:tcW w:w="1467" w:type="dxa"/>
            <w:shd w:val="clear" w:color="000000" w:fill="F2F2F2"/>
            <w:noWrap/>
            <w:vAlign w:val="bottom"/>
            <w:hideMark/>
          </w:tcPr>
          <w:p w:rsidR="00F532AD" w:rsidRPr="00B55224" w:rsidRDefault="00F532AD" w:rsidP="00CD000B">
            <w:pPr>
              <w:jc w:val="right"/>
              <w:rPr>
                <w:rFonts w:ascii="Verdana" w:hAnsi="Verdana" w:cs="Courier New"/>
                <w:b/>
                <w:bCs/>
                <w:sz w:val="17"/>
                <w:szCs w:val="17"/>
                <w:lang w:val="en-AU" w:eastAsia="en-AU"/>
              </w:rPr>
            </w:pPr>
            <w:r w:rsidRPr="00B55224">
              <w:rPr>
                <w:rFonts w:ascii="Verdana" w:hAnsi="Verdana" w:cs="Courier New"/>
                <w:b/>
                <w:bCs/>
                <w:sz w:val="17"/>
                <w:szCs w:val="17"/>
                <w:lang w:val="en-AU" w:eastAsia="en-AU"/>
              </w:rPr>
              <w:t>19,396</w:t>
            </w:r>
          </w:p>
        </w:tc>
        <w:tc>
          <w:tcPr>
            <w:tcW w:w="1324" w:type="dxa"/>
            <w:shd w:val="clear" w:color="000000" w:fill="FFFFFF"/>
            <w:noWrap/>
            <w:vAlign w:val="bottom"/>
            <w:hideMark/>
          </w:tcPr>
          <w:p w:rsidR="00F532AD" w:rsidRPr="00B55224" w:rsidRDefault="00F532AD" w:rsidP="00CD000B">
            <w:pPr>
              <w:jc w:val="right"/>
              <w:rPr>
                <w:rFonts w:ascii="Verdana" w:hAnsi="Verdana" w:cs="Courier New"/>
                <w:b/>
                <w:bCs/>
                <w:sz w:val="17"/>
                <w:szCs w:val="17"/>
                <w:lang w:val="en-AU" w:eastAsia="en-AU"/>
              </w:rPr>
            </w:pPr>
            <w:r>
              <w:rPr>
                <w:rFonts w:ascii="Verdana" w:hAnsi="Verdana" w:cs="Courier New"/>
                <w:b/>
                <w:bCs/>
                <w:sz w:val="17"/>
                <w:szCs w:val="17"/>
                <w:lang w:val="en-AU" w:eastAsia="en-AU"/>
              </w:rPr>
              <w:t>19,905</w:t>
            </w:r>
          </w:p>
        </w:tc>
      </w:tr>
      <w:tr w:rsidR="00F532AD" w:rsidRPr="00B55224" w:rsidTr="00AC6A2C">
        <w:trPr>
          <w:trHeight w:val="274"/>
        </w:trPr>
        <w:tc>
          <w:tcPr>
            <w:tcW w:w="6678" w:type="dxa"/>
            <w:shd w:val="clear" w:color="000000" w:fill="FFFFFF"/>
            <w:noWrap/>
            <w:vAlign w:val="center"/>
            <w:hideMark/>
          </w:tcPr>
          <w:p w:rsidR="00F532AD" w:rsidRPr="00B55224" w:rsidRDefault="00F532AD" w:rsidP="00F532AD">
            <w:pPr>
              <w:rPr>
                <w:rFonts w:ascii="Verdana" w:hAnsi="Verdana" w:cs="Courier New"/>
                <w:sz w:val="17"/>
                <w:szCs w:val="17"/>
                <w:lang w:val="en-AU" w:eastAsia="en-AU"/>
              </w:rPr>
            </w:pPr>
            <w:r w:rsidRPr="00B55224">
              <w:rPr>
                <w:rFonts w:ascii="Verdana" w:hAnsi="Verdana" w:cs="Courier New"/>
                <w:b/>
                <w:bCs/>
                <w:sz w:val="17"/>
                <w:szCs w:val="17"/>
                <w:lang w:val="en-AU" w:eastAsia="en-AU"/>
              </w:rPr>
              <w:t>TOTAL BUILDINGS AND LEASEHOLD IMPROVEMENTS</w:t>
            </w:r>
          </w:p>
        </w:tc>
        <w:tc>
          <w:tcPr>
            <w:tcW w:w="1467" w:type="dxa"/>
            <w:shd w:val="clear" w:color="000000" w:fill="F2F2F2"/>
            <w:noWrap/>
            <w:vAlign w:val="center"/>
            <w:hideMark/>
          </w:tcPr>
          <w:p w:rsidR="00F532AD" w:rsidRPr="00B55224" w:rsidRDefault="00F532AD" w:rsidP="00CD000B">
            <w:pPr>
              <w:jc w:val="right"/>
              <w:rPr>
                <w:rFonts w:ascii="Verdana" w:hAnsi="Verdana" w:cs="Courier New"/>
                <w:b/>
                <w:bCs/>
                <w:sz w:val="17"/>
                <w:szCs w:val="17"/>
                <w:lang w:val="en-AU" w:eastAsia="en-AU"/>
              </w:rPr>
            </w:pPr>
            <w:r w:rsidRPr="00B55224">
              <w:rPr>
                <w:rFonts w:ascii="Verdana" w:hAnsi="Verdana" w:cs="Courier New"/>
                <w:b/>
                <w:bCs/>
                <w:sz w:val="17"/>
                <w:szCs w:val="17"/>
                <w:lang w:val="en-AU" w:eastAsia="en-AU"/>
              </w:rPr>
              <w:t>51,194</w:t>
            </w:r>
          </w:p>
        </w:tc>
        <w:tc>
          <w:tcPr>
            <w:tcW w:w="1324" w:type="dxa"/>
            <w:shd w:val="clear" w:color="000000" w:fill="FFFFFF"/>
            <w:noWrap/>
            <w:vAlign w:val="center"/>
            <w:hideMark/>
          </w:tcPr>
          <w:p w:rsidR="00F532AD" w:rsidRPr="00B55224" w:rsidRDefault="00F532AD" w:rsidP="00CD000B">
            <w:pPr>
              <w:jc w:val="right"/>
              <w:rPr>
                <w:rFonts w:ascii="Verdana" w:hAnsi="Verdana" w:cs="Courier New"/>
                <w:b/>
                <w:bCs/>
                <w:sz w:val="17"/>
                <w:szCs w:val="17"/>
                <w:lang w:val="en-AU" w:eastAsia="en-AU"/>
              </w:rPr>
            </w:pPr>
            <w:r w:rsidRPr="00B55224">
              <w:rPr>
                <w:rFonts w:ascii="Verdana" w:hAnsi="Verdana" w:cs="Courier New"/>
                <w:b/>
                <w:bCs/>
                <w:sz w:val="17"/>
                <w:szCs w:val="17"/>
                <w:lang w:val="en-AU" w:eastAsia="en-AU"/>
              </w:rPr>
              <w:t>51,034</w:t>
            </w:r>
          </w:p>
        </w:tc>
      </w:tr>
    </w:tbl>
    <w:p w:rsidR="00B55224" w:rsidRDefault="00B55224" w:rsidP="00477346">
      <w:pPr>
        <w:rPr>
          <w:rFonts w:ascii="Verdana" w:hAnsi="Verdana"/>
        </w:rPr>
      </w:pPr>
    </w:p>
    <w:p w:rsidR="00F532AD" w:rsidRDefault="00F532AD" w:rsidP="00477346">
      <w:pPr>
        <w:rPr>
          <w:rFonts w:ascii="Verdana" w:hAnsi="Verdana"/>
        </w:rPr>
      </w:pPr>
    </w:p>
    <w:tbl>
      <w:tblPr>
        <w:tblW w:w="94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tblPr>
      <w:tblGrid>
        <w:gridCol w:w="4000"/>
        <w:gridCol w:w="1320"/>
        <w:gridCol w:w="1320"/>
        <w:gridCol w:w="1509"/>
        <w:gridCol w:w="1320"/>
      </w:tblGrid>
      <w:tr w:rsidR="00B55224" w:rsidRPr="00B55224" w:rsidTr="00F532AD">
        <w:trPr>
          <w:trHeight w:val="975"/>
          <w:tblHeader/>
        </w:trPr>
        <w:tc>
          <w:tcPr>
            <w:tcW w:w="4000" w:type="dxa"/>
            <w:tcBorders>
              <w:bottom w:val="single" w:sz="4" w:space="0" w:color="auto"/>
            </w:tcBorders>
            <w:shd w:val="clear" w:color="000000" w:fill="auto"/>
            <w:hideMark/>
          </w:tcPr>
          <w:p w:rsidR="00B55224" w:rsidRPr="00B55224" w:rsidRDefault="00B55224" w:rsidP="00B55224">
            <w:pPr>
              <w:rPr>
                <w:rFonts w:ascii="Verdana" w:hAnsi="Verdana" w:cs="Courier New"/>
                <w:sz w:val="17"/>
                <w:szCs w:val="17"/>
                <w:lang w:val="en-AU" w:eastAsia="en-AU"/>
              </w:rPr>
            </w:pPr>
            <w:r w:rsidRPr="00B55224">
              <w:rPr>
                <w:rFonts w:ascii="Verdana" w:hAnsi="Verdana" w:cs="Courier New"/>
                <w:sz w:val="17"/>
                <w:szCs w:val="17"/>
                <w:lang w:val="en-AU" w:eastAsia="en-AU"/>
              </w:rPr>
              <w:t> </w:t>
            </w:r>
          </w:p>
        </w:tc>
        <w:tc>
          <w:tcPr>
            <w:tcW w:w="1320" w:type="dxa"/>
            <w:tcBorders>
              <w:bottom w:val="single" w:sz="4" w:space="0" w:color="auto"/>
            </w:tcBorders>
            <w:shd w:val="pct5" w:color="000000" w:fill="auto"/>
            <w:hideMark/>
          </w:tcPr>
          <w:p w:rsidR="00B55224" w:rsidRPr="00B55224" w:rsidRDefault="00B55224" w:rsidP="00B55224">
            <w:pPr>
              <w:jc w:val="center"/>
              <w:rPr>
                <w:rFonts w:ascii="Verdana" w:hAnsi="Verdana" w:cs="Courier New"/>
                <w:b/>
                <w:bCs/>
                <w:sz w:val="16"/>
                <w:szCs w:val="16"/>
                <w:lang w:val="en-AU" w:eastAsia="en-AU"/>
              </w:rPr>
            </w:pPr>
            <w:r w:rsidRPr="00B55224">
              <w:rPr>
                <w:rFonts w:ascii="Verdana" w:hAnsi="Verdana" w:cs="Courier New"/>
                <w:b/>
                <w:bCs/>
                <w:sz w:val="16"/>
                <w:szCs w:val="16"/>
                <w:lang w:val="en-AU" w:eastAsia="en-AU"/>
              </w:rPr>
              <w:t>Buildings operational</w:t>
            </w:r>
          </w:p>
        </w:tc>
        <w:tc>
          <w:tcPr>
            <w:tcW w:w="1320" w:type="dxa"/>
            <w:tcBorders>
              <w:bottom w:val="single" w:sz="4" w:space="0" w:color="auto"/>
            </w:tcBorders>
            <w:shd w:val="pct5" w:color="000000" w:fill="auto"/>
            <w:hideMark/>
          </w:tcPr>
          <w:p w:rsidR="00B55224" w:rsidRPr="00B55224" w:rsidRDefault="00B55224" w:rsidP="00B55224">
            <w:pPr>
              <w:jc w:val="center"/>
              <w:rPr>
                <w:rFonts w:ascii="Verdana" w:hAnsi="Verdana" w:cs="Courier New"/>
                <w:b/>
                <w:bCs/>
                <w:sz w:val="16"/>
                <w:szCs w:val="16"/>
                <w:lang w:val="en-AU" w:eastAsia="en-AU"/>
              </w:rPr>
            </w:pPr>
            <w:r w:rsidRPr="00B55224">
              <w:rPr>
                <w:rFonts w:ascii="Verdana" w:hAnsi="Verdana" w:cs="Courier New"/>
                <w:b/>
                <w:bCs/>
                <w:sz w:val="16"/>
                <w:szCs w:val="16"/>
                <w:lang w:val="en-AU" w:eastAsia="en-AU"/>
              </w:rPr>
              <w:t>Buildings on land acquired for future public roads</w:t>
            </w:r>
          </w:p>
        </w:tc>
        <w:tc>
          <w:tcPr>
            <w:tcW w:w="1480" w:type="dxa"/>
            <w:tcBorders>
              <w:bottom w:val="single" w:sz="4" w:space="0" w:color="auto"/>
            </w:tcBorders>
            <w:shd w:val="pct5" w:color="000000" w:fill="auto"/>
            <w:hideMark/>
          </w:tcPr>
          <w:p w:rsidR="00B55224" w:rsidRPr="00B55224" w:rsidRDefault="00B55224" w:rsidP="00B55224">
            <w:pPr>
              <w:jc w:val="center"/>
              <w:rPr>
                <w:rFonts w:ascii="Verdana" w:hAnsi="Verdana" w:cs="Courier New"/>
                <w:b/>
                <w:bCs/>
                <w:sz w:val="16"/>
                <w:szCs w:val="16"/>
                <w:lang w:val="en-AU" w:eastAsia="en-AU"/>
              </w:rPr>
            </w:pPr>
            <w:r w:rsidRPr="00B55224">
              <w:rPr>
                <w:rFonts w:ascii="Verdana" w:hAnsi="Verdana" w:cs="Courier New"/>
                <w:b/>
                <w:bCs/>
                <w:sz w:val="16"/>
                <w:szCs w:val="16"/>
                <w:lang w:val="en-AU" w:eastAsia="en-AU"/>
              </w:rPr>
              <w:t>Leasehold improvements</w:t>
            </w:r>
          </w:p>
        </w:tc>
        <w:tc>
          <w:tcPr>
            <w:tcW w:w="1320" w:type="dxa"/>
            <w:tcBorders>
              <w:bottom w:val="single" w:sz="4" w:space="0" w:color="auto"/>
            </w:tcBorders>
            <w:shd w:val="pct5" w:color="000000" w:fill="auto"/>
            <w:hideMark/>
          </w:tcPr>
          <w:p w:rsidR="00B55224" w:rsidRPr="00B55224" w:rsidRDefault="00B55224" w:rsidP="00B55224">
            <w:pPr>
              <w:jc w:val="center"/>
              <w:rPr>
                <w:rFonts w:ascii="Verdana" w:hAnsi="Verdana" w:cs="Courier New"/>
                <w:b/>
                <w:bCs/>
                <w:sz w:val="16"/>
                <w:szCs w:val="16"/>
                <w:lang w:val="en-AU" w:eastAsia="en-AU"/>
              </w:rPr>
            </w:pPr>
            <w:r w:rsidRPr="00B55224">
              <w:rPr>
                <w:rFonts w:ascii="Verdana" w:hAnsi="Verdana" w:cs="Courier New"/>
                <w:b/>
                <w:bCs/>
                <w:sz w:val="16"/>
                <w:szCs w:val="16"/>
                <w:lang w:val="en-AU" w:eastAsia="en-AU"/>
              </w:rPr>
              <w:t>Total</w:t>
            </w:r>
          </w:p>
        </w:tc>
      </w:tr>
      <w:tr w:rsidR="00B55224" w:rsidRPr="00B55224" w:rsidTr="00F532AD">
        <w:trPr>
          <w:trHeight w:val="240"/>
          <w:tblHeader/>
        </w:trPr>
        <w:tc>
          <w:tcPr>
            <w:tcW w:w="4000" w:type="dxa"/>
            <w:shd w:val="pct5" w:color="000000" w:fill="auto"/>
            <w:noWrap/>
            <w:vAlign w:val="bottom"/>
            <w:hideMark/>
          </w:tcPr>
          <w:p w:rsidR="00B55224" w:rsidRPr="00B55224" w:rsidRDefault="00B55224" w:rsidP="00B55224">
            <w:pPr>
              <w:rPr>
                <w:rFonts w:ascii="Verdana" w:hAnsi="Verdana" w:cs="Courier New"/>
                <w:b/>
                <w:bCs/>
                <w:sz w:val="17"/>
                <w:szCs w:val="17"/>
                <w:lang w:val="en-AU" w:eastAsia="en-AU"/>
              </w:rPr>
            </w:pPr>
            <w:r w:rsidRPr="00B55224">
              <w:rPr>
                <w:rFonts w:ascii="Verdana" w:hAnsi="Verdana" w:cs="Courier New"/>
                <w:b/>
                <w:bCs/>
                <w:sz w:val="17"/>
                <w:szCs w:val="17"/>
                <w:lang w:val="en-AU" w:eastAsia="en-AU"/>
              </w:rPr>
              <w:t> </w:t>
            </w:r>
          </w:p>
        </w:tc>
        <w:tc>
          <w:tcPr>
            <w:tcW w:w="1320" w:type="dxa"/>
            <w:shd w:val="pct5" w:color="000000" w:fill="auto"/>
            <w:noWrap/>
            <w:vAlign w:val="bottom"/>
            <w:hideMark/>
          </w:tcPr>
          <w:p w:rsidR="000F034A" w:rsidRPr="004D53A7" w:rsidRDefault="000F034A" w:rsidP="00B55224">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2012</w:t>
            </w:r>
          </w:p>
          <w:p w:rsidR="00B55224" w:rsidRPr="00B55224" w:rsidRDefault="00B55224" w:rsidP="00B55224">
            <w:pPr>
              <w:jc w:val="center"/>
              <w:rPr>
                <w:rFonts w:ascii="Verdana" w:hAnsi="Verdana" w:cs="Courier New"/>
                <w:b/>
                <w:bCs/>
                <w:sz w:val="17"/>
                <w:szCs w:val="17"/>
                <w:lang w:val="en-AU" w:eastAsia="en-AU"/>
              </w:rPr>
            </w:pPr>
            <w:r w:rsidRPr="00B55224">
              <w:rPr>
                <w:rFonts w:ascii="Verdana" w:hAnsi="Verdana" w:cs="Courier New"/>
                <w:b/>
                <w:bCs/>
                <w:sz w:val="17"/>
                <w:szCs w:val="17"/>
                <w:lang w:val="en-AU" w:eastAsia="en-AU"/>
              </w:rPr>
              <w:t>$’000</w:t>
            </w:r>
          </w:p>
        </w:tc>
        <w:tc>
          <w:tcPr>
            <w:tcW w:w="1320" w:type="dxa"/>
            <w:shd w:val="pct5" w:color="000000" w:fill="auto"/>
            <w:noWrap/>
            <w:vAlign w:val="bottom"/>
            <w:hideMark/>
          </w:tcPr>
          <w:p w:rsidR="000F034A" w:rsidRPr="004D53A7" w:rsidRDefault="000F034A" w:rsidP="00B55224">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2012</w:t>
            </w:r>
          </w:p>
          <w:p w:rsidR="00B55224" w:rsidRPr="00B55224" w:rsidRDefault="00B55224" w:rsidP="00B55224">
            <w:pPr>
              <w:jc w:val="center"/>
              <w:rPr>
                <w:rFonts w:ascii="Verdana" w:hAnsi="Verdana" w:cs="Courier New"/>
                <w:b/>
                <w:bCs/>
                <w:sz w:val="17"/>
                <w:szCs w:val="17"/>
                <w:lang w:val="en-AU" w:eastAsia="en-AU"/>
              </w:rPr>
            </w:pPr>
            <w:r w:rsidRPr="00B55224">
              <w:rPr>
                <w:rFonts w:ascii="Verdana" w:hAnsi="Verdana" w:cs="Courier New"/>
                <w:b/>
                <w:bCs/>
                <w:sz w:val="17"/>
                <w:szCs w:val="17"/>
                <w:lang w:val="en-AU" w:eastAsia="en-AU"/>
              </w:rPr>
              <w:t>$’000</w:t>
            </w:r>
          </w:p>
        </w:tc>
        <w:tc>
          <w:tcPr>
            <w:tcW w:w="1480" w:type="dxa"/>
            <w:shd w:val="pct5" w:color="000000" w:fill="auto"/>
            <w:noWrap/>
            <w:vAlign w:val="bottom"/>
            <w:hideMark/>
          </w:tcPr>
          <w:p w:rsidR="000F034A" w:rsidRPr="004D53A7" w:rsidRDefault="000F034A" w:rsidP="00B55224">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2012</w:t>
            </w:r>
          </w:p>
          <w:p w:rsidR="00B55224" w:rsidRPr="00B55224" w:rsidRDefault="00B55224" w:rsidP="00B55224">
            <w:pPr>
              <w:jc w:val="center"/>
              <w:rPr>
                <w:rFonts w:ascii="Verdana" w:hAnsi="Verdana" w:cs="Courier New"/>
                <w:b/>
                <w:bCs/>
                <w:sz w:val="17"/>
                <w:szCs w:val="17"/>
                <w:lang w:val="en-AU" w:eastAsia="en-AU"/>
              </w:rPr>
            </w:pPr>
            <w:r w:rsidRPr="00B55224">
              <w:rPr>
                <w:rFonts w:ascii="Verdana" w:hAnsi="Verdana" w:cs="Courier New"/>
                <w:b/>
                <w:bCs/>
                <w:sz w:val="17"/>
                <w:szCs w:val="17"/>
                <w:lang w:val="en-AU" w:eastAsia="en-AU"/>
              </w:rPr>
              <w:t>$’000</w:t>
            </w:r>
          </w:p>
        </w:tc>
        <w:tc>
          <w:tcPr>
            <w:tcW w:w="1320" w:type="dxa"/>
            <w:shd w:val="pct5" w:color="000000" w:fill="auto"/>
            <w:noWrap/>
            <w:vAlign w:val="bottom"/>
            <w:hideMark/>
          </w:tcPr>
          <w:p w:rsidR="000F034A" w:rsidRPr="004D53A7" w:rsidRDefault="000F034A" w:rsidP="00B55224">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2012</w:t>
            </w:r>
          </w:p>
          <w:p w:rsidR="00B55224" w:rsidRPr="00B55224" w:rsidRDefault="00B55224" w:rsidP="00B55224">
            <w:pPr>
              <w:jc w:val="center"/>
              <w:rPr>
                <w:rFonts w:ascii="Verdana" w:hAnsi="Verdana" w:cs="Courier New"/>
                <w:b/>
                <w:bCs/>
                <w:sz w:val="17"/>
                <w:szCs w:val="17"/>
                <w:lang w:val="en-AU" w:eastAsia="en-AU"/>
              </w:rPr>
            </w:pPr>
            <w:r w:rsidRPr="00B55224">
              <w:rPr>
                <w:rFonts w:ascii="Verdana" w:hAnsi="Verdana" w:cs="Courier New"/>
                <w:b/>
                <w:bCs/>
                <w:sz w:val="17"/>
                <w:szCs w:val="17"/>
                <w:lang w:val="en-AU" w:eastAsia="en-AU"/>
              </w:rPr>
              <w:t>$’000</w:t>
            </w:r>
          </w:p>
        </w:tc>
      </w:tr>
      <w:tr w:rsidR="00B55224" w:rsidRPr="00B55224" w:rsidTr="00F532AD">
        <w:trPr>
          <w:trHeight w:val="270"/>
          <w:tblHeader/>
        </w:trPr>
        <w:tc>
          <w:tcPr>
            <w:tcW w:w="4000" w:type="dxa"/>
            <w:shd w:val="pct5" w:color="000000" w:fill="auto"/>
            <w:vAlign w:val="bottom"/>
            <w:hideMark/>
          </w:tcPr>
          <w:p w:rsidR="00B55224" w:rsidRPr="00B55224" w:rsidRDefault="00B55224" w:rsidP="00B55224">
            <w:pPr>
              <w:rPr>
                <w:rFonts w:ascii="Verdana" w:hAnsi="Verdana" w:cs="Courier New"/>
                <w:b/>
                <w:bCs/>
                <w:sz w:val="17"/>
                <w:szCs w:val="17"/>
                <w:lang w:val="en-AU" w:eastAsia="en-AU"/>
              </w:rPr>
            </w:pPr>
            <w:r w:rsidRPr="00B55224">
              <w:rPr>
                <w:rFonts w:ascii="Verdana" w:hAnsi="Verdana" w:cs="Courier New"/>
                <w:b/>
                <w:bCs/>
                <w:sz w:val="17"/>
                <w:szCs w:val="17"/>
                <w:lang w:val="en-AU" w:eastAsia="en-AU"/>
              </w:rPr>
              <w:t>Reconciliation</w:t>
            </w:r>
          </w:p>
        </w:tc>
        <w:tc>
          <w:tcPr>
            <w:tcW w:w="1320" w:type="dxa"/>
            <w:shd w:val="pct5" w:color="000000" w:fill="auto"/>
            <w:noWrap/>
            <w:vAlign w:val="bottom"/>
            <w:hideMark/>
          </w:tcPr>
          <w:p w:rsidR="00B55224" w:rsidRPr="00B55224" w:rsidRDefault="00B55224" w:rsidP="000B1E97">
            <w:pPr>
              <w:jc w:val="right"/>
              <w:rPr>
                <w:rFonts w:ascii="Verdana" w:hAnsi="Verdana" w:cs="Courier New"/>
                <w:b/>
                <w:bCs/>
                <w:sz w:val="17"/>
                <w:szCs w:val="17"/>
                <w:lang w:val="en-AU" w:eastAsia="en-AU"/>
              </w:rPr>
            </w:pP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p>
        </w:tc>
        <w:tc>
          <w:tcPr>
            <w:tcW w:w="1480" w:type="dxa"/>
            <w:shd w:val="pct5" w:color="000000" w:fill="auto"/>
            <w:noWrap/>
            <w:vAlign w:val="bottom"/>
            <w:hideMark/>
          </w:tcPr>
          <w:p w:rsidR="00B55224" w:rsidRPr="00B55224" w:rsidRDefault="00B55224" w:rsidP="000B1E97">
            <w:pPr>
              <w:jc w:val="right"/>
              <w:rPr>
                <w:rFonts w:ascii="Verdana" w:hAnsi="Verdana" w:cs="Courier New"/>
                <w:b/>
                <w:bCs/>
                <w:sz w:val="17"/>
                <w:szCs w:val="17"/>
                <w:lang w:val="en-AU" w:eastAsia="en-AU"/>
              </w:rPr>
            </w:pPr>
          </w:p>
        </w:tc>
        <w:tc>
          <w:tcPr>
            <w:tcW w:w="1320" w:type="dxa"/>
            <w:shd w:val="pct5" w:color="000000" w:fill="auto"/>
            <w:noWrap/>
            <w:vAlign w:val="bottom"/>
            <w:hideMark/>
          </w:tcPr>
          <w:p w:rsidR="00B55224" w:rsidRPr="00B55224" w:rsidRDefault="00B55224" w:rsidP="000B1E97">
            <w:pPr>
              <w:jc w:val="right"/>
              <w:rPr>
                <w:rFonts w:ascii="Verdana" w:hAnsi="Verdana" w:cs="Courier New"/>
                <w:b/>
                <w:bCs/>
                <w:sz w:val="17"/>
                <w:szCs w:val="17"/>
                <w:lang w:val="en-AU" w:eastAsia="en-AU"/>
              </w:rPr>
            </w:pPr>
          </w:p>
        </w:tc>
      </w:tr>
      <w:tr w:rsidR="00B55224" w:rsidRPr="00B55224" w:rsidTr="00F532AD">
        <w:trPr>
          <w:trHeight w:val="465"/>
          <w:tblHeader/>
        </w:trPr>
        <w:tc>
          <w:tcPr>
            <w:tcW w:w="4000" w:type="dxa"/>
            <w:shd w:val="pct5" w:color="000000" w:fill="auto"/>
            <w:vAlign w:val="bottom"/>
            <w:hideMark/>
          </w:tcPr>
          <w:p w:rsidR="00B55224" w:rsidRPr="00B55224" w:rsidRDefault="00B55224" w:rsidP="00B55224">
            <w:pPr>
              <w:rPr>
                <w:rFonts w:ascii="Verdana" w:hAnsi="Verdana" w:cs="Courier New"/>
                <w:sz w:val="17"/>
                <w:szCs w:val="17"/>
                <w:lang w:val="en-AU" w:eastAsia="en-AU"/>
              </w:rPr>
            </w:pPr>
            <w:r w:rsidRPr="00B55224">
              <w:rPr>
                <w:rFonts w:ascii="Verdana" w:hAnsi="Verdana" w:cs="Courier New"/>
                <w:sz w:val="17"/>
                <w:szCs w:val="17"/>
                <w:lang w:val="en-AU" w:eastAsia="en-AU"/>
              </w:rPr>
              <w:t>Carrying amount at the beginning of the year</w:t>
            </w:r>
          </w:p>
        </w:tc>
        <w:tc>
          <w:tcPr>
            <w:tcW w:w="1320" w:type="dxa"/>
            <w:shd w:val="pct5" w:color="000000" w:fill="auto"/>
            <w:noWrap/>
            <w:vAlign w:val="bottom"/>
            <w:hideMark/>
          </w:tcPr>
          <w:p w:rsidR="00B55224" w:rsidRPr="00B55224" w:rsidRDefault="00CD000B" w:rsidP="000B1E97">
            <w:pPr>
              <w:jc w:val="right"/>
              <w:rPr>
                <w:rFonts w:ascii="Verdana" w:hAnsi="Verdana" w:cs="Courier New"/>
                <w:sz w:val="17"/>
                <w:szCs w:val="17"/>
                <w:lang w:val="en-AU" w:eastAsia="en-AU"/>
              </w:rPr>
            </w:pPr>
            <w:r>
              <w:rPr>
                <w:rFonts w:ascii="Verdana" w:hAnsi="Verdana" w:cs="Courier New"/>
                <w:sz w:val="17"/>
                <w:szCs w:val="17"/>
                <w:lang w:val="en-AU" w:eastAsia="en-AU"/>
              </w:rPr>
              <w:t>10,690</w:t>
            </w:r>
          </w:p>
        </w:tc>
        <w:tc>
          <w:tcPr>
            <w:tcW w:w="1320" w:type="dxa"/>
            <w:shd w:val="pct5" w:color="000000" w:fill="auto"/>
            <w:noWrap/>
            <w:vAlign w:val="bottom"/>
            <w:hideMark/>
          </w:tcPr>
          <w:p w:rsidR="00B55224" w:rsidRPr="00B55224" w:rsidRDefault="00CD000B" w:rsidP="000B1E97">
            <w:pPr>
              <w:jc w:val="right"/>
              <w:rPr>
                <w:rFonts w:ascii="Verdana" w:hAnsi="Verdana" w:cs="Courier New"/>
                <w:sz w:val="17"/>
                <w:szCs w:val="17"/>
                <w:lang w:val="en-AU" w:eastAsia="en-AU"/>
              </w:rPr>
            </w:pPr>
            <w:r>
              <w:rPr>
                <w:rFonts w:ascii="Verdana" w:hAnsi="Verdana" w:cs="Courier New"/>
                <w:sz w:val="17"/>
                <w:szCs w:val="17"/>
                <w:lang w:val="en-AU" w:eastAsia="en-AU"/>
              </w:rPr>
              <w:t>20,439</w:t>
            </w:r>
          </w:p>
        </w:tc>
        <w:tc>
          <w:tcPr>
            <w:tcW w:w="1480" w:type="dxa"/>
            <w:shd w:val="pct5" w:color="000000" w:fill="auto"/>
            <w:noWrap/>
            <w:vAlign w:val="bottom"/>
            <w:hideMark/>
          </w:tcPr>
          <w:p w:rsidR="00B55224" w:rsidRPr="00B55224" w:rsidRDefault="00CD000B" w:rsidP="000B1E97">
            <w:pPr>
              <w:jc w:val="right"/>
              <w:rPr>
                <w:rFonts w:ascii="Verdana" w:hAnsi="Verdana" w:cs="Courier New"/>
                <w:sz w:val="17"/>
                <w:szCs w:val="17"/>
                <w:lang w:val="en-AU" w:eastAsia="en-AU"/>
              </w:rPr>
            </w:pPr>
            <w:r>
              <w:rPr>
                <w:rFonts w:ascii="Verdana" w:hAnsi="Verdana" w:cs="Courier New"/>
                <w:sz w:val="17"/>
                <w:szCs w:val="17"/>
                <w:lang w:val="en-AU" w:eastAsia="en-AU"/>
              </w:rPr>
              <w:t>19,905</w:t>
            </w: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51,034</w:t>
            </w:r>
          </w:p>
        </w:tc>
      </w:tr>
      <w:tr w:rsidR="00B55224" w:rsidRPr="00B55224" w:rsidTr="00F532AD">
        <w:trPr>
          <w:trHeight w:val="270"/>
          <w:tblHeader/>
        </w:trPr>
        <w:tc>
          <w:tcPr>
            <w:tcW w:w="4000" w:type="dxa"/>
            <w:shd w:val="pct5" w:color="000000" w:fill="auto"/>
            <w:vAlign w:val="bottom"/>
            <w:hideMark/>
          </w:tcPr>
          <w:p w:rsidR="00B55224" w:rsidRPr="00B55224" w:rsidRDefault="00B55224" w:rsidP="00B55224">
            <w:pPr>
              <w:rPr>
                <w:rFonts w:ascii="Verdana" w:hAnsi="Verdana" w:cs="Courier New"/>
                <w:sz w:val="17"/>
                <w:szCs w:val="17"/>
                <w:lang w:val="en-AU" w:eastAsia="en-AU"/>
              </w:rPr>
            </w:pPr>
            <w:r w:rsidRPr="00B55224">
              <w:rPr>
                <w:rFonts w:ascii="Verdana" w:hAnsi="Verdana" w:cs="Courier New"/>
                <w:sz w:val="17"/>
                <w:szCs w:val="17"/>
                <w:lang w:val="en-AU" w:eastAsia="en-AU"/>
              </w:rPr>
              <w:t>Acquisitions</w:t>
            </w: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p>
        </w:tc>
        <w:tc>
          <w:tcPr>
            <w:tcW w:w="1320" w:type="dxa"/>
            <w:shd w:val="pct5" w:color="000000" w:fill="auto"/>
            <w:noWrap/>
            <w:vAlign w:val="bottom"/>
            <w:hideMark/>
          </w:tcPr>
          <w:p w:rsidR="00B55224" w:rsidRPr="00B55224" w:rsidRDefault="00CD000B" w:rsidP="000B1E97">
            <w:pPr>
              <w:jc w:val="right"/>
              <w:rPr>
                <w:rFonts w:ascii="Verdana" w:hAnsi="Verdana" w:cs="Courier New"/>
                <w:sz w:val="17"/>
                <w:szCs w:val="17"/>
                <w:lang w:val="en-AU" w:eastAsia="en-AU"/>
              </w:rPr>
            </w:pPr>
            <w:r>
              <w:rPr>
                <w:rFonts w:ascii="Verdana" w:hAnsi="Verdana" w:cs="Courier New"/>
                <w:sz w:val="17"/>
                <w:szCs w:val="17"/>
                <w:lang w:val="en-AU" w:eastAsia="en-AU"/>
              </w:rPr>
              <w:t>2,077</w:t>
            </w:r>
          </w:p>
        </w:tc>
        <w:tc>
          <w:tcPr>
            <w:tcW w:w="148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2,077</w:t>
            </w:r>
          </w:p>
        </w:tc>
      </w:tr>
      <w:tr w:rsidR="00B55224" w:rsidRPr="00B55224" w:rsidTr="00F532AD">
        <w:trPr>
          <w:trHeight w:val="690"/>
          <w:tblHeader/>
        </w:trPr>
        <w:tc>
          <w:tcPr>
            <w:tcW w:w="4000" w:type="dxa"/>
            <w:shd w:val="pct5" w:color="000000" w:fill="auto"/>
            <w:vAlign w:val="bottom"/>
            <w:hideMark/>
          </w:tcPr>
          <w:p w:rsidR="00B55224" w:rsidRPr="00B55224" w:rsidRDefault="00B55224" w:rsidP="00B55224">
            <w:pPr>
              <w:rPr>
                <w:rFonts w:ascii="Verdana" w:hAnsi="Verdana" w:cs="Courier New"/>
                <w:sz w:val="17"/>
                <w:szCs w:val="17"/>
                <w:lang w:val="en-AU" w:eastAsia="en-AU"/>
              </w:rPr>
            </w:pPr>
            <w:r w:rsidRPr="00B55224">
              <w:rPr>
                <w:rFonts w:ascii="Verdana" w:hAnsi="Verdana" w:cs="Courier New"/>
                <w:sz w:val="17"/>
                <w:szCs w:val="17"/>
                <w:lang w:val="en-AU" w:eastAsia="en-AU"/>
              </w:rPr>
              <w:t>Book value of State assets sold and proceeds returned to the Victorian Government</w:t>
            </w: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(18</w:t>
            </w:r>
            <w:r w:rsidR="000B1E97">
              <w:rPr>
                <w:rFonts w:ascii="Verdana" w:hAnsi="Verdana" w:cs="Courier New"/>
                <w:sz w:val="17"/>
                <w:szCs w:val="17"/>
                <w:lang w:val="en-AU" w:eastAsia="en-AU"/>
              </w:rPr>
              <w:t>2</w:t>
            </w:r>
            <w:r w:rsidR="00CD000B">
              <w:rPr>
                <w:rFonts w:ascii="Verdana" w:hAnsi="Verdana" w:cs="Courier New"/>
                <w:sz w:val="17"/>
                <w:szCs w:val="17"/>
                <w:lang w:val="en-AU" w:eastAsia="en-AU"/>
              </w:rPr>
              <w:t>)</w:t>
            </w: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p>
        </w:tc>
        <w:tc>
          <w:tcPr>
            <w:tcW w:w="148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(182)</w:t>
            </w:r>
          </w:p>
        </w:tc>
      </w:tr>
      <w:tr w:rsidR="00B55224" w:rsidRPr="00B55224" w:rsidTr="00F532AD">
        <w:trPr>
          <w:trHeight w:val="465"/>
          <w:tblHeader/>
        </w:trPr>
        <w:tc>
          <w:tcPr>
            <w:tcW w:w="4000" w:type="dxa"/>
            <w:shd w:val="pct5" w:color="000000" w:fill="auto"/>
            <w:vAlign w:val="bottom"/>
            <w:hideMark/>
          </w:tcPr>
          <w:p w:rsidR="00B55224" w:rsidRPr="00B55224" w:rsidRDefault="00B55224" w:rsidP="00B55224">
            <w:pPr>
              <w:rPr>
                <w:rFonts w:ascii="Verdana" w:hAnsi="Verdana" w:cs="Courier New"/>
                <w:sz w:val="17"/>
                <w:szCs w:val="17"/>
                <w:lang w:val="en-AU" w:eastAsia="en-AU"/>
              </w:rPr>
            </w:pPr>
            <w:r w:rsidRPr="00B55224">
              <w:rPr>
                <w:rFonts w:ascii="Verdana" w:hAnsi="Verdana" w:cs="Courier New"/>
                <w:sz w:val="17"/>
                <w:szCs w:val="17"/>
                <w:lang w:val="en-AU" w:eastAsia="en-AU"/>
              </w:rPr>
              <w:t>Transfers from/ (to) property held for sale</w:t>
            </w:r>
          </w:p>
        </w:tc>
        <w:tc>
          <w:tcPr>
            <w:tcW w:w="1320" w:type="dxa"/>
            <w:shd w:val="pct5" w:color="000000" w:fill="auto"/>
            <w:noWrap/>
            <w:vAlign w:val="bottom"/>
            <w:hideMark/>
          </w:tcPr>
          <w:p w:rsidR="00B55224" w:rsidRPr="00B55224" w:rsidRDefault="000B1E97" w:rsidP="000B1E97">
            <w:pPr>
              <w:jc w:val="right"/>
              <w:rPr>
                <w:rFonts w:ascii="Verdana" w:hAnsi="Verdana" w:cs="Courier New"/>
                <w:sz w:val="17"/>
                <w:szCs w:val="17"/>
                <w:lang w:val="en-AU" w:eastAsia="en-AU"/>
              </w:rPr>
            </w:pPr>
            <w:r>
              <w:rPr>
                <w:rFonts w:ascii="Verdana" w:hAnsi="Verdana" w:cs="Courier New"/>
                <w:sz w:val="17"/>
                <w:szCs w:val="17"/>
                <w:lang w:val="en-AU" w:eastAsia="en-AU"/>
              </w:rPr>
              <w:t>10</w:t>
            </w: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(411)</w:t>
            </w:r>
          </w:p>
        </w:tc>
        <w:tc>
          <w:tcPr>
            <w:tcW w:w="148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(401)</w:t>
            </w:r>
          </w:p>
        </w:tc>
      </w:tr>
      <w:tr w:rsidR="00B55224" w:rsidRPr="00B55224" w:rsidTr="00F532AD">
        <w:trPr>
          <w:trHeight w:val="240"/>
          <w:tblHeader/>
        </w:trPr>
        <w:tc>
          <w:tcPr>
            <w:tcW w:w="4000" w:type="dxa"/>
            <w:shd w:val="pct5" w:color="000000" w:fill="auto"/>
            <w:vAlign w:val="bottom"/>
            <w:hideMark/>
          </w:tcPr>
          <w:p w:rsidR="00B55224" w:rsidRPr="00B55224" w:rsidRDefault="00B55224" w:rsidP="00B55224">
            <w:pPr>
              <w:rPr>
                <w:rFonts w:ascii="Verdana" w:hAnsi="Verdana" w:cs="Courier New"/>
                <w:sz w:val="17"/>
                <w:szCs w:val="17"/>
                <w:lang w:val="en-AU" w:eastAsia="en-AU"/>
              </w:rPr>
            </w:pPr>
            <w:r w:rsidRPr="00B55224">
              <w:rPr>
                <w:rFonts w:ascii="Verdana" w:hAnsi="Verdana" w:cs="Courier New"/>
                <w:sz w:val="17"/>
                <w:szCs w:val="17"/>
                <w:lang w:val="en-AU" w:eastAsia="en-AU"/>
              </w:rPr>
              <w:t>Depreciation expense</w:t>
            </w: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(273)</w:t>
            </w: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(552)</w:t>
            </w:r>
          </w:p>
        </w:tc>
        <w:tc>
          <w:tcPr>
            <w:tcW w:w="148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(509)</w:t>
            </w:r>
          </w:p>
        </w:tc>
        <w:tc>
          <w:tcPr>
            <w:tcW w:w="1320" w:type="dxa"/>
            <w:shd w:val="pct5" w:color="000000" w:fill="auto"/>
            <w:noWrap/>
            <w:vAlign w:val="bottom"/>
            <w:hideMark/>
          </w:tcPr>
          <w:p w:rsidR="00B55224" w:rsidRPr="00B55224" w:rsidRDefault="00B55224" w:rsidP="000B1E97">
            <w:pPr>
              <w:jc w:val="right"/>
              <w:rPr>
                <w:rFonts w:ascii="Verdana" w:hAnsi="Verdana" w:cs="Courier New"/>
                <w:sz w:val="17"/>
                <w:szCs w:val="17"/>
                <w:lang w:val="en-AU" w:eastAsia="en-AU"/>
              </w:rPr>
            </w:pPr>
            <w:r w:rsidRPr="00B55224">
              <w:rPr>
                <w:rFonts w:ascii="Verdana" w:hAnsi="Verdana" w:cs="Courier New"/>
                <w:sz w:val="17"/>
                <w:szCs w:val="17"/>
                <w:lang w:val="en-AU" w:eastAsia="en-AU"/>
              </w:rPr>
              <w:t>(1,334)</w:t>
            </w:r>
          </w:p>
        </w:tc>
      </w:tr>
      <w:tr w:rsidR="00B55224" w:rsidRPr="00B55224" w:rsidTr="00F532AD">
        <w:trPr>
          <w:trHeight w:val="465"/>
          <w:tblHeader/>
        </w:trPr>
        <w:tc>
          <w:tcPr>
            <w:tcW w:w="4000" w:type="dxa"/>
            <w:shd w:val="pct5" w:color="000000" w:fill="auto"/>
            <w:vAlign w:val="center"/>
            <w:hideMark/>
          </w:tcPr>
          <w:p w:rsidR="00B55224" w:rsidRPr="00B55224" w:rsidRDefault="00B55224" w:rsidP="00B55224">
            <w:pPr>
              <w:rPr>
                <w:rFonts w:ascii="Verdana" w:hAnsi="Verdana" w:cs="Courier New"/>
                <w:b/>
                <w:bCs/>
                <w:sz w:val="17"/>
                <w:szCs w:val="17"/>
                <w:lang w:val="en-AU" w:eastAsia="en-AU"/>
              </w:rPr>
            </w:pPr>
            <w:r w:rsidRPr="00B55224">
              <w:rPr>
                <w:rFonts w:ascii="Verdana" w:hAnsi="Verdana" w:cs="Courier New"/>
                <w:b/>
                <w:bCs/>
                <w:sz w:val="17"/>
                <w:szCs w:val="17"/>
                <w:lang w:val="en-AU" w:eastAsia="en-AU"/>
              </w:rPr>
              <w:t>Carrying amount at the end of the year</w:t>
            </w:r>
          </w:p>
        </w:tc>
        <w:tc>
          <w:tcPr>
            <w:tcW w:w="1320" w:type="dxa"/>
            <w:shd w:val="pct5" w:color="000000" w:fill="auto"/>
            <w:noWrap/>
            <w:vAlign w:val="center"/>
            <w:hideMark/>
          </w:tcPr>
          <w:p w:rsidR="00B55224" w:rsidRPr="00B55224" w:rsidRDefault="00B55224" w:rsidP="000B1E97">
            <w:pPr>
              <w:jc w:val="right"/>
              <w:rPr>
                <w:rFonts w:ascii="Verdana" w:hAnsi="Verdana" w:cs="Courier New"/>
                <w:b/>
                <w:bCs/>
                <w:sz w:val="17"/>
                <w:szCs w:val="17"/>
                <w:lang w:val="en-AU" w:eastAsia="en-AU"/>
              </w:rPr>
            </w:pPr>
            <w:r w:rsidRPr="00B55224">
              <w:rPr>
                <w:rFonts w:ascii="Verdana" w:hAnsi="Verdana" w:cs="Courier New"/>
                <w:b/>
                <w:bCs/>
                <w:sz w:val="17"/>
                <w:szCs w:val="17"/>
                <w:lang w:val="en-AU" w:eastAsia="en-AU"/>
              </w:rPr>
              <w:t>10,24</w:t>
            </w:r>
            <w:r w:rsidR="000B1E97">
              <w:rPr>
                <w:rFonts w:ascii="Verdana" w:hAnsi="Verdana" w:cs="Courier New"/>
                <w:b/>
                <w:bCs/>
                <w:sz w:val="17"/>
                <w:szCs w:val="17"/>
                <w:lang w:val="en-AU" w:eastAsia="en-AU"/>
              </w:rPr>
              <w:t>5</w:t>
            </w:r>
          </w:p>
        </w:tc>
        <w:tc>
          <w:tcPr>
            <w:tcW w:w="1320" w:type="dxa"/>
            <w:shd w:val="pct5" w:color="000000" w:fill="auto"/>
            <w:noWrap/>
            <w:vAlign w:val="center"/>
            <w:hideMark/>
          </w:tcPr>
          <w:p w:rsidR="00B55224" w:rsidRPr="00B55224" w:rsidRDefault="000B1E97" w:rsidP="000B1E97">
            <w:pPr>
              <w:jc w:val="right"/>
              <w:rPr>
                <w:rFonts w:ascii="Verdana" w:hAnsi="Verdana" w:cs="Courier New"/>
                <w:b/>
                <w:bCs/>
                <w:sz w:val="17"/>
                <w:szCs w:val="17"/>
                <w:lang w:val="en-AU" w:eastAsia="en-AU"/>
              </w:rPr>
            </w:pPr>
            <w:r>
              <w:rPr>
                <w:rFonts w:ascii="Verdana" w:hAnsi="Verdana" w:cs="Courier New"/>
                <w:b/>
                <w:bCs/>
                <w:sz w:val="17"/>
                <w:szCs w:val="17"/>
                <w:lang w:val="en-AU" w:eastAsia="en-AU"/>
              </w:rPr>
              <w:t>21,55</w:t>
            </w:r>
            <w:r w:rsidR="00351AD2">
              <w:rPr>
                <w:rFonts w:ascii="Verdana" w:hAnsi="Verdana" w:cs="Courier New"/>
                <w:b/>
                <w:bCs/>
                <w:sz w:val="17"/>
                <w:szCs w:val="17"/>
                <w:lang w:val="en-AU" w:eastAsia="en-AU"/>
              </w:rPr>
              <w:t>3</w:t>
            </w:r>
          </w:p>
        </w:tc>
        <w:tc>
          <w:tcPr>
            <w:tcW w:w="1480" w:type="dxa"/>
            <w:shd w:val="pct5" w:color="000000" w:fill="auto"/>
            <w:noWrap/>
            <w:vAlign w:val="center"/>
            <w:hideMark/>
          </w:tcPr>
          <w:p w:rsidR="00B55224" w:rsidRPr="00B55224" w:rsidRDefault="00351AD2" w:rsidP="000B1E97">
            <w:pPr>
              <w:jc w:val="right"/>
              <w:rPr>
                <w:rFonts w:ascii="Verdana" w:hAnsi="Verdana" w:cs="Courier New"/>
                <w:b/>
                <w:bCs/>
                <w:sz w:val="17"/>
                <w:szCs w:val="17"/>
                <w:lang w:val="en-AU" w:eastAsia="en-AU"/>
              </w:rPr>
            </w:pPr>
            <w:r>
              <w:rPr>
                <w:rFonts w:ascii="Verdana" w:hAnsi="Verdana" w:cs="Courier New"/>
                <w:b/>
                <w:bCs/>
                <w:sz w:val="17"/>
                <w:szCs w:val="17"/>
                <w:lang w:val="en-AU" w:eastAsia="en-AU"/>
              </w:rPr>
              <w:t>1</w:t>
            </w:r>
            <w:r w:rsidR="00B55224" w:rsidRPr="00B55224">
              <w:rPr>
                <w:rFonts w:ascii="Verdana" w:hAnsi="Verdana" w:cs="Courier New"/>
                <w:b/>
                <w:bCs/>
                <w:sz w:val="17"/>
                <w:szCs w:val="17"/>
                <w:lang w:val="en-AU" w:eastAsia="en-AU"/>
              </w:rPr>
              <w:t>9,396</w:t>
            </w:r>
          </w:p>
        </w:tc>
        <w:tc>
          <w:tcPr>
            <w:tcW w:w="1320" w:type="dxa"/>
            <w:shd w:val="pct5" w:color="000000" w:fill="auto"/>
            <w:noWrap/>
            <w:vAlign w:val="center"/>
            <w:hideMark/>
          </w:tcPr>
          <w:p w:rsidR="00B55224" w:rsidRPr="00B55224" w:rsidRDefault="000B1E97" w:rsidP="000B1E97">
            <w:pPr>
              <w:jc w:val="right"/>
              <w:rPr>
                <w:rFonts w:ascii="Verdana" w:hAnsi="Verdana" w:cs="Courier New"/>
                <w:b/>
                <w:bCs/>
                <w:sz w:val="17"/>
                <w:szCs w:val="17"/>
                <w:lang w:val="en-AU" w:eastAsia="en-AU"/>
              </w:rPr>
            </w:pPr>
            <w:r>
              <w:rPr>
                <w:rFonts w:ascii="Verdana" w:hAnsi="Verdana" w:cs="Courier New"/>
                <w:b/>
                <w:bCs/>
                <w:sz w:val="17"/>
                <w:szCs w:val="17"/>
                <w:lang w:val="en-AU" w:eastAsia="en-AU"/>
              </w:rPr>
              <w:t>51,194</w:t>
            </w:r>
          </w:p>
        </w:tc>
      </w:tr>
    </w:tbl>
    <w:p w:rsidR="000F034A" w:rsidRDefault="000F034A" w:rsidP="00477346">
      <w:pPr>
        <w:rPr>
          <w:rFonts w:ascii="Verdana" w:hAnsi="Verdana"/>
        </w:rPr>
      </w:pPr>
    </w:p>
    <w:p w:rsidR="00B55224" w:rsidRDefault="000F034A" w:rsidP="000F034A">
      <w:pPr>
        <w:pStyle w:val="Heading1"/>
      </w:pPr>
      <w:r>
        <w:br w:type="page"/>
      </w:r>
      <w:r>
        <w:lastRenderedPageBreak/>
        <w:t>Note 9</w:t>
      </w:r>
    </w:p>
    <w:p w:rsidR="00DB623B" w:rsidRDefault="000F034A" w:rsidP="004545A4">
      <w:pPr>
        <w:pStyle w:val="Heading2"/>
      </w:pPr>
      <w:r>
        <w:t>Buildings and leasehold improvements</w:t>
      </w:r>
      <w:r w:rsidR="00F532AD">
        <w:t xml:space="preserve"> (c</w:t>
      </w:r>
      <w:r w:rsidR="00DB623B">
        <w:t>ontinued)</w:t>
      </w:r>
    </w:p>
    <w:p w:rsidR="003B19FA" w:rsidRPr="003B19FA" w:rsidRDefault="003B19FA" w:rsidP="003B19FA"/>
    <w:tbl>
      <w:tblPr>
        <w:tblW w:w="94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3"/>
        <w:gridCol w:w="1316"/>
        <w:gridCol w:w="1316"/>
        <w:gridCol w:w="1509"/>
        <w:gridCol w:w="1316"/>
      </w:tblGrid>
      <w:tr w:rsidR="00F532AD" w:rsidRPr="000F034A" w:rsidTr="0011612F">
        <w:trPr>
          <w:trHeight w:val="1001"/>
          <w:tblHeader/>
        </w:trPr>
        <w:tc>
          <w:tcPr>
            <w:tcW w:w="3953" w:type="dxa"/>
            <w:shd w:val="clear" w:color="000000" w:fill="FFFFFF"/>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 </w:t>
            </w:r>
          </w:p>
        </w:tc>
        <w:tc>
          <w:tcPr>
            <w:tcW w:w="1316" w:type="dxa"/>
            <w:shd w:val="clear" w:color="000000" w:fill="FFFFFF"/>
            <w:hideMark/>
          </w:tcPr>
          <w:p w:rsidR="00F532AD" w:rsidRPr="000F034A" w:rsidRDefault="00F532AD" w:rsidP="0011612F">
            <w:pPr>
              <w:jc w:val="center"/>
              <w:rPr>
                <w:rFonts w:ascii="Verdana" w:hAnsi="Verdana" w:cs="Courier New"/>
                <w:b/>
                <w:bCs/>
                <w:sz w:val="16"/>
                <w:szCs w:val="16"/>
                <w:lang w:val="en-AU" w:eastAsia="en-AU"/>
              </w:rPr>
            </w:pPr>
            <w:r w:rsidRPr="000F034A">
              <w:rPr>
                <w:rFonts w:ascii="Verdana" w:hAnsi="Verdana" w:cs="Courier New"/>
                <w:b/>
                <w:bCs/>
                <w:sz w:val="16"/>
                <w:szCs w:val="16"/>
                <w:lang w:val="en-AU" w:eastAsia="en-AU"/>
              </w:rPr>
              <w:t>Buildings operational</w:t>
            </w:r>
          </w:p>
        </w:tc>
        <w:tc>
          <w:tcPr>
            <w:tcW w:w="1316" w:type="dxa"/>
            <w:shd w:val="clear" w:color="000000" w:fill="FFFFFF"/>
            <w:hideMark/>
          </w:tcPr>
          <w:p w:rsidR="00F532AD" w:rsidRPr="000F034A" w:rsidRDefault="00F532AD" w:rsidP="0011612F">
            <w:pPr>
              <w:jc w:val="center"/>
              <w:rPr>
                <w:rFonts w:ascii="Verdana" w:hAnsi="Verdana" w:cs="Courier New"/>
                <w:b/>
                <w:bCs/>
                <w:sz w:val="16"/>
                <w:szCs w:val="16"/>
                <w:lang w:val="en-AU" w:eastAsia="en-AU"/>
              </w:rPr>
            </w:pPr>
            <w:r w:rsidRPr="000F034A">
              <w:rPr>
                <w:rFonts w:ascii="Verdana" w:hAnsi="Verdana" w:cs="Courier New"/>
                <w:b/>
                <w:bCs/>
                <w:sz w:val="16"/>
                <w:szCs w:val="16"/>
                <w:lang w:val="en-AU" w:eastAsia="en-AU"/>
              </w:rPr>
              <w:t>Buildings on land acquired for future public roads</w:t>
            </w:r>
          </w:p>
        </w:tc>
        <w:tc>
          <w:tcPr>
            <w:tcW w:w="1509" w:type="dxa"/>
            <w:shd w:val="clear" w:color="000000" w:fill="FFFFFF"/>
            <w:hideMark/>
          </w:tcPr>
          <w:p w:rsidR="00F532AD" w:rsidRPr="000F034A" w:rsidRDefault="00F532AD" w:rsidP="0011612F">
            <w:pPr>
              <w:jc w:val="center"/>
              <w:rPr>
                <w:rFonts w:ascii="Verdana" w:hAnsi="Verdana" w:cs="Courier New"/>
                <w:b/>
                <w:bCs/>
                <w:sz w:val="16"/>
                <w:szCs w:val="16"/>
                <w:lang w:val="en-AU" w:eastAsia="en-AU"/>
              </w:rPr>
            </w:pPr>
            <w:r w:rsidRPr="000F034A">
              <w:rPr>
                <w:rFonts w:ascii="Verdana" w:hAnsi="Verdana" w:cs="Courier New"/>
                <w:b/>
                <w:bCs/>
                <w:sz w:val="16"/>
                <w:szCs w:val="16"/>
                <w:lang w:val="en-AU" w:eastAsia="en-AU"/>
              </w:rPr>
              <w:t>Leasehold improvements</w:t>
            </w:r>
          </w:p>
        </w:tc>
        <w:tc>
          <w:tcPr>
            <w:tcW w:w="1316" w:type="dxa"/>
            <w:shd w:val="clear" w:color="000000" w:fill="FFFFFF"/>
            <w:hideMark/>
          </w:tcPr>
          <w:p w:rsidR="00F532AD" w:rsidRPr="000F034A" w:rsidRDefault="00F532AD" w:rsidP="0011612F">
            <w:pPr>
              <w:jc w:val="center"/>
              <w:rPr>
                <w:rFonts w:ascii="Verdana" w:hAnsi="Verdana" w:cs="Courier New"/>
                <w:b/>
                <w:bCs/>
                <w:sz w:val="16"/>
                <w:szCs w:val="16"/>
                <w:lang w:val="en-AU" w:eastAsia="en-AU"/>
              </w:rPr>
            </w:pPr>
            <w:r w:rsidRPr="000F034A">
              <w:rPr>
                <w:rFonts w:ascii="Verdana" w:hAnsi="Verdana" w:cs="Courier New"/>
                <w:b/>
                <w:bCs/>
                <w:sz w:val="16"/>
                <w:szCs w:val="16"/>
                <w:lang w:val="en-AU" w:eastAsia="en-AU"/>
              </w:rPr>
              <w:t>Total</w:t>
            </w:r>
          </w:p>
        </w:tc>
      </w:tr>
      <w:tr w:rsidR="00F532AD" w:rsidRPr="000F034A" w:rsidTr="0011612F">
        <w:trPr>
          <w:trHeight w:val="238"/>
          <w:tblHeader/>
        </w:trPr>
        <w:tc>
          <w:tcPr>
            <w:tcW w:w="3953" w:type="dxa"/>
            <w:shd w:val="clear" w:color="000000" w:fill="FFFFFF"/>
            <w:vAlign w:val="bottom"/>
            <w:hideMark/>
          </w:tcPr>
          <w:p w:rsidR="00F532AD" w:rsidRPr="000F034A" w:rsidRDefault="00F532AD" w:rsidP="0011612F">
            <w:pPr>
              <w:rPr>
                <w:rFonts w:ascii="Verdana" w:hAnsi="Verdana" w:cs="Courier New"/>
                <w:b/>
                <w:bCs/>
                <w:sz w:val="17"/>
                <w:szCs w:val="17"/>
                <w:lang w:val="en-AU" w:eastAsia="en-AU"/>
              </w:rPr>
            </w:pPr>
            <w:r w:rsidRPr="000F034A">
              <w:rPr>
                <w:rFonts w:ascii="Verdana" w:hAnsi="Verdana" w:cs="Courier New"/>
                <w:b/>
                <w:bCs/>
                <w:sz w:val="17"/>
                <w:szCs w:val="17"/>
                <w:lang w:val="en-AU" w:eastAsia="en-AU"/>
              </w:rPr>
              <w:t> </w:t>
            </w:r>
          </w:p>
        </w:tc>
        <w:tc>
          <w:tcPr>
            <w:tcW w:w="1316" w:type="dxa"/>
            <w:shd w:val="clear" w:color="000000" w:fill="FFFFFF"/>
            <w:noWrap/>
            <w:vAlign w:val="bottom"/>
            <w:hideMark/>
          </w:tcPr>
          <w:p w:rsidR="00F532AD" w:rsidRPr="004D53A7" w:rsidRDefault="00F532AD" w:rsidP="0011612F">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2011</w:t>
            </w:r>
          </w:p>
          <w:p w:rsidR="00F532AD" w:rsidRPr="000F034A" w:rsidRDefault="00F532AD" w:rsidP="0011612F">
            <w:pPr>
              <w:jc w:val="center"/>
              <w:rPr>
                <w:rFonts w:ascii="Verdana" w:hAnsi="Verdana" w:cs="Courier New"/>
                <w:b/>
                <w:bCs/>
                <w:sz w:val="17"/>
                <w:szCs w:val="17"/>
                <w:lang w:val="en-AU" w:eastAsia="en-AU"/>
              </w:rPr>
            </w:pPr>
            <w:r w:rsidRPr="000F034A">
              <w:rPr>
                <w:rFonts w:ascii="Verdana" w:hAnsi="Verdana" w:cs="Courier New"/>
                <w:b/>
                <w:bCs/>
                <w:sz w:val="17"/>
                <w:szCs w:val="17"/>
                <w:lang w:val="en-AU" w:eastAsia="en-AU"/>
              </w:rPr>
              <w:t>$’000</w:t>
            </w:r>
          </w:p>
        </w:tc>
        <w:tc>
          <w:tcPr>
            <w:tcW w:w="1316" w:type="dxa"/>
            <w:shd w:val="clear" w:color="000000" w:fill="FFFFFF"/>
            <w:noWrap/>
            <w:vAlign w:val="bottom"/>
            <w:hideMark/>
          </w:tcPr>
          <w:p w:rsidR="00F532AD" w:rsidRPr="004D53A7" w:rsidRDefault="00F532AD" w:rsidP="0011612F">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2011</w:t>
            </w:r>
          </w:p>
          <w:p w:rsidR="00F532AD" w:rsidRPr="000F034A" w:rsidRDefault="00F532AD" w:rsidP="0011612F">
            <w:pPr>
              <w:jc w:val="center"/>
              <w:rPr>
                <w:rFonts w:ascii="Verdana" w:hAnsi="Verdana" w:cs="Courier New"/>
                <w:b/>
                <w:bCs/>
                <w:sz w:val="17"/>
                <w:szCs w:val="17"/>
                <w:lang w:val="en-AU" w:eastAsia="en-AU"/>
              </w:rPr>
            </w:pPr>
            <w:r w:rsidRPr="000F034A">
              <w:rPr>
                <w:rFonts w:ascii="Verdana" w:hAnsi="Verdana" w:cs="Courier New"/>
                <w:b/>
                <w:bCs/>
                <w:sz w:val="17"/>
                <w:szCs w:val="17"/>
                <w:lang w:val="en-AU" w:eastAsia="en-AU"/>
              </w:rPr>
              <w:t>$’000</w:t>
            </w:r>
          </w:p>
        </w:tc>
        <w:tc>
          <w:tcPr>
            <w:tcW w:w="1509" w:type="dxa"/>
            <w:shd w:val="clear" w:color="000000" w:fill="FFFFFF"/>
            <w:noWrap/>
            <w:vAlign w:val="bottom"/>
            <w:hideMark/>
          </w:tcPr>
          <w:p w:rsidR="00F532AD" w:rsidRPr="004D53A7" w:rsidRDefault="00F532AD" w:rsidP="0011612F">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2011</w:t>
            </w:r>
          </w:p>
          <w:p w:rsidR="00F532AD" w:rsidRPr="000F034A" w:rsidRDefault="00F532AD" w:rsidP="0011612F">
            <w:pPr>
              <w:jc w:val="center"/>
              <w:rPr>
                <w:rFonts w:ascii="Verdana" w:hAnsi="Verdana" w:cs="Courier New"/>
                <w:b/>
                <w:bCs/>
                <w:sz w:val="17"/>
                <w:szCs w:val="17"/>
                <w:lang w:val="en-AU" w:eastAsia="en-AU"/>
              </w:rPr>
            </w:pPr>
            <w:r w:rsidRPr="000F034A">
              <w:rPr>
                <w:rFonts w:ascii="Verdana" w:hAnsi="Verdana" w:cs="Courier New"/>
                <w:b/>
                <w:bCs/>
                <w:sz w:val="17"/>
                <w:szCs w:val="17"/>
                <w:lang w:val="en-AU" w:eastAsia="en-AU"/>
              </w:rPr>
              <w:t>$’000</w:t>
            </w:r>
          </w:p>
        </w:tc>
        <w:tc>
          <w:tcPr>
            <w:tcW w:w="1316" w:type="dxa"/>
            <w:shd w:val="clear" w:color="000000" w:fill="FFFFFF"/>
            <w:noWrap/>
            <w:vAlign w:val="bottom"/>
            <w:hideMark/>
          </w:tcPr>
          <w:p w:rsidR="00F532AD" w:rsidRPr="004D53A7" w:rsidRDefault="00F532AD" w:rsidP="0011612F">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2011</w:t>
            </w:r>
          </w:p>
          <w:p w:rsidR="00F532AD" w:rsidRPr="000F034A" w:rsidRDefault="00F532AD" w:rsidP="0011612F">
            <w:pPr>
              <w:jc w:val="center"/>
              <w:rPr>
                <w:rFonts w:ascii="Verdana" w:hAnsi="Verdana" w:cs="Courier New"/>
                <w:b/>
                <w:bCs/>
                <w:sz w:val="17"/>
                <w:szCs w:val="17"/>
                <w:lang w:val="en-AU" w:eastAsia="en-AU"/>
              </w:rPr>
            </w:pPr>
            <w:r w:rsidRPr="000F034A">
              <w:rPr>
                <w:rFonts w:ascii="Verdana" w:hAnsi="Verdana" w:cs="Courier New"/>
                <w:b/>
                <w:bCs/>
                <w:sz w:val="17"/>
                <w:szCs w:val="17"/>
                <w:lang w:val="en-AU" w:eastAsia="en-AU"/>
              </w:rPr>
              <w:t>$’000</w:t>
            </w:r>
          </w:p>
        </w:tc>
      </w:tr>
      <w:tr w:rsidR="00F532AD" w:rsidRPr="000F034A" w:rsidTr="0011612F">
        <w:trPr>
          <w:trHeight w:val="223"/>
        </w:trPr>
        <w:tc>
          <w:tcPr>
            <w:tcW w:w="3953" w:type="dxa"/>
            <w:shd w:val="clear" w:color="000000" w:fill="FFFFFF"/>
            <w:vAlign w:val="bottom"/>
            <w:hideMark/>
          </w:tcPr>
          <w:p w:rsidR="00F532AD" w:rsidRPr="000F034A" w:rsidRDefault="00F532AD" w:rsidP="0011612F">
            <w:pPr>
              <w:rPr>
                <w:rFonts w:ascii="Verdana" w:hAnsi="Verdana" w:cs="Courier New"/>
                <w:b/>
                <w:bCs/>
                <w:sz w:val="17"/>
                <w:szCs w:val="17"/>
                <w:lang w:val="en-AU" w:eastAsia="en-AU"/>
              </w:rPr>
            </w:pPr>
            <w:r w:rsidRPr="000F034A">
              <w:rPr>
                <w:rFonts w:ascii="Verdana" w:hAnsi="Verdana" w:cs="Courier New"/>
                <w:b/>
                <w:bCs/>
                <w:sz w:val="17"/>
                <w:szCs w:val="17"/>
                <w:lang w:val="en-AU" w:eastAsia="en-AU"/>
              </w:rPr>
              <w:t>Reconciliation</w:t>
            </w:r>
          </w:p>
        </w:tc>
        <w:tc>
          <w:tcPr>
            <w:tcW w:w="1316" w:type="dxa"/>
            <w:shd w:val="clear" w:color="000000" w:fill="FFFFFF"/>
            <w:noWrap/>
            <w:vAlign w:val="bottom"/>
            <w:hideMark/>
          </w:tcPr>
          <w:p w:rsidR="00F532AD" w:rsidRPr="000F034A" w:rsidRDefault="00F532AD" w:rsidP="0011612F">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 </w:t>
            </w:r>
          </w:p>
        </w:tc>
        <w:tc>
          <w:tcPr>
            <w:tcW w:w="1316" w:type="dxa"/>
            <w:shd w:val="clear" w:color="000000" w:fill="FFFFFF"/>
            <w:noWrap/>
            <w:vAlign w:val="bottom"/>
            <w:hideMark/>
          </w:tcPr>
          <w:p w:rsidR="00F532AD" w:rsidRPr="000F034A" w:rsidRDefault="00F532AD" w:rsidP="0011612F">
            <w:pPr>
              <w:jc w:val="right"/>
              <w:rPr>
                <w:rFonts w:ascii="Verdana" w:hAnsi="Verdana" w:cs="Courier New"/>
                <w:sz w:val="17"/>
                <w:szCs w:val="17"/>
                <w:lang w:val="en-AU" w:eastAsia="en-AU"/>
              </w:rPr>
            </w:pPr>
            <w:r w:rsidRPr="000F034A">
              <w:rPr>
                <w:rFonts w:ascii="Verdana" w:hAnsi="Verdana" w:cs="Courier New"/>
                <w:sz w:val="17"/>
                <w:szCs w:val="17"/>
                <w:lang w:val="en-AU" w:eastAsia="en-AU"/>
              </w:rPr>
              <w:t> </w:t>
            </w:r>
          </w:p>
        </w:tc>
        <w:tc>
          <w:tcPr>
            <w:tcW w:w="1509" w:type="dxa"/>
            <w:shd w:val="clear" w:color="000000" w:fill="FFFFFF"/>
            <w:noWrap/>
            <w:vAlign w:val="bottom"/>
            <w:hideMark/>
          </w:tcPr>
          <w:p w:rsidR="00F532AD" w:rsidRPr="000F034A" w:rsidRDefault="00F532AD" w:rsidP="0011612F">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 </w:t>
            </w:r>
          </w:p>
        </w:tc>
        <w:tc>
          <w:tcPr>
            <w:tcW w:w="1316" w:type="dxa"/>
            <w:shd w:val="clear" w:color="000000" w:fill="FFFFFF"/>
            <w:noWrap/>
            <w:vAlign w:val="bottom"/>
            <w:hideMark/>
          </w:tcPr>
          <w:p w:rsidR="00F532AD" w:rsidRPr="000F034A" w:rsidRDefault="00F532AD" w:rsidP="0011612F">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 </w:t>
            </w:r>
          </w:p>
        </w:tc>
      </w:tr>
      <w:tr w:rsidR="00F532AD" w:rsidRPr="000F034A" w:rsidTr="0011612F">
        <w:trPr>
          <w:trHeight w:val="446"/>
        </w:trPr>
        <w:tc>
          <w:tcPr>
            <w:tcW w:w="3953" w:type="dxa"/>
            <w:shd w:val="clear" w:color="000000" w:fill="FFFFFF"/>
            <w:vAlign w:val="bottom"/>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Carrying amount at the beginning of the year</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Pr>
                <w:rFonts w:ascii="Verdana" w:hAnsi="Verdana" w:cs="Courier New"/>
                <w:sz w:val="17"/>
                <w:szCs w:val="17"/>
                <w:lang w:val="en-AU" w:eastAsia="en-AU"/>
              </w:rPr>
              <w:t>12,140</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19,961</w:t>
            </w:r>
          </w:p>
        </w:tc>
        <w:tc>
          <w:tcPr>
            <w:tcW w:w="1509"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Pr>
                <w:rFonts w:ascii="Verdana" w:hAnsi="Verdana" w:cs="Courier New"/>
                <w:sz w:val="17"/>
                <w:szCs w:val="17"/>
                <w:lang w:val="en-AU" w:eastAsia="en-AU"/>
              </w:rPr>
              <w:t>18,470</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50,571</w:t>
            </w:r>
          </w:p>
        </w:tc>
      </w:tr>
      <w:tr w:rsidR="00F532AD" w:rsidRPr="000F034A" w:rsidTr="0011612F">
        <w:trPr>
          <w:trHeight w:val="238"/>
        </w:trPr>
        <w:tc>
          <w:tcPr>
            <w:tcW w:w="3953" w:type="dxa"/>
            <w:shd w:val="clear" w:color="000000" w:fill="FFFFFF"/>
            <w:vAlign w:val="bottom"/>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Acquisitions</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Pr>
                <w:rFonts w:ascii="Verdana" w:hAnsi="Verdana" w:cs="Courier New"/>
                <w:sz w:val="17"/>
                <w:szCs w:val="17"/>
                <w:lang w:val="en-AU" w:eastAsia="en-AU"/>
              </w:rPr>
              <w:t>1,980</w:t>
            </w:r>
          </w:p>
        </w:tc>
        <w:tc>
          <w:tcPr>
            <w:tcW w:w="1509"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1,980</w:t>
            </w:r>
          </w:p>
        </w:tc>
      </w:tr>
      <w:tr w:rsidR="00F532AD" w:rsidRPr="000F034A" w:rsidTr="0011612F">
        <w:trPr>
          <w:trHeight w:val="238"/>
        </w:trPr>
        <w:tc>
          <w:tcPr>
            <w:tcW w:w="3953" w:type="dxa"/>
            <w:shd w:val="clear" w:color="000000" w:fill="FFFFFF"/>
            <w:vAlign w:val="bottom"/>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Disposals</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(295)</w:t>
            </w:r>
          </w:p>
        </w:tc>
        <w:tc>
          <w:tcPr>
            <w:tcW w:w="1509"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(295)</w:t>
            </w:r>
          </w:p>
        </w:tc>
      </w:tr>
      <w:tr w:rsidR="00F532AD" w:rsidRPr="000F034A" w:rsidTr="0011612F">
        <w:trPr>
          <w:trHeight w:val="669"/>
        </w:trPr>
        <w:tc>
          <w:tcPr>
            <w:tcW w:w="3953" w:type="dxa"/>
            <w:shd w:val="clear" w:color="000000" w:fill="FFFFFF"/>
            <w:vAlign w:val="bottom"/>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Assets transferred to Victorian Government agencies as contributed capital</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(1,161)</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509"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Pr>
                <w:rFonts w:ascii="Verdana" w:hAnsi="Verdana" w:cs="Courier New"/>
                <w:sz w:val="17"/>
                <w:szCs w:val="17"/>
                <w:lang w:val="en-AU" w:eastAsia="en-AU"/>
              </w:rPr>
              <w:t>(</w:t>
            </w:r>
            <w:r w:rsidRPr="000F034A">
              <w:rPr>
                <w:rFonts w:ascii="Verdana" w:hAnsi="Verdana" w:cs="Courier New"/>
                <w:sz w:val="17"/>
                <w:szCs w:val="17"/>
                <w:lang w:val="en-AU" w:eastAsia="en-AU"/>
              </w:rPr>
              <w:t>1,161)</w:t>
            </w:r>
          </w:p>
        </w:tc>
      </w:tr>
      <w:tr w:rsidR="00F532AD" w:rsidRPr="000F034A" w:rsidTr="0011612F">
        <w:trPr>
          <w:trHeight w:val="446"/>
        </w:trPr>
        <w:tc>
          <w:tcPr>
            <w:tcW w:w="3953" w:type="dxa"/>
            <w:shd w:val="clear" w:color="000000" w:fill="FFFFFF"/>
            <w:vAlign w:val="bottom"/>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Buildings incorporated into declared roads</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(41)</w:t>
            </w:r>
          </w:p>
        </w:tc>
        <w:tc>
          <w:tcPr>
            <w:tcW w:w="1509"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(41)</w:t>
            </w:r>
          </w:p>
        </w:tc>
      </w:tr>
      <w:tr w:rsidR="00F532AD" w:rsidRPr="000F034A" w:rsidTr="0011612F">
        <w:trPr>
          <w:trHeight w:val="238"/>
        </w:trPr>
        <w:tc>
          <w:tcPr>
            <w:tcW w:w="3953" w:type="dxa"/>
            <w:shd w:val="clear" w:color="000000" w:fill="FFFFFF"/>
            <w:vAlign w:val="bottom"/>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Transfers to property held for sale</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(10)</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(609)</w:t>
            </w:r>
          </w:p>
        </w:tc>
        <w:tc>
          <w:tcPr>
            <w:tcW w:w="1509"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(619)</w:t>
            </w:r>
          </w:p>
        </w:tc>
      </w:tr>
      <w:tr w:rsidR="00F532AD" w:rsidRPr="000F034A" w:rsidTr="0011612F">
        <w:trPr>
          <w:trHeight w:val="238"/>
        </w:trPr>
        <w:tc>
          <w:tcPr>
            <w:tcW w:w="3953" w:type="dxa"/>
            <w:shd w:val="clear" w:color="000000" w:fill="FFFFFF"/>
            <w:vAlign w:val="bottom"/>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Asset register adjustments</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(37)</w:t>
            </w:r>
          </w:p>
        </w:tc>
        <w:tc>
          <w:tcPr>
            <w:tcW w:w="1509"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1,901</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1,864</w:t>
            </w:r>
          </w:p>
        </w:tc>
      </w:tr>
      <w:tr w:rsidR="00F532AD" w:rsidRPr="000F034A" w:rsidTr="0011612F">
        <w:trPr>
          <w:trHeight w:val="238"/>
        </w:trPr>
        <w:tc>
          <w:tcPr>
            <w:tcW w:w="3953" w:type="dxa"/>
            <w:shd w:val="clear" w:color="000000" w:fill="FFFFFF"/>
            <w:vAlign w:val="bottom"/>
            <w:hideMark/>
          </w:tcPr>
          <w:p w:rsidR="00F532AD" w:rsidRPr="000F034A" w:rsidRDefault="00F532AD" w:rsidP="0011612F">
            <w:pPr>
              <w:rPr>
                <w:rFonts w:ascii="Verdana" w:hAnsi="Verdana" w:cs="Courier New"/>
                <w:sz w:val="17"/>
                <w:szCs w:val="17"/>
                <w:lang w:val="en-AU" w:eastAsia="en-AU"/>
              </w:rPr>
            </w:pPr>
            <w:r w:rsidRPr="000F034A">
              <w:rPr>
                <w:rFonts w:ascii="Verdana" w:hAnsi="Verdana" w:cs="Courier New"/>
                <w:sz w:val="17"/>
                <w:szCs w:val="17"/>
                <w:lang w:val="en-AU" w:eastAsia="en-AU"/>
              </w:rPr>
              <w:t>Depreciation expense</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(279)</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(520)</w:t>
            </w:r>
          </w:p>
        </w:tc>
        <w:tc>
          <w:tcPr>
            <w:tcW w:w="1509"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(466)</w:t>
            </w:r>
          </w:p>
        </w:tc>
        <w:tc>
          <w:tcPr>
            <w:tcW w:w="1316" w:type="dxa"/>
            <w:shd w:val="clear" w:color="000000" w:fill="FFFFFF"/>
            <w:noWrap/>
            <w:vAlign w:val="bottom"/>
            <w:hideMark/>
          </w:tcPr>
          <w:p w:rsidR="00F532AD" w:rsidRPr="000F034A" w:rsidRDefault="00F532AD" w:rsidP="00351AD2">
            <w:pPr>
              <w:jc w:val="right"/>
              <w:rPr>
                <w:rFonts w:ascii="Verdana" w:hAnsi="Verdana" w:cs="Courier New"/>
                <w:sz w:val="17"/>
                <w:szCs w:val="17"/>
                <w:lang w:val="en-AU" w:eastAsia="en-AU"/>
              </w:rPr>
            </w:pPr>
            <w:r w:rsidRPr="000F034A">
              <w:rPr>
                <w:rFonts w:ascii="Verdana" w:hAnsi="Verdana" w:cs="Courier New"/>
                <w:sz w:val="17"/>
                <w:szCs w:val="17"/>
                <w:lang w:val="en-AU" w:eastAsia="en-AU"/>
              </w:rPr>
              <w:t>(1,265)</w:t>
            </w:r>
          </w:p>
        </w:tc>
      </w:tr>
      <w:tr w:rsidR="00F532AD" w:rsidRPr="000F034A" w:rsidTr="0011612F">
        <w:trPr>
          <w:trHeight w:val="461"/>
        </w:trPr>
        <w:tc>
          <w:tcPr>
            <w:tcW w:w="3953" w:type="dxa"/>
            <w:shd w:val="clear" w:color="000000" w:fill="FFFFFF"/>
            <w:vAlign w:val="center"/>
            <w:hideMark/>
          </w:tcPr>
          <w:p w:rsidR="00F532AD" w:rsidRPr="000F034A" w:rsidRDefault="00F532AD" w:rsidP="0011612F">
            <w:pPr>
              <w:rPr>
                <w:rFonts w:ascii="Verdana" w:hAnsi="Verdana" w:cs="Courier New"/>
                <w:b/>
                <w:bCs/>
                <w:sz w:val="17"/>
                <w:szCs w:val="17"/>
                <w:lang w:val="en-AU" w:eastAsia="en-AU"/>
              </w:rPr>
            </w:pPr>
            <w:r w:rsidRPr="000F034A">
              <w:rPr>
                <w:rFonts w:ascii="Verdana" w:hAnsi="Verdana" w:cs="Courier New"/>
                <w:b/>
                <w:bCs/>
                <w:sz w:val="17"/>
                <w:szCs w:val="17"/>
                <w:lang w:val="en-AU" w:eastAsia="en-AU"/>
              </w:rPr>
              <w:t>Carrying amount at the end of the year</w:t>
            </w:r>
          </w:p>
        </w:tc>
        <w:tc>
          <w:tcPr>
            <w:tcW w:w="1316" w:type="dxa"/>
            <w:shd w:val="clear" w:color="auto" w:fill="auto"/>
            <w:noWrap/>
            <w:vAlign w:val="center"/>
            <w:hideMark/>
          </w:tcPr>
          <w:p w:rsidR="00F532AD" w:rsidRPr="000F034A" w:rsidRDefault="00F532AD" w:rsidP="00351AD2">
            <w:pPr>
              <w:jc w:val="right"/>
              <w:rPr>
                <w:rFonts w:ascii="Verdana" w:hAnsi="Verdana" w:cs="Courier New"/>
                <w:b/>
                <w:bCs/>
                <w:sz w:val="17"/>
                <w:szCs w:val="17"/>
                <w:lang w:val="en-AU" w:eastAsia="en-AU"/>
              </w:rPr>
            </w:pPr>
            <w:r>
              <w:rPr>
                <w:rFonts w:ascii="Verdana" w:hAnsi="Verdana" w:cs="Courier New"/>
                <w:b/>
                <w:bCs/>
                <w:sz w:val="17"/>
                <w:szCs w:val="17"/>
                <w:lang w:val="en-AU" w:eastAsia="en-AU"/>
              </w:rPr>
              <w:t>10,690</w:t>
            </w:r>
          </w:p>
        </w:tc>
        <w:tc>
          <w:tcPr>
            <w:tcW w:w="1316" w:type="dxa"/>
            <w:shd w:val="clear" w:color="auto" w:fill="auto"/>
            <w:noWrap/>
            <w:vAlign w:val="center"/>
            <w:hideMark/>
          </w:tcPr>
          <w:p w:rsidR="00F532AD" w:rsidRPr="000F034A" w:rsidRDefault="00F532AD" w:rsidP="00351AD2">
            <w:pPr>
              <w:jc w:val="right"/>
              <w:rPr>
                <w:rFonts w:ascii="Verdana" w:hAnsi="Verdana" w:cs="Courier New"/>
                <w:b/>
                <w:bCs/>
                <w:sz w:val="17"/>
                <w:szCs w:val="17"/>
                <w:lang w:val="en-AU" w:eastAsia="en-AU"/>
              </w:rPr>
            </w:pPr>
            <w:r>
              <w:rPr>
                <w:rFonts w:ascii="Verdana" w:hAnsi="Verdana" w:cs="Courier New"/>
                <w:b/>
                <w:bCs/>
                <w:sz w:val="17"/>
                <w:szCs w:val="17"/>
                <w:lang w:val="en-AU" w:eastAsia="en-AU"/>
              </w:rPr>
              <w:t>20,439</w:t>
            </w:r>
          </w:p>
        </w:tc>
        <w:tc>
          <w:tcPr>
            <w:tcW w:w="1509" w:type="dxa"/>
            <w:shd w:val="clear" w:color="auto" w:fill="auto"/>
            <w:noWrap/>
            <w:vAlign w:val="center"/>
            <w:hideMark/>
          </w:tcPr>
          <w:p w:rsidR="00F532AD" w:rsidRPr="000F034A" w:rsidRDefault="00F532AD" w:rsidP="00351AD2">
            <w:pPr>
              <w:jc w:val="right"/>
              <w:rPr>
                <w:rFonts w:ascii="Verdana" w:hAnsi="Verdana" w:cs="Courier New"/>
                <w:b/>
                <w:bCs/>
                <w:sz w:val="17"/>
                <w:szCs w:val="17"/>
                <w:lang w:val="en-AU" w:eastAsia="en-AU"/>
              </w:rPr>
            </w:pPr>
            <w:r>
              <w:rPr>
                <w:rFonts w:ascii="Verdana" w:hAnsi="Verdana" w:cs="Courier New"/>
                <w:b/>
                <w:bCs/>
                <w:sz w:val="17"/>
                <w:szCs w:val="17"/>
                <w:lang w:val="en-AU" w:eastAsia="en-AU"/>
              </w:rPr>
              <w:t>19,905</w:t>
            </w:r>
          </w:p>
        </w:tc>
        <w:tc>
          <w:tcPr>
            <w:tcW w:w="1316" w:type="dxa"/>
            <w:shd w:val="clear" w:color="auto" w:fill="auto"/>
            <w:noWrap/>
            <w:vAlign w:val="center"/>
            <w:hideMark/>
          </w:tcPr>
          <w:p w:rsidR="00F532AD" w:rsidRPr="000F034A" w:rsidRDefault="00F532AD" w:rsidP="00351AD2">
            <w:pPr>
              <w:jc w:val="right"/>
              <w:rPr>
                <w:rFonts w:ascii="Verdana" w:hAnsi="Verdana" w:cs="Courier New"/>
                <w:b/>
                <w:bCs/>
                <w:sz w:val="17"/>
                <w:szCs w:val="17"/>
                <w:lang w:val="en-AU" w:eastAsia="en-AU"/>
              </w:rPr>
            </w:pPr>
            <w:r>
              <w:rPr>
                <w:rFonts w:ascii="Verdana" w:hAnsi="Verdana" w:cs="Courier New"/>
                <w:b/>
                <w:bCs/>
                <w:sz w:val="17"/>
                <w:szCs w:val="17"/>
                <w:lang w:val="en-AU" w:eastAsia="en-AU"/>
              </w:rPr>
              <w:t>51,034</w:t>
            </w:r>
          </w:p>
        </w:tc>
      </w:tr>
    </w:tbl>
    <w:p w:rsidR="000F034A" w:rsidRDefault="000F034A" w:rsidP="000F034A"/>
    <w:p w:rsidR="000F034A" w:rsidRDefault="000F034A" w:rsidP="000F034A">
      <w:pPr>
        <w:pStyle w:val="Heading1"/>
      </w:pPr>
      <w:r>
        <w:br w:type="page"/>
      </w:r>
      <w:r>
        <w:lastRenderedPageBreak/>
        <w:t>Note 10</w:t>
      </w:r>
    </w:p>
    <w:p w:rsidR="000F034A" w:rsidRDefault="004545A4" w:rsidP="000F034A">
      <w:pPr>
        <w:pStyle w:val="Heading2"/>
      </w:pPr>
      <w:r>
        <w:t>P</w:t>
      </w:r>
      <w:r w:rsidR="000F034A">
        <w:t>lant and equipment</w:t>
      </w:r>
    </w:p>
    <w:p w:rsidR="003B19FA" w:rsidRPr="003B19FA" w:rsidRDefault="003B19FA" w:rsidP="003B19FA"/>
    <w:tbl>
      <w:tblPr>
        <w:tblW w:w="88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0"/>
        <w:gridCol w:w="1240"/>
        <w:gridCol w:w="1300"/>
      </w:tblGrid>
      <w:tr w:rsidR="000F034A" w:rsidRPr="000F034A" w:rsidTr="004D53A7">
        <w:trPr>
          <w:trHeight w:val="240"/>
          <w:tblHeader/>
        </w:trPr>
        <w:tc>
          <w:tcPr>
            <w:tcW w:w="6340" w:type="dxa"/>
            <w:shd w:val="clear" w:color="000000" w:fill="FFFFFF"/>
            <w:noWrap/>
            <w:vAlign w:val="bottom"/>
            <w:hideMark/>
          </w:tcPr>
          <w:p w:rsidR="000F034A" w:rsidRPr="000F034A" w:rsidRDefault="000F034A" w:rsidP="000F034A">
            <w:pPr>
              <w:rPr>
                <w:rFonts w:ascii="Verdana" w:hAnsi="Verdana" w:cs="Courier New"/>
                <w:b/>
                <w:bCs/>
                <w:sz w:val="17"/>
                <w:szCs w:val="17"/>
                <w:lang w:val="en-AU" w:eastAsia="en-AU"/>
              </w:rPr>
            </w:pPr>
            <w:r w:rsidRPr="000F034A">
              <w:rPr>
                <w:rFonts w:ascii="Verdana" w:hAnsi="Verdana" w:cs="Courier New"/>
                <w:b/>
                <w:bCs/>
                <w:sz w:val="17"/>
                <w:szCs w:val="17"/>
                <w:lang w:val="en-AU" w:eastAsia="en-AU"/>
              </w:rPr>
              <w:t> </w:t>
            </w:r>
          </w:p>
        </w:tc>
        <w:tc>
          <w:tcPr>
            <w:tcW w:w="1240" w:type="dxa"/>
            <w:shd w:val="clear" w:color="000000" w:fill="F2F2F2"/>
            <w:noWrap/>
            <w:vAlign w:val="bottom"/>
            <w:hideMark/>
          </w:tcPr>
          <w:p w:rsidR="000F034A" w:rsidRPr="004D53A7" w:rsidRDefault="000F034A" w:rsidP="000F034A">
            <w:pPr>
              <w:jc w:val="center"/>
              <w:rPr>
                <w:rFonts w:ascii="Verdana" w:hAnsi="Verdana" w:cs="Courier New"/>
                <w:b/>
                <w:bCs/>
                <w:sz w:val="17"/>
                <w:szCs w:val="17"/>
                <w:lang w:val="en-AU" w:eastAsia="en-AU"/>
              </w:rPr>
            </w:pPr>
          </w:p>
          <w:p w:rsidR="000F034A" w:rsidRPr="004D53A7" w:rsidRDefault="000F034A" w:rsidP="000F034A">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2012</w:t>
            </w:r>
          </w:p>
          <w:p w:rsidR="000F034A" w:rsidRPr="000F034A" w:rsidRDefault="000F034A" w:rsidP="000F034A">
            <w:pPr>
              <w:jc w:val="center"/>
              <w:rPr>
                <w:rFonts w:ascii="Verdana" w:hAnsi="Verdana" w:cs="Courier New"/>
                <w:b/>
                <w:bCs/>
                <w:sz w:val="17"/>
                <w:szCs w:val="17"/>
                <w:lang w:val="en-AU" w:eastAsia="en-AU"/>
              </w:rPr>
            </w:pPr>
            <w:r w:rsidRPr="000F034A">
              <w:rPr>
                <w:rFonts w:ascii="Verdana" w:hAnsi="Verdana" w:cs="Courier New"/>
                <w:b/>
                <w:bCs/>
                <w:sz w:val="17"/>
                <w:szCs w:val="17"/>
                <w:lang w:val="en-AU" w:eastAsia="en-AU"/>
              </w:rPr>
              <w:t>$’000</w:t>
            </w:r>
          </w:p>
        </w:tc>
        <w:tc>
          <w:tcPr>
            <w:tcW w:w="1300" w:type="dxa"/>
            <w:shd w:val="clear" w:color="000000" w:fill="FFFFFF"/>
            <w:noWrap/>
            <w:vAlign w:val="bottom"/>
            <w:hideMark/>
          </w:tcPr>
          <w:p w:rsidR="000F034A" w:rsidRPr="004D53A7" w:rsidRDefault="000F034A" w:rsidP="000F034A">
            <w:pPr>
              <w:jc w:val="center"/>
              <w:rPr>
                <w:rFonts w:ascii="Verdana" w:hAnsi="Verdana" w:cs="Courier New"/>
                <w:b/>
                <w:bCs/>
                <w:sz w:val="17"/>
                <w:szCs w:val="17"/>
                <w:lang w:val="en-AU" w:eastAsia="en-AU"/>
              </w:rPr>
            </w:pPr>
            <w:r w:rsidRPr="004D53A7">
              <w:rPr>
                <w:rFonts w:ascii="Verdana" w:hAnsi="Verdana" w:cs="Courier New"/>
                <w:b/>
                <w:bCs/>
                <w:sz w:val="17"/>
                <w:szCs w:val="17"/>
                <w:lang w:val="en-AU" w:eastAsia="en-AU"/>
              </w:rPr>
              <w:t>2011</w:t>
            </w:r>
          </w:p>
          <w:p w:rsidR="000F034A" w:rsidRPr="000F034A" w:rsidRDefault="000F034A" w:rsidP="000F034A">
            <w:pPr>
              <w:jc w:val="center"/>
              <w:rPr>
                <w:rFonts w:ascii="Verdana" w:hAnsi="Verdana" w:cs="Courier New"/>
                <w:b/>
                <w:bCs/>
                <w:sz w:val="17"/>
                <w:szCs w:val="17"/>
                <w:lang w:val="en-AU" w:eastAsia="en-AU"/>
              </w:rPr>
            </w:pPr>
            <w:r w:rsidRPr="000F034A">
              <w:rPr>
                <w:rFonts w:ascii="Verdana" w:hAnsi="Verdana" w:cs="Courier New"/>
                <w:b/>
                <w:bCs/>
                <w:sz w:val="17"/>
                <w:szCs w:val="17"/>
                <w:lang w:val="en-AU" w:eastAsia="en-AU"/>
              </w:rPr>
              <w:t>$’000</w:t>
            </w:r>
          </w:p>
        </w:tc>
      </w:tr>
      <w:tr w:rsidR="000F034A" w:rsidRPr="000F034A" w:rsidTr="004D53A7">
        <w:trPr>
          <w:trHeight w:val="315"/>
        </w:trPr>
        <w:tc>
          <w:tcPr>
            <w:tcW w:w="6340" w:type="dxa"/>
            <w:shd w:val="clear" w:color="000000" w:fill="FFFFFF"/>
            <w:noWrap/>
            <w:vAlign w:val="bottom"/>
            <w:hideMark/>
          </w:tcPr>
          <w:p w:rsidR="000F034A" w:rsidRPr="000F034A" w:rsidRDefault="000F034A" w:rsidP="000F034A">
            <w:pPr>
              <w:rPr>
                <w:rFonts w:ascii="Verdana" w:hAnsi="Verdana" w:cs="Courier New"/>
                <w:b/>
                <w:bCs/>
                <w:sz w:val="17"/>
                <w:szCs w:val="17"/>
                <w:lang w:val="en-AU" w:eastAsia="en-AU"/>
              </w:rPr>
            </w:pPr>
            <w:r w:rsidRPr="000F034A">
              <w:rPr>
                <w:rFonts w:ascii="Verdana" w:hAnsi="Verdana" w:cs="Courier New"/>
                <w:b/>
                <w:bCs/>
                <w:sz w:val="17"/>
                <w:szCs w:val="17"/>
                <w:lang w:val="en-AU" w:eastAsia="en-AU"/>
              </w:rPr>
              <w:t>Carrying amount</w:t>
            </w:r>
          </w:p>
        </w:tc>
        <w:tc>
          <w:tcPr>
            <w:tcW w:w="1240" w:type="dxa"/>
            <w:shd w:val="clear" w:color="000000" w:fill="F2F2F2"/>
            <w:noWrap/>
            <w:vAlign w:val="bottom"/>
            <w:hideMark/>
          </w:tcPr>
          <w:p w:rsidR="000F034A" w:rsidRPr="000F034A" w:rsidRDefault="000F034A" w:rsidP="001120B3">
            <w:pPr>
              <w:jc w:val="right"/>
              <w:rPr>
                <w:rFonts w:ascii="Verdana" w:hAnsi="Verdana" w:cs="Courier New"/>
                <w:b/>
                <w:bCs/>
                <w:sz w:val="17"/>
                <w:szCs w:val="17"/>
                <w:lang w:val="en-AU" w:eastAsia="en-AU"/>
              </w:rPr>
            </w:pPr>
          </w:p>
        </w:tc>
        <w:tc>
          <w:tcPr>
            <w:tcW w:w="1300" w:type="dxa"/>
            <w:shd w:val="clear" w:color="000000" w:fill="FFFFFF"/>
            <w:noWrap/>
            <w:vAlign w:val="bottom"/>
            <w:hideMark/>
          </w:tcPr>
          <w:p w:rsidR="000F034A" w:rsidRPr="000F034A" w:rsidRDefault="000F034A" w:rsidP="001120B3">
            <w:pPr>
              <w:jc w:val="right"/>
              <w:rPr>
                <w:rFonts w:ascii="Verdana" w:hAnsi="Verdana" w:cs="Courier New"/>
                <w:b/>
                <w:bCs/>
                <w:sz w:val="17"/>
                <w:szCs w:val="17"/>
                <w:lang w:val="en-AU" w:eastAsia="en-AU"/>
              </w:rPr>
            </w:pPr>
          </w:p>
        </w:tc>
      </w:tr>
      <w:tr w:rsidR="000F034A" w:rsidRPr="000F034A" w:rsidTr="004D53A7">
        <w:trPr>
          <w:trHeight w:val="285"/>
        </w:trPr>
        <w:tc>
          <w:tcPr>
            <w:tcW w:w="6340" w:type="dxa"/>
            <w:shd w:val="clear" w:color="000000" w:fill="FFFFFF"/>
            <w:noWrap/>
            <w:vAlign w:val="bottom"/>
            <w:hideMark/>
          </w:tcPr>
          <w:p w:rsidR="000F034A" w:rsidRPr="000F034A" w:rsidRDefault="000F034A" w:rsidP="000F034A">
            <w:pPr>
              <w:rPr>
                <w:rFonts w:ascii="Verdana" w:hAnsi="Verdana" w:cs="Courier New"/>
                <w:b/>
                <w:bCs/>
                <w:sz w:val="17"/>
                <w:szCs w:val="17"/>
                <w:lang w:val="en-AU" w:eastAsia="en-AU"/>
              </w:rPr>
            </w:pPr>
            <w:r w:rsidRPr="000F034A">
              <w:rPr>
                <w:rFonts w:ascii="Verdana" w:hAnsi="Verdana" w:cs="Courier New"/>
                <w:b/>
                <w:bCs/>
                <w:sz w:val="17"/>
                <w:szCs w:val="17"/>
                <w:lang w:val="en-AU" w:eastAsia="en-AU"/>
              </w:rPr>
              <w:t>Computers and other technical equipment</w:t>
            </w:r>
          </w:p>
        </w:tc>
        <w:tc>
          <w:tcPr>
            <w:tcW w:w="1240" w:type="dxa"/>
            <w:shd w:val="clear" w:color="000000" w:fill="F2F2F2"/>
            <w:noWrap/>
            <w:vAlign w:val="bottom"/>
            <w:hideMark/>
          </w:tcPr>
          <w:p w:rsidR="000F034A" w:rsidRPr="000F034A" w:rsidRDefault="000F034A" w:rsidP="001120B3">
            <w:pPr>
              <w:jc w:val="right"/>
              <w:rPr>
                <w:rFonts w:ascii="Verdana" w:hAnsi="Verdana" w:cs="Courier New"/>
                <w:b/>
                <w:bCs/>
                <w:sz w:val="17"/>
                <w:szCs w:val="17"/>
                <w:lang w:val="en-AU" w:eastAsia="en-AU"/>
              </w:rPr>
            </w:pPr>
          </w:p>
        </w:tc>
        <w:tc>
          <w:tcPr>
            <w:tcW w:w="1300" w:type="dxa"/>
            <w:shd w:val="clear" w:color="000000" w:fill="FFFFFF"/>
            <w:noWrap/>
            <w:vAlign w:val="bottom"/>
            <w:hideMark/>
          </w:tcPr>
          <w:p w:rsidR="000F034A" w:rsidRPr="000F034A" w:rsidRDefault="000F034A" w:rsidP="001120B3">
            <w:pPr>
              <w:jc w:val="right"/>
              <w:rPr>
                <w:rFonts w:ascii="Verdana" w:hAnsi="Verdana" w:cs="Courier New"/>
                <w:b/>
                <w:bCs/>
                <w:sz w:val="17"/>
                <w:szCs w:val="17"/>
                <w:lang w:val="en-AU" w:eastAsia="en-AU"/>
              </w:rPr>
            </w:pPr>
          </w:p>
        </w:tc>
      </w:tr>
      <w:tr w:rsidR="000F034A" w:rsidRPr="000F034A" w:rsidTr="004D53A7">
        <w:trPr>
          <w:trHeight w:val="240"/>
        </w:trPr>
        <w:tc>
          <w:tcPr>
            <w:tcW w:w="6340" w:type="dxa"/>
            <w:shd w:val="clear" w:color="000000" w:fill="FFFFFF"/>
            <w:noWrap/>
            <w:vAlign w:val="bottom"/>
            <w:hideMark/>
          </w:tcPr>
          <w:p w:rsidR="000F034A" w:rsidRPr="000F034A" w:rsidRDefault="000F034A" w:rsidP="000F034A">
            <w:pPr>
              <w:rPr>
                <w:rFonts w:ascii="Verdana" w:hAnsi="Verdana" w:cs="Courier New"/>
                <w:sz w:val="17"/>
                <w:szCs w:val="17"/>
                <w:lang w:val="en-AU" w:eastAsia="en-AU"/>
              </w:rPr>
            </w:pPr>
            <w:r w:rsidRPr="000F034A">
              <w:rPr>
                <w:rFonts w:ascii="Verdana" w:hAnsi="Verdana" w:cs="Courier New"/>
                <w:sz w:val="17"/>
                <w:szCs w:val="17"/>
                <w:lang w:val="en-AU" w:eastAsia="en-AU"/>
              </w:rPr>
              <w:t>At fair value</w:t>
            </w:r>
          </w:p>
        </w:tc>
        <w:tc>
          <w:tcPr>
            <w:tcW w:w="1240" w:type="dxa"/>
            <w:shd w:val="clear" w:color="000000" w:fill="F2F2F2"/>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23,879</w:t>
            </w:r>
          </w:p>
        </w:tc>
        <w:tc>
          <w:tcPr>
            <w:tcW w:w="1300" w:type="dxa"/>
            <w:shd w:val="clear" w:color="000000" w:fill="FFFFFF"/>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23,780</w:t>
            </w:r>
          </w:p>
        </w:tc>
      </w:tr>
      <w:tr w:rsidR="000F034A" w:rsidRPr="000F034A" w:rsidTr="004D53A7">
        <w:trPr>
          <w:trHeight w:val="240"/>
        </w:trPr>
        <w:tc>
          <w:tcPr>
            <w:tcW w:w="6340" w:type="dxa"/>
            <w:shd w:val="clear" w:color="000000" w:fill="FFFFFF"/>
            <w:noWrap/>
            <w:vAlign w:val="bottom"/>
            <w:hideMark/>
          </w:tcPr>
          <w:p w:rsidR="000F034A" w:rsidRPr="000F034A" w:rsidRDefault="000F034A" w:rsidP="000F034A">
            <w:pPr>
              <w:rPr>
                <w:rFonts w:ascii="Verdana" w:hAnsi="Verdana" w:cs="Courier New"/>
                <w:sz w:val="17"/>
                <w:szCs w:val="17"/>
                <w:lang w:val="en-AU" w:eastAsia="en-AU"/>
              </w:rPr>
            </w:pPr>
            <w:r w:rsidRPr="000F034A">
              <w:rPr>
                <w:rFonts w:ascii="Verdana" w:hAnsi="Verdana" w:cs="Courier New"/>
                <w:sz w:val="17"/>
                <w:szCs w:val="17"/>
                <w:lang w:val="en-AU" w:eastAsia="en-AU"/>
              </w:rPr>
              <w:t>Accumulated depreciation</w:t>
            </w:r>
          </w:p>
        </w:tc>
        <w:tc>
          <w:tcPr>
            <w:tcW w:w="1240" w:type="dxa"/>
            <w:shd w:val="clear" w:color="000000" w:fill="F2F2F2"/>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(12,220)</w:t>
            </w:r>
          </w:p>
        </w:tc>
        <w:tc>
          <w:tcPr>
            <w:tcW w:w="1300" w:type="dxa"/>
            <w:shd w:val="clear" w:color="000000" w:fill="FFFFFF"/>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(13,271)</w:t>
            </w:r>
          </w:p>
        </w:tc>
      </w:tr>
      <w:tr w:rsidR="000F034A" w:rsidRPr="000F034A" w:rsidTr="004D53A7">
        <w:trPr>
          <w:trHeight w:val="240"/>
        </w:trPr>
        <w:tc>
          <w:tcPr>
            <w:tcW w:w="6340" w:type="dxa"/>
            <w:shd w:val="clear" w:color="000000" w:fill="FFFFFF"/>
            <w:noWrap/>
            <w:vAlign w:val="bottom"/>
            <w:hideMark/>
          </w:tcPr>
          <w:p w:rsidR="000F034A" w:rsidRPr="000F034A" w:rsidRDefault="000F034A" w:rsidP="000F034A">
            <w:pPr>
              <w:rPr>
                <w:rFonts w:ascii="Verdana" w:hAnsi="Verdana" w:cs="Courier New"/>
                <w:sz w:val="17"/>
                <w:szCs w:val="17"/>
                <w:lang w:val="en-AU" w:eastAsia="en-AU"/>
              </w:rPr>
            </w:pPr>
            <w:r w:rsidRPr="000F034A">
              <w:rPr>
                <w:rFonts w:ascii="Verdana" w:hAnsi="Verdana" w:cs="Courier New"/>
                <w:sz w:val="17"/>
                <w:szCs w:val="17"/>
                <w:lang w:val="en-AU" w:eastAsia="en-AU"/>
              </w:rPr>
              <w:t>Accumulated impairment</w:t>
            </w:r>
          </w:p>
        </w:tc>
        <w:tc>
          <w:tcPr>
            <w:tcW w:w="1240" w:type="dxa"/>
            <w:shd w:val="clear" w:color="000000" w:fill="F2F2F2"/>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(1,339)</w:t>
            </w:r>
          </w:p>
        </w:tc>
        <w:tc>
          <w:tcPr>
            <w:tcW w:w="1300" w:type="dxa"/>
            <w:shd w:val="clear" w:color="000000" w:fill="FFFFFF"/>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(1,567)</w:t>
            </w:r>
          </w:p>
        </w:tc>
      </w:tr>
      <w:tr w:rsidR="000F034A" w:rsidRPr="000F034A" w:rsidTr="004D53A7">
        <w:trPr>
          <w:trHeight w:val="240"/>
        </w:trPr>
        <w:tc>
          <w:tcPr>
            <w:tcW w:w="6340" w:type="dxa"/>
            <w:shd w:val="clear" w:color="000000" w:fill="FFFFFF"/>
            <w:noWrap/>
            <w:vAlign w:val="bottom"/>
            <w:hideMark/>
          </w:tcPr>
          <w:p w:rsidR="000F034A" w:rsidRPr="000F034A" w:rsidRDefault="000F034A" w:rsidP="000F034A">
            <w:pPr>
              <w:rPr>
                <w:rFonts w:ascii="Verdana" w:hAnsi="Verdana" w:cs="Courier New"/>
                <w:sz w:val="17"/>
                <w:szCs w:val="17"/>
                <w:lang w:val="en-AU" w:eastAsia="en-AU"/>
              </w:rPr>
            </w:pPr>
            <w:r w:rsidRPr="000F034A">
              <w:rPr>
                <w:rFonts w:ascii="Verdana" w:hAnsi="Verdana" w:cs="Courier New"/>
                <w:sz w:val="17"/>
                <w:szCs w:val="17"/>
                <w:lang w:val="en-AU" w:eastAsia="en-AU"/>
              </w:rPr>
              <w:t> </w:t>
            </w:r>
          </w:p>
        </w:tc>
        <w:tc>
          <w:tcPr>
            <w:tcW w:w="1240" w:type="dxa"/>
            <w:shd w:val="clear" w:color="000000" w:fill="F2F2F2"/>
            <w:noWrap/>
            <w:vAlign w:val="bottom"/>
            <w:hideMark/>
          </w:tcPr>
          <w:p w:rsidR="000F034A" w:rsidRPr="000F034A" w:rsidRDefault="000F034A" w:rsidP="001120B3">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 xml:space="preserve">10,320 </w:t>
            </w:r>
          </w:p>
        </w:tc>
        <w:tc>
          <w:tcPr>
            <w:tcW w:w="1300" w:type="dxa"/>
            <w:shd w:val="clear" w:color="000000" w:fill="FFFFFF"/>
            <w:noWrap/>
            <w:vAlign w:val="bottom"/>
            <w:hideMark/>
          </w:tcPr>
          <w:p w:rsidR="000F034A" w:rsidRPr="000F034A" w:rsidRDefault="000F034A" w:rsidP="001120B3">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8,942</w:t>
            </w:r>
          </w:p>
        </w:tc>
      </w:tr>
      <w:tr w:rsidR="000F034A" w:rsidRPr="000F034A" w:rsidTr="004D53A7">
        <w:trPr>
          <w:trHeight w:val="240"/>
        </w:trPr>
        <w:tc>
          <w:tcPr>
            <w:tcW w:w="6340" w:type="dxa"/>
            <w:shd w:val="clear" w:color="000000" w:fill="FFFFFF"/>
            <w:noWrap/>
            <w:vAlign w:val="bottom"/>
            <w:hideMark/>
          </w:tcPr>
          <w:p w:rsidR="000F034A" w:rsidRPr="000F034A" w:rsidRDefault="000F034A" w:rsidP="000F034A">
            <w:pPr>
              <w:rPr>
                <w:rFonts w:ascii="Verdana" w:hAnsi="Verdana" w:cs="Courier New"/>
                <w:b/>
                <w:bCs/>
                <w:sz w:val="17"/>
                <w:szCs w:val="17"/>
                <w:lang w:val="en-AU" w:eastAsia="en-AU"/>
              </w:rPr>
            </w:pPr>
            <w:r w:rsidRPr="000F034A">
              <w:rPr>
                <w:rFonts w:ascii="Verdana" w:hAnsi="Verdana" w:cs="Courier New"/>
                <w:b/>
                <w:bCs/>
                <w:sz w:val="17"/>
                <w:szCs w:val="17"/>
                <w:lang w:val="en-AU" w:eastAsia="en-AU"/>
              </w:rPr>
              <w:t>Office furniture and fittings</w:t>
            </w:r>
          </w:p>
        </w:tc>
        <w:tc>
          <w:tcPr>
            <w:tcW w:w="1240" w:type="dxa"/>
            <w:shd w:val="clear" w:color="000000" w:fill="F2F2F2"/>
            <w:noWrap/>
            <w:vAlign w:val="bottom"/>
            <w:hideMark/>
          </w:tcPr>
          <w:p w:rsidR="000F034A" w:rsidRPr="000F034A" w:rsidRDefault="000F034A" w:rsidP="001120B3">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 </w:t>
            </w:r>
          </w:p>
        </w:tc>
        <w:tc>
          <w:tcPr>
            <w:tcW w:w="1300" w:type="dxa"/>
            <w:shd w:val="clear" w:color="000000" w:fill="FFFFFF"/>
            <w:noWrap/>
            <w:vAlign w:val="bottom"/>
            <w:hideMark/>
          </w:tcPr>
          <w:p w:rsidR="000F034A" w:rsidRPr="000F034A" w:rsidRDefault="000F034A" w:rsidP="001120B3">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 </w:t>
            </w:r>
          </w:p>
        </w:tc>
      </w:tr>
      <w:tr w:rsidR="000F034A" w:rsidRPr="000F034A" w:rsidTr="004D53A7">
        <w:trPr>
          <w:trHeight w:val="240"/>
        </w:trPr>
        <w:tc>
          <w:tcPr>
            <w:tcW w:w="6340" w:type="dxa"/>
            <w:shd w:val="clear" w:color="000000" w:fill="FFFFFF"/>
            <w:noWrap/>
            <w:vAlign w:val="bottom"/>
            <w:hideMark/>
          </w:tcPr>
          <w:p w:rsidR="000F034A" w:rsidRPr="000F034A" w:rsidRDefault="000F034A" w:rsidP="000F034A">
            <w:pPr>
              <w:rPr>
                <w:rFonts w:ascii="Verdana" w:hAnsi="Verdana" w:cs="Courier New"/>
                <w:sz w:val="17"/>
                <w:szCs w:val="17"/>
                <w:lang w:val="en-AU" w:eastAsia="en-AU"/>
              </w:rPr>
            </w:pPr>
            <w:r w:rsidRPr="000F034A">
              <w:rPr>
                <w:rFonts w:ascii="Verdana" w:hAnsi="Verdana" w:cs="Courier New"/>
                <w:sz w:val="17"/>
                <w:szCs w:val="17"/>
                <w:lang w:val="en-AU" w:eastAsia="en-AU"/>
              </w:rPr>
              <w:t>At fair value</w:t>
            </w:r>
          </w:p>
        </w:tc>
        <w:tc>
          <w:tcPr>
            <w:tcW w:w="1240" w:type="dxa"/>
            <w:shd w:val="clear" w:color="000000" w:fill="F2F2F2"/>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33,749</w:t>
            </w:r>
          </w:p>
        </w:tc>
        <w:tc>
          <w:tcPr>
            <w:tcW w:w="1300" w:type="dxa"/>
            <w:shd w:val="clear" w:color="000000" w:fill="FFFFFF"/>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28,139</w:t>
            </w:r>
          </w:p>
        </w:tc>
      </w:tr>
      <w:tr w:rsidR="000F034A" w:rsidRPr="000F034A" w:rsidTr="004D53A7">
        <w:trPr>
          <w:trHeight w:val="240"/>
        </w:trPr>
        <w:tc>
          <w:tcPr>
            <w:tcW w:w="6340" w:type="dxa"/>
            <w:shd w:val="clear" w:color="000000" w:fill="FFFFFF"/>
            <w:noWrap/>
            <w:vAlign w:val="bottom"/>
            <w:hideMark/>
          </w:tcPr>
          <w:p w:rsidR="000F034A" w:rsidRPr="000F034A" w:rsidRDefault="000F034A" w:rsidP="000F034A">
            <w:pPr>
              <w:rPr>
                <w:rFonts w:ascii="Verdana" w:hAnsi="Verdana" w:cs="Courier New"/>
                <w:sz w:val="17"/>
                <w:szCs w:val="17"/>
                <w:lang w:val="en-AU" w:eastAsia="en-AU"/>
              </w:rPr>
            </w:pPr>
            <w:r w:rsidRPr="000F034A">
              <w:rPr>
                <w:rFonts w:ascii="Verdana" w:hAnsi="Verdana" w:cs="Courier New"/>
                <w:sz w:val="17"/>
                <w:szCs w:val="17"/>
                <w:lang w:val="en-AU" w:eastAsia="en-AU"/>
              </w:rPr>
              <w:t>Accumulated depreciation</w:t>
            </w:r>
          </w:p>
        </w:tc>
        <w:tc>
          <w:tcPr>
            <w:tcW w:w="1240" w:type="dxa"/>
            <w:shd w:val="clear" w:color="000000" w:fill="F2F2F2"/>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(20,105)</w:t>
            </w:r>
          </w:p>
        </w:tc>
        <w:tc>
          <w:tcPr>
            <w:tcW w:w="1300" w:type="dxa"/>
            <w:shd w:val="clear" w:color="000000" w:fill="FFFFFF"/>
            <w:noWrap/>
            <w:vAlign w:val="bottom"/>
            <w:hideMark/>
          </w:tcPr>
          <w:p w:rsidR="000F034A" w:rsidRPr="000F034A" w:rsidRDefault="000F034A" w:rsidP="001120B3">
            <w:pPr>
              <w:jc w:val="right"/>
              <w:rPr>
                <w:rFonts w:ascii="Verdana" w:hAnsi="Verdana" w:cs="Courier New"/>
                <w:sz w:val="17"/>
                <w:szCs w:val="17"/>
                <w:lang w:val="en-AU" w:eastAsia="en-AU"/>
              </w:rPr>
            </w:pPr>
            <w:r w:rsidRPr="000F034A">
              <w:rPr>
                <w:rFonts w:ascii="Verdana" w:hAnsi="Verdana" w:cs="Courier New"/>
                <w:sz w:val="17"/>
                <w:szCs w:val="17"/>
                <w:lang w:val="en-AU" w:eastAsia="en-AU"/>
              </w:rPr>
              <w:t>(18,163)</w:t>
            </w:r>
          </w:p>
        </w:tc>
      </w:tr>
      <w:tr w:rsidR="000F034A" w:rsidRPr="000F034A" w:rsidTr="004D53A7">
        <w:trPr>
          <w:trHeight w:val="240"/>
        </w:trPr>
        <w:tc>
          <w:tcPr>
            <w:tcW w:w="6340" w:type="dxa"/>
            <w:shd w:val="clear" w:color="000000" w:fill="FFFFFF"/>
            <w:noWrap/>
            <w:vAlign w:val="bottom"/>
            <w:hideMark/>
          </w:tcPr>
          <w:p w:rsidR="000F034A" w:rsidRPr="000F034A" w:rsidRDefault="000F034A" w:rsidP="000F034A">
            <w:pPr>
              <w:rPr>
                <w:rFonts w:ascii="Verdana" w:hAnsi="Verdana" w:cs="Courier New"/>
                <w:sz w:val="17"/>
                <w:szCs w:val="17"/>
                <w:lang w:val="en-AU" w:eastAsia="en-AU"/>
              </w:rPr>
            </w:pPr>
            <w:r w:rsidRPr="000F034A">
              <w:rPr>
                <w:rFonts w:ascii="Verdana" w:hAnsi="Verdana" w:cs="Courier New"/>
                <w:sz w:val="17"/>
                <w:szCs w:val="17"/>
                <w:lang w:val="en-AU" w:eastAsia="en-AU"/>
              </w:rPr>
              <w:t> </w:t>
            </w:r>
          </w:p>
        </w:tc>
        <w:tc>
          <w:tcPr>
            <w:tcW w:w="1240" w:type="dxa"/>
            <w:shd w:val="clear" w:color="000000" w:fill="F2F2F2"/>
            <w:noWrap/>
            <w:vAlign w:val="bottom"/>
            <w:hideMark/>
          </w:tcPr>
          <w:p w:rsidR="000F034A" w:rsidRPr="000F034A" w:rsidRDefault="000F034A" w:rsidP="001120B3">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13,644</w:t>
            </w:r>
          </w:p>
        </w:tc>
        <w:tc>
          <w:tcPr>
            <w:tcW w:w="1300" w:type="dxa"/>
            <w:shd w:val="clear" w:color="000000" w:fill="FFFFFF"/>
            <w:noWrap/>
            <w:vAlign w:val="bottom"/>
            <w:hideMark/>
          </w:tcPr>
          <w:p w:rsidR="000F034A" w:rsidRPr="000F034A" w:rsidRDefault="000F034A" w:rsidP="001120B3">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9,976</w:t>
            </w:r>
          </w:p>
        </w:tc>
      </w:tr>
      <w:tr w:rsidR="000F034A" w:rsidRPr="000F034A" w:rsidTr="004D53A7">
        <w:trPr>
          <w:trHeight w:val="255"/>
        </w:trPr>
        <w:tc>
          <w:tcPr>
            <w:tcW w:w="6340" w:type="dxa"/>
            <w:shd w:val="clear" w:color="000000" w:fill="FFFFFF"/>
            <w:noWrap/>
            <w:vAlign w:val="center"/>
            <w:hideMark/>
          </w:tcPr>
          <w:p w:rsidR="000F034A" w:rsidRPr="000F034A" w:rsidRDefault="000F034A" w:rsidP="000F034A">
            <w:pPr>
              <w:rPr>
                <w:rFonts w:ascii="Verdana" w:hAnsi="Verdana" w:cs="Courier New"/>
                <w:b/>
                <w:bCs/>
                <w:sz w:val="17"/>
                <w:szCs w:val="17"/>
                <w:lang w:val="en-AU" w:eastAsia="en-AU"/>
              </w:rPr>
            </w:pPr>
            <w:r w:rsidRPr="000F034A">
              <w:rPr>
                <w:rFonts w:ascii="Verdana" w:hAnsi="Verdana" w:cs="Courier New"/>
                <w:b/>
                <w:bCs/>
                <w:sz w:val="17"/>
                <w:szCs w:val="17"/>
                <w:lang w:val="en-AU" w:eastAsia="en-AU"/>
              </w:rPr>
              <w:t>TOTAL PLANT AND EQUIPMENT</w:t>
            </w:r>
          </w:p>
        </w:tc>
        <w:tc>
          <w:tcPr>
            <w:tcW w:w="1240" w:type="dxa"/>
            <w:shd w:val="clear" w:color="000000" w:fill="F2F2F2"/>
            <w:noWrap/>
            <w:vAlign w:val="center"/>
            <w:hideMark/>
          </w:tcPr>
          <w:p w:rsidR="000F034A" w:rsidRPr="000F034A" w:rsidRDefault="000F034A" w:rsidP="001120B3">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23,964</w:t>
            </w:r>
          </w:p>
        </w:tc>
        <w:tc>
          <w:tcPr>
            <w:tcW w:w="1300" w:type="dxa"/>
            <w:shd w:val="clear" w:color="000000" w:fill="FFFFFF"/>
            <w:noWrap/>
            <w:vAlign w:val="center"/>
            <w:hideMark/>
          </w:tcPr>
          <w:p w:rsidR="000F034A" w:rsidRPr="000F034A" w:rsidRDefault="000F034A" w:rsidP="001120B3">
            <w:pPr>
              <w:jc w:val="right"/>
              <w:rPr>
                <w:rFonts w:ascii="Verdana" w:hAnsi="Verdana" w:cs="Courier New"/>
                <w:b/>
                <w:bCs/>
                <w:sz w:val="17"/>
                <w:szCs w:val="17"/>
                <w:lang w:val="en-AU" w:eastAsia="en-AU"/>
              </w:rPr>
            </w:pPr>
            <w:r w:rsidRPr="000F034A">
              <w:rPr>
                <w:rFonts w:ascii="Verdana" w:hAnsi="Verdana" w:cs="Courier New"/>
                <w:b/>
                <w:bCs/>
                <w:sz w:val="17"/>
                <w:szCs w:val="17"/>
                <w:lang w:val="en-AU" w:eastAsia="en-AU"/>
              </w:rPr>
              <w:t>18,918</w:t>
            </w:r>
          </w:p>
        </w:tc>
      </w:tr>
    </w:tbl>
    <w:p w:rsidR="000F034A" w:rsidRDefault="000F034A" w:rsidP="000F034A"/>
    <w:tbl>
      <w:tblPr>
        <w:tblW w:w="88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0"/>
        <w:gridCol w:w="1240"/>
        <w:gridCol w:w="1300"/>
      </w:tblGrid>
      <w:tr w:rsidR="004D53A7" w:rsidRPr="004D53A7" w:rsidTr="004D53A7">
        <w:trPr>
          <w:trHeight w:val="240"/>
        </w:trPr>
        <w:tc>
          <w:tcPr>
            <w:tcW w:w="6340" w:type="dxa"/>
            <w:shd w:val="clear" w:color="000000" w:fill="FFFFFF"/>
            <w:noWrap/>
            <w:vAlign w:val="bottom"/>
            <w:hideMark/>
          </w:tcPr>
          <w:p w:rsidR="004D53A7" w:rsidRPr="004D53A7" w:rsidRDefault="004D53A7" w:rsidP="004D53A7">
            <w:pPr>
              <w:rPr>
                <w:rFonts w:ascii="Verdana" w:hAnsi="Verdana" w:cs="Courier New"/>
                <w:sz w:val="17"/>
                <w:szCs w:val="17"/>
                <w:lang w:val="en-AU" w:eastAsia="en-AU"/>
              </w:rPr>
            </w:pPr>
            <w:r w:rsidRPr="004D53A7">
              <w:rPr>
                <w:rFonts w:ascii="Verdana" w:hAnsi="Verdana" w:cs="Courier New"/>
                <w:sz w:val="17"/>
                <w:szCs w:val="17"/>
                <w:lang w:val="en-AU" w:eastAsia="en-AU"/>
              </w:rPr>
              <w:t> </w:t>
            </w:r>
          </w:p>
        </w:tc>
        <w:tc>
          <w:tcPr>
            <w:tcW w:w="1240" w:type="dxa"/>
            <w:shd w:val="clear" w:color="000000" w:fill="F2F2F2"/>
            <w:noWrap/>
            <w:vAlign w:val="bottom"/>
            <w:hideMark/>
          </w:tcPr>
          <w:p w:rsidR="004D53A7" w:rsidRDefault="004D53A7" w:rsidP="001120B3">
            <w:pPr>
              <w:jc w:val="right"/>
              <w:rPr>
                <w:rFonts w:ascii="Verdana" w:hAnsi="Verdana" w:cs="Courier New"/>
                <w:b/>
                <w:bCs/>
                <w:sz w:val="17"/>
                <w:szCs w:val="17"/>
                <w:lang w:val="en-AU" w:eastAsia="en-AU"/>
              </w:rPr>
            </w:pPr>
          </w:p>
          <w:p w:rsidR="004D53A7" w:rsidRDefault="004D53A7" w:rsidP="001120B3">
            <w:pPr>
              <w:jc w:val="right"/>
              <w:rPr>
                <w:rFonts w:ascii="Verdana" w:hAnsi="Verdana" w:cs="Courier New"/>
                <w:b/>
                <w:bCs/>
                <w:sz w:val="17"/>
                <w:szCs w:val="17"/>
                <w:lang w:val="en-AU" w:eastAsia="en-AU"/>
              </w:rPr>
            </w:pPr>
            <w:r>
              <w:rPr>
                <w:rFonts w:ascii="Verdana" w:hAnsi="Verdana" w:cs="Courier New"/>
                <w:b/>
                <w:bCs/>
                <w:sz w:val="17"/>
                <w:szCs w:val="17"/>
                <w:lang w:val="en-AU" w:eastAsia="en-AU"/>
              </w:rPr>
              <w:t>2012</w:t>
            </w:r>
          </w:p>
          <w:p w:rsidR="004D53A7" w:rsidRPr="004D53A7" w:rsidRDefault="004D53A7" w:rsidP="001120B3">
            <w:pPr>
              <w:jc w:val="right"/>
              <w:rPr>
                <w:rFonts w:ascii="Verdana" w:hAnsi="Verdana" w:cs="Courier New"/>
                <w:b/>
                <w:bCs/>
                <w:sz w:val="17"/>
                <w:szCs w:val="17"/>
                <w:lang w:val="en-AU" w:eastAsia="en-AU"/>
              </w:rPr>
            </w:pPr>
            <w:r w:rsidRPr="004D53A7">
              <w:rPr>
                <w:rFonts w:ascii="Verdana" w:hAnsi="Verdana" w:cs="Courier New"/>
                <w:b/>
                <w:bCs/>
                <w:sz w:val="17"/>
                <w:szCs w:val="17"/>
                <w:lang w:val="en-AU" w:eastAsia="en-AU"/>
              </w:rPr>
              <w:t>$’000</w:t>
            </w:r>
          </w:p>
        </w:tc>
        <w:tc>
          <w:tcPr>
            <w:tcW w:w="1300" w:type="dxa"/>
            <w:shd w:val="clear" w:color="000000" w:fill="FFFFFF"/>
            <w:noWrap/>
            <w:vAlign w:val="bottom"/>
            <w:hideMark/>
          </w:tcPr>
          <w:p w:rsidR="004D53A7" w:rsidRDefault="004D53A7" w:rsidP="001120B3">
            <w:pPr>
              <w:jc w:val="right"/>
              <w:rPr>
                <w:rFonts w:ascii="Verdana" w:hAnsi="Verdana" w:cs="Courier New"/>
                <w:b/>
                <w:bCs/>
                <w:sz w:val="17"/>
                <w:szCs w:val="17"/>
                <w:lang w:val="en-AU" w:eastAsia="en-AU"/>
              </w:rPr>
            </w:pPr>
            <w:r>
              <w:rPr>
                <w:rFonts w:ascii="Verdana" w:hAnsi="Verdana" w:cs="Courier New"/>
                <w:b/>
                <w:bCs/>
                <w:sz w:val="17"/>
                <w:szCs w:val="17"/>
                <w:lang w:val="en-AU" w:eastAsia="en-AU"/>
              </w:rPr>
              <w:t>2011</w:t>
            </w:r>
          </w:p>
          <w:p w:rsidR="004D53A7" w:rsidRPr="004D53A7" w:rsidRDefault="004D53A7" w:rsidP="001120B3">
            <w:pPr>
              <w:jc w:val="right"/>
              <w:rPr>
                <w:rFonts w:ascii="Verdana" w:hAnsi="Verdana" w:cs="Courier New"/>
                <w:b/>
                <w:bCs/>
                <w:sz w:val="17"/>
                <w:szCs w:val="17"/>
                <w:lang w:val="en-AU" w:eastAsia="en-AU"/>
              </w:rPr>
            </w:pPr>
            <w:r w:rsidRPr="004D53A7">
              <w:rPr>
                <w:rFonts w:ascii="Verdana" w:hAnsi="Verdana" w:cs="Courier New"/>
                <w:b/>
                <w:bCs/>
                <w:sz w:val="17"/>
                <w:szCs w:val="17"/>
                <w:lang w:val="en-AU" w:eastAsia="en-AU"/>
              </w:rPr>
              <w:t>$’000</w:t>
            </w:r>
          </w:p>
        </w:tc>
      </w:tr>
      <w:tr w:rsidR="004D53A7" w:rsidRPr="004D53A7" w:rsidTr="004D53A7">
        <w:trPr>
          <w:trHeight w:val="300"/>
        </w:trPr>
        <w:tc>
          <w:tcPr>
            <w:tcW w:w="6340" w:type="dxa"/>
            <w:shd w:val="clear" w:color="000000" w:fill="FFFFFF"/>
            <w:noWrap/>
            <w:vAlign w:val="bottom"/>
            <w:hideMark/>
          </w:tcPr>
          <w:p w:rsidR="004D53A7" w:rsidRPr="004D53A7" w:rsidRDefault="004D53A7" w:rsidP="004D53A7">
            <w:pPr>
              <w:rPr>
                <w:rFonts w:ascii="Verdana" w:hAnsi="Verdana" w:cs="Courier New"/>
                <w:b/>
                <w:bCs/>
                <w:sz w:val="17"/>
                <w:szCs w:val="17"/>
                <w:lang w:val="en-AU" w:eastAsia="en-AU"/>
              </w:rPr>
            </w:pPr>
            <w:r w:rsidRPr="004D53A7">
              <w:rPr>
                <w:rFonts w:ascii="Verdana" w:hAnsi="Verdana" w:cs="Courier New"/>
                <w:b/>
                <w:bCs/>
                <w:sz w:val="17"/>
                <w:szCs w:val="17"/>
                <w:lang w:val="en-AU" w:eastAsia="en-AU"/>
              </w:rPr>
              <w:t>Reconciliation</w:t>
            </w:r>
          </w:p>
        </w:tc>
        <w:tc>
          <w:tcPr>
            <w:tcW w:w="1240" w:type="dxa"/>
            <w:shd w:val="clear" w:color="000000" w:fill="F2F2F2"/>
            <w:noWrap/>
            <w:vAlign w:val="bottom"/>
            <w:hideMark/>
          </w:tcPr>
          <w:p w:rsidR="004D53A7" w:rsidRPr="004D53A7" w:rsidRDefault="004D53A7" w:rsidP="001120B3">
            <w:pPr>
              <w:jc w:val="right"/>
              <w:rPr>
                <w:rFonts w:ascii="Verdana" w:hAnsi="Verdana" w:cs="Courier New"/>
                <w:b/>
                <w:bCs/>
                <w:sz w:val="17"/>
                <w:szCs w:val="17"/>
                <w:lang w:val="en-AU" w:eastAsia="en-AU"/>
              </w:rPr>
            </w:pPr>
          </w:p>
        </w:tc>
        <w:tc>
          <w:tcPr>
            <w:tcW w:w="1300" w:type="dxa"/>
            <w:shd w:val="clear" w:color="000000" w:fill="FFFFFF"/>
            <w:noWrap/>
            <w:vAlign w:val="bottom"/>
            <w:hideMark/>
          </w:tcPr>
          <w:p w:rsidR="004D53A7" w:rsidRPr="004D53A7" w:rsidRDefault="004D53A7" w:rsidP="001120B3">
            <w:pPr>
              <w:jc w:val="right"/>
              <w:rPr>
                <w:rFonts w:ascii="Verdana" w:hAnsi="Verdana" w:cs="Courier New"/>
                <w:b/>
                <w:bCs/>
                <w:sz w:val="17"/>
                <w:szCs w:val="17"/>
                <w:lang w:val="en-AU" w:eastAsia="en-AU"/>
              </w:rPr>
            </w:pPr>
          </w:p>
        </w:tc>
      </w:tr>
      <w:tr w:rsidR="004D53A7" w:rsidRPr="004D53A7" w:rsidTr="004D53A7">
        <w:trPr>
          <w:trHeight w:val="240"/>
        </w:trPr>
        <w:tc>
          <w:tcPr>
            <w:tcW w:w="6340" w:type="dxa"/>
            <w:shd w:val="clear" w:color="000000" w:fill="FFFFFF"/>
            <w:noWrap/>
            <w:vAlign w:val="bottom"/>
            <w:hideMark/>
          </w:tcPr>
          <w:p w:rsidR="004D53A7" w:rsidRPr="004D53A7" w:rsidRDefault="004D53A7" w:rsidP="004D53A7">
            <w:pPr>
              <w:rPr>
                <w:rFonts w:ascii="Verdana" w:hAnsi="Verdana" w:cs="Courier New"/>
                <w:sz w:val="17"/>
                <w:szCs w:val="17"/>
                <w:lang w:val="en-AU" w:eastAsia="en-AU"/>
              </w:rPr>
            </w:pPr>
            <w:r w:rsidRPr="004D53A7">
              <w:rPr>
                <w:rFonts w:ascii="Verdana" w:hAnsi="Verdana" w:cs="Courier New"/>
                <w:sz w:val="17"/>
                <w:szCs w:val="17"/>
                <w:lang w:val="en-AU" w:eastAsia="en-AU"/>
              </w:rPr>
              <w:t>Carrying amount at the beginning of the year</w:t>
            </w:r>
          </w:p>
        </w:tc>
        <w:tc>
          <w:tcPr>
            <w:tcW w:w="1240" w:type="dxa"/>
            <w:shd w:val="clear" w:color="000000" w:fill="F2F2F2"/>
            <w:noWrap/>
            <w:vAlign w:val="bottom"/>
            <w:hideMark/>
          </w:tcPr>
          <w:p w:rsidR="004D53A7" w:rsidRPr="004D53A7" w:rsidRDefault="001120B3" w:rsidP="001120B3">
            <w:pPr>
              <w:jc w:val="right"/>
              <w:rPr>
                <w:rFonts w:ascii="Verdana" w:hAnsi="Verdana" w:cs="Courier New"/>
                <w:sz w:val="17"/>
                <w:szCs w:val="17"/>
                <w:lang w:val="en-AU" w:eastAsia="en-AU"/>
              </w:rPr>
            </w:pPr>
            <w:r>
              <w:rPr>
                <w:rFonts w:ascii="Verdana" w:hAnsi="Verdana" w:cs="Courier New"/>
                <w:sz w:val="17"/>
                <w:szCs w:val="17"/>
                <w:lang w:val="en-AU" w:eastAsia="en-AU"/>
              </w:rPr>
              <w:t>18,918</w:t>
            </w:r>
          </w:p>
        </w:tc>
        <w:tc>
          <w:tcPr>
            <w:tcW w:w="1300" w:type="dxa"/>
            <w:shd w:val="clear" w:color="000000" w:fill="FFFFFF"/>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21,325</w:t>
            </w:r>
          </w:p>
        </w:tc>
      </w:tr>
      <w:tr w:rsidR="004D53A7" w:rsidRPr="004D53A7" w:rsidTr="004D53A7">
        <w:trPr>
          <w:trHeight w:val="240"/>
        </w:trPr>
        <w:tc>
          <w:tcPr>
            <w:tcW w:w="6340" w:type="dxa"/>
            <w:shd w:val="clear" w:color="000000" w:fill="FFFFFF"/>
            <w:noWrap/>
            <w:vAlign w:val="bottom"/>
            <w:hideMark/>
          </w:tcPr>
          <w:p w:rsidR="004D53A7" w:rsidRPr="004D53A7" w:rsidRDefault="004D53A7" w:rsidP="004D53A7">
            <w:pPr>
              <w:rPr>
                <w:rFonts w:ascii="Verdana" w:hAnsi="Verdana" w:cs="Courier New"/>
                <w:sz w:val="17"/>
                <w:szCs w:val="17"/>
                <w:lang w:val="en-AU" w:eastAsia="en-AU"/>
              </w:rPr>
            </w:pPr>
            <w:r w:rsidRPr="004D53A7">
              <w:rPr>
                <w:rFonts w:ascii="Verdana" w:hAnsi="Verdana" w:cs="Courier New"/>
                <w:sz w:val="17"/>
                <w:szCs w:val="17"/>
                <w:lang w:val="en-AU" w:eastAsia="en-AU"/>
              </w:rPr>
              <w:t>Acquisitions</w:t>
            </w:r>
          </w:p>
        </w:tc>
        <w:tc>
          <w:tcPr>
            <w:tcW w:w="1240" w:type="dxa"/>
            <w:shd w:val="clear" w:color="000000" w:fill="F2F2F2"/>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10,046</w:t>
            </w:r>
          </w:p>
        </w:tc>
        <w:tc>
          <w:tcPr>
            <w:tcW w:w="1300" w:type="dxa"/>
            <w:shd w:val="clear" w:color="000000" w:fill="FFFFFF"/>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2,614</w:t>
            </w:r>
          </w:p>
        </w:tc>
      </w:tr>
      <w:tr w:rsidR="004D53A7" w:rsidRPr="004D53A7" w:rsidTr="004D53A7">
        <w:trPr>
          <w:trHeight w:val="240"/>
        </w:trPr>
        <w:tc>
          <w:tcPr>
            <w:tcW w:w="6340" w:type="dxa"/>
            <w:shd w:val="clear" w:color="000000" w:fill="FFFFFF"/>
            <w:noWrap/>
            <w:vAlign w:val="bottom"/>
            <w:hideMark/>
          </w:tcPr>
          <w:p w:rsidR="004D53A7" w:rsidRPr="004D53A7" w:rsidRDefault="004D53A7" w:rsidP="004D53A7">
            <w:pPr>
              <w:rPr>
                <w:rFonts w:ascii="Verdana" w:hAnsi="Verdana" w:cs="Courier New"/>
                <w:sz w:val="17"/>
                <w:szCs w:val="17"/>
                <w:lang w:val="en-AU" w:eastAsia="en-AU"/>
              </w:rPr>
            </w:pPr>
            <w:r w:rsidRPr="004D53A7">
              <w:rPr>
                <w:rFonts w:ascii="Verdana" w:hAnsi="Verdana" w:cs="Courier New"/>
                <w:sz w:val="17"/>
                <w:szCs w:val="17"/>
                <w:lang w:val="en-AU" w:eastAsia="en-AU"/>
              </w:rPr>
              <w:t>Transfers to intangible assets</w:t>
            </w:r>
          </w:p>
        </w:tc>
        <w:tc>
          <w:tcPr>
            <w:tcW w:w="1240" w:type="dxa"/>
            <w:shd w:val="clear" w:color="000000" w:fill="F2F2F2"/>
            <w:noWrap/>
            <w:vAlign w:val="bottom"/>
            <w:hideMark/>
          </w:tcPr>
          <w:p w:rsidR="004D53A7" w:rsidRPr="004D53A7" w:rsidRDefault="004D53A7" w:rsidP="001120B3">
            <w:pPr>
              <w:jc w:val="right"/>
              <w:rPr>
                <w:rFonts w:ascii="Verdana" w:hAnsi="Verdana" w:cs="Courier New"/>
                <w:sz w:val="17"/>
                <w:szCs w:val="17"/>
                <w:lang w:val="en-AU" w:eastAsia="en-AU"/>
              </w:rPr>
            </w:pPr>
          </w:p>
        </w:tc>
        <w:tc>
          <w:tcPr>
            <w:tcW w:w="1300" w:type="dxa"/>
            <w:shd w:val="clear" w:color="000000" w:fill="FFFFFF"/>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(417)</w:t>
            </w:r>
          </w:p>
        </w:tc>
      </w:tr>
      <w:tr w:rsidR="004D53A7" w:rsidRPr="004D53A7" w:rsidTr="004D53A7">
        <w:trPr>
          <w:trHeight w:val="240"/>
        </w:trPr>
        <w:tc>
          <w:tcPr>
            <w:tcW w:w="6340" w:type="dxa"/>
            <w:shd w:val="clear" w:color="000000" w:fill="FFFFFF"/>
            <w:noWrap/>
            <w:vAlign w:val="bottom"/>
            <w:hideMark/>
          </w:tcPr>
          <w:p w:rsidR="004D53A7" w:rsidRPr="004D53A7" w:rsidRDefault="004D53A7" w:rsidP="004D53A7">
            <w:pPr>
              <w:rPr>
                <w:rFonts w:ascii="Verdana" w:hAnsi="Verdana" w:cs="Courier New"/>
                <w:sz w:val="17"/>
                <w:szCs w:val="17"/>
                <w:lang w:val="en-AU" w:eastAsia="en-AU"/>
              </w:rPr>
            </w:pPr>
            <w:r w:rsidRPr="004D53A7">
              <w:rPr>
                <w:rFonts w:ascii="Verdana" w:hAnsi="Verdana" w:cs="Courier New"/>
                <w:sz w:val="17"/>
                <w:szCs w:val="17"/>
                <w:lang w:val="en-AU" w:eastAsia="en-AU"/>
              </w:rPr>
              <w:t>Disposals</w:t>
            </w:r>
          </w:p>
        </w:tc>
        <w:tc>
          <w:tcPr>
            <w:tcW w:w="1240" w:type="dxa"/>
            <w:shd w:val="clear" w:color="000000" w:fill="F2F2F2"/>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(69)</w:t>
            </w:r>
          </w:p>
        </w:tc>
        <w:tc>
          <w:tcPr>
            <w:tcW w:w="1300" w:type="dxa"/>
            <w:shd w:val="clear" w:color="000000" w:fill="FFFFFF"/>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(61)</w:t>
            </w:r>
          </w:p>
        </w:tc>
      </w:tr>
      <w:tr w:rsidR="004D53A7" w:rsidRPr="004D53A7" w:rsidTr="004D53A7">
        <w:trPr>
          <w:trHeight w:val="240"/>
        </w:trPr>
        <w:tc>
          <w:tcPr>
            <w:tcW w:w="6340" w:type="dxa"/>
            <w:shd w:val="clear" w:color="000000" w:fill="FFFFFF"/>
            <w:noWrap/>
            <w:vAlign w:val="bottom"/>
            <w:hideMark/>
          </w:tcPr>
          <w:p w:rsidR="004D53A7" w:rsidRPr="004D53A7" w:rsidRDefault="004D53A7" w:rsidP="004D53A7">
            <w:pPr>
              <w:rPr>
                <w:rFonts w:ascii="Verdana" w:hAnsi="Verdana" w:cs="Courier New"/>
                <w:sz w:val="17"/>
                <w:szCs w:val="17"/>
                <w:lang w:val="en-AU" w:eastAsia="en-AU"/>
              </w:rPr>
            </w:pPr>
            <w:r w:rsidRPr="004D53A7">
              <w:rPr>
                <w:rFonts w:ascii="Verdana" w:hAnsi="Verdana" w:cs="Courier New"/>
                <w:sz w:val="17"/>
                <w:szCs w:val="17"/>
                <w:lang w:val="en-AU" w:eastAsia="en-AU"/>
              </w:rPr>
              <w:t xml:space="preserve">Depreciation expense </w:t>
            </w:r>
          </w:p>
        </w:tc>
        <w:tc>
          <w:tcPr>
            <w:tcW w:w="1240" w:type="dxa"/>
            <w:shd w:val="clear" w:color="000000" w:fill="F2F2F2"/>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(4,540)</w:t>
            </w:r>
          </w:p>
        </w:tc>
        <w:tc>
          <w:tcPr>
            <w:tcW w:w="1300" w:type="dxa"/>
            <w:shd w:val="clear" w:color="000000" w:fill="FFFFFF"/>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(4,192)</w:t>
            </w:r>
          </w:p>
        </w:tc>
      </w:tr>
      <w:tr w:rsidR="004D53A7" w:rsidRPr="004D53A7" w:rsidTr="004D53A7">
        <w:trPr>
          <w:trHeight w:val="240"/>
        </w:trPr>
        <w:tc>
          <w:tcPr>
            <w:tcW w:w="6340" w:type="dxa"/>
            <w:shd w:val="clear" w:color="000000" w:fill="FFFFFF"/>
            <w:noWrap/>
            <w:vAlign w:val="bottom"/>
            <w:hideMark/>
          </w:tcPr>
          <w:p w:rsidR="004D53A7" w:rsidRPr="004D53A7" w:rsidRDefault="004D53A7" w:rsidP="004D53A7">
            <w:pPr>
              <w:rPr>
                <w:rFonts w:ascii="Verdana" w:hAnsi="Verdana" w:cs="Courier New"/>
                <w:sz w:val="17"/>
                <w:szCs w:val="17"/>
                <w:lang w:val="en-AU" w:eastAsia="en-AU"/>
              </w:rPr>
            </w:pPr>
            <w:r w:rsidRPr="004D53A7">
              <w:rPr>
                <w:rFonts w:ascii="Verdana" w:hAnsi="Verdana" w:cs="Courier New"/>
                <w:sz w:val="17"/>
                <w:szCs w:val="17"/>
                <w:lang w:val="en-AU" w:eastAsia="en-AU"/>
              </w:rPr>
              <w:t>Impairment expense</w:t>
            </w:r>
          </w:p>
        </w:tc>
        <w:tc>
          <w:tcPr>
            <w:tcW w:w="1240" w:type="dxa"/>
            <w:shd w:val="clear" w:color="000000" w:fill="F2F2F2"/>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(391)</w:t>
            </w:r>
          </w:p>
        </w:tc>
        <w:tc>
          <w:tcPr>
            <w:tcW w:w="1300" w:type="dxa"/>
            <w:shd w:val="clear" w:color="000000" w:fill="FFFFFF"/>
            <w:noWrap/>
            <w:vAlign w:val="bottom"/>
            <w:hideMark/>
          </w:tcPr>
          <w:p w:rsidR="004D53A7" w:rsidRPr="004D53A7" w:rsidRDefault="004D53A7" w:rsidP="001120B3">
            <w:pPr>
              <w:jc w:val="right"/>
              <w:rPr>
                <w:rFonts w:ascii="Verdana" w:hAnsi="Verdana" w:cs="Courier New"/>
                <w:sz w:val="17"/>
                <w:szCs w:val="17"/>
                <w:lang w:val="en-AU" w:eastAsia="en-AU"/>
              </w:rPr>
            </w:pPr>
            <w:r w:rsidRPr="004D53A7">
              <w:rPr>
                <w:rFonts w:ascii="Verdana" w:hAnsi="Verdana" w:cs="Courier New"/>
                <w:sz w:val="17"/>
                <w:szCs w:val="17"/>
                <w:lang w:val="en-AU" w:eastAsia="en-AU"/>
              </w:rPr>
              <w:t>(351)</w:t>
            </w:r>
          </w:p>
        </w:tc>
      </w:tr>
      <w:tr w:rsidR="004D53A7" w:rsidRPr="004D53A7" w:rsidTr="004D53A7">
        <w:trPr>
          <w:trHeight w:val="360"/>
        </w:trPr>
        <w:tc>
          <w:tcPr>
            <w:tcW w:w="6340" w:type="dxa"/>
            <w:shd w:val="clear" w:color="000000" w:fill="FFFFFF"/>
            <w:noWrap/>
            <w:vAlign w:val="center"/>
            <w:hideMark/>
          </w:tcPr>
          <w:p w:rsidR="004D53A7" w:rsidRPr="004D53A7" w:rsidRDefault="004D53A7" w:rsidP="004D53A7">
            <w:pPr>
              <w:rPr>
                <w:rFonts w:ascii="Verdana" w:hAnsi="Verdana" w:cs="Courier New"/>
                <w:b/>
                <w:bCs/>
                <w:sz w:val="17"/>
                <w:szCs w:val="17"/>
                <w:lang w:val="en-AU" w:eastAsia="en-AU"/>
              </w:rPr>
            </w:pPr>
            <w:r w:rsidRPr="004D53A7">
              <w:rPr>
                <w:rFonts w:ascii="Verdana" w:hAnsi="Verdana" w:cs="Courier New"/>
                <w:b/>
                <w:bCs/>
                <w:sz w:val="17"/>
                <w:szCs w:val="17"/>
                <w:lang w:val="en-AU" w:eastAsia="en-AU"/>
              </w:rPr>
              <w:t>Carrying amount at the end of the year</w:t>
            </w:r>
          </w:p>
        </w:tc>
        <w:tc>
          <w:tcPr>
            <w:tcW w:w="1240" w:type="dxa"/>
            <w:shd w:val="clear" w:color="000000" w:fill="F2F2F2"/>
            <w:noWrap/>
            <w:vAlign w:val="center"/>
            <w:hideMark/>
          </w:tcPr>
          <w:p w:rsidR="004D53A7" w:rsidRPr="004D53A7" w:rsidRDefault="004D53A7" w:rsidP="004D53A7">
            <w:pPr>
              <w:jc w:val="right"/>
              <w:rPr>
                <w:rFonts w:ascii="Verdana" w:hAnsi="Verdana" w:cs="Courier New"/>
                <w:b/>
                <w:bCs/>
                <w:sz w:val="17"/>
                <w:szCs w:val="17"/>
                <w:lang w:val="en-AU" w:eastAsia="en-AU"/>
              </w:rPr>
            </w:pPr>
            <w:r w:rsidRPr="004D53A7">
              <w:rPr>
                <w:rFonts w:ascii="Verdana" w:hAnsi="Verdana" w:cs="Courier New"/>
                <w:b/>
                <w:bCs/>
                <w:sz w:val="17"/>
                <w:szCs w:val="17"/>
                <w:lang w:val="en-AU" w:eastAsia="en-AU"/>
              </w:rPr>
              <w:t>23,964</w:t>
            </w:r>
          </w:p>
        </w:tc>
        <w:tc>
          <w:tcPr>
            <w:tcW w:w="1300" w:type="dxa"/>
            <w:shd w:val="clear" w:color="000000" w:fill="FFFFFF"/>
            <w:noWrap/>
            <w:vAlign w:val="center"/>
            <w:hideMark/>
          </w:tcPr>
          <w:p w:rsidR="004D53A7" w:rsidRPr="004D53A7" w:rsidRDefault="004D53A7" w:rsidP="001120B3">
            <w:pPr>
              <w:jc w:val="right"/>
              <w:rPr>
                <w:rFonts w:ascii="Verdana" w:hAnsi="Verdana" w:cs="Courier New"/>
                <w:b/>
                <w:bCs/>
                <w:sz w:val="17"/>
                <w:szCs w:val="17"/>
                <w:lang w:val="en-AU" w:eastAsia="en-AU"/>
              </w:rPr>
            </w:pPr>
            <w:r w:rsidRPr="004D53A7">
              <w:rPr>
                <w:rFonts w:ascii="Verdana" w:hAnsi="Verdana" w:cs="Courier New"/>
                <w:b/>
                <w:bCs/>
                <w:sz w:val="17"/>
                <w:szCs w:val="17"/>
                <w:lang w:val="en-AU" w:eastAsia="en-AU"/>
              </w:rPr>
              <w:t>18,918</w:t>
            </w:r>
          </w:p>
        </w:tc>
      </w:tr>
    </w:tbl>
    <w:p w:rsidR="004D53A7" w:rsidRDefault="004D53A7" w:rsidP="000F034A"/>
    <w:p w:rsidR="004D53A7" w:rsidRDefault="00D8114D" w:rsidP="004D53A7">
      <w:pPr>
        <w:pStyle w:val="Heading1"/>
      </w:pPr>
      <w:r>
        <w:br w:type="page"/>
      </w:r>
      <w:r w:rsidR="004D53A7">
        <w:lastRenderedPageBreak/>
        <w:t>Note 11</w:t>
      </w:r>
    </w:p>
    <w:p w:rsidR="004D53A7" w:rsidRDefault="004D53A7" w:rsidP="00D8114D">
      <w:pPr>
        <w:pStyle w:val="Heading2"/>
      </w:pPr>
      <w:r>
        <w:t>Land</w:t>
      </w:r>
    </w:p>
    <w:p w:rsidR="003B19FA" w:rsidRPr="003B19FA" w:rsidRDefault="003B19FA" w:rsidP="003B19FA"/>
    <w:tbl>
      <w:tblPr>
        <w:tblW w:w="97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0"/>
        <w:gridCol w:w="1380"/>
        <w:gridCol w:w="1440"/>
      </w:tblGrid>
      <w:tr w:rsidR="00F532AD" w:rsidRPr="00D8114D" w:rsidTr="0011612F">
        <w:trPr>
          <w:trHeight w:val="240"/>
          <w:tblHeader/>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 </w:t>
            </w:r>
          </w:p>
        </w:tc>
        <w:tc>
          <w:tcPr>
            <w:tcW w:w="1380" w:type="dxa"/>
            <w:shd w:val="clear" w:color="000000" w:fill="F2F2F2"/>
            <w:noWrap/>
            <w:vAlign w:val="bottom"/>
            <w:hideMark/>
          </w:tcPr>
          <w:p w:rsidR="00F532AD" w:rsidRDefault="00F532AD" w:rsidP="00D8114D">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F532AD" w:rsidRPr="00D8114D" w:rsidRDefault="00F532AD" w:rsidP="00D8114D">
            <w:pPr>
              <w:jc w:val="center"/>
              <w:rPr>
                <w:rFonts w:ascii="Verdana" w:hAnsi="Verdana" w:cs="Courier New"/>
                <w:b/>
                <w:bCs/>
                <w:sz w:val="17"/>
                <w:szCs w:val="17"/>
                <w:lang w:val="en-AU" w:eastAsia="en-AU"/>
              </w:rPr>
            </w:pPr>
            <w:r w:rsidRPr="00D8114D">
              <w:rPr>
                <w:rFonts w:ascii="Verdana" w:hAnsi="Verdana" w:cs="Courier New"/>
                <w:b/>
                <w:bCs/>
                <w:sz w:val="17"/>
                <w:szCs w:val="17"/>
                <w:lang w:val="en-AU" w:eastAsia="en-AU"/>
              </w:rPr>
              <w:t>$’000</w:t>
            </w:r>
          </w:p>
        </w:tc>
        <w:tc>
          <w:tcPr>
            <w:tcW w:w="1440" w:type="dxa"/>
            <w:shd w:val="clear" w:color="000000" w:fill="FFFFFF"/>
            <w:noWrap/>
            <w:vAlign w:val="bottom"/>
            <w:hideMark/>
          </w:tcPr>
          <w:p w:rsidR="00F532AD" w:rsidRDefault="00F532AD" w:rsidP="00D8114D">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F532AD" w:rsidRPr="00D8114D" w:rsidRDefault="00F532AD" w:rsidP="00D8114D">
            <w:pPr>
              <w:jc w:val="center"/>
              <w:rPr>
                <w:rFonts w:ascii="Verdana" w:hAnsi="Verdana" w:cs="Courier New"/>
                <w:b/>
                <w:bCs/>
                <w:sz w:val="17"/>
                <w:szCs w:val="17"/>
                <w:lang w:val="en-AU" w:eastAsia="en-AU"/>
              </w:rPr>
            </w:pPr>
            <w:r w:rsidRPr="00D8114D">
              <w:rPr>
                <w:rFonts w:ascii="Verdana" w:hAnsi="Verdana" w:cs="Courier New"/>
                <w:b/>
                <w:bCs/>
                <w:sz w:val="17"/>
                <w:szCs w:val="17"/>
                <w:lang w:val="en-AU" w:eastAsia="en-AU"/>
              </w:rPr>
              <w:t>$’000</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b/>
                <w:bCs/>
                <w:sz w:val="17"/>
                <w:szCs w:val="17"/>
                <w:lang w:val="en-AU" w:eastAsia="en-AU"/>
              </w:rPr>
              <w:t>Carrying amount</w:t>
            </w:r>
          </w:p>
        </w:tc>
        <w:tc>
          <w:tcPr>
            <w:tcW w:w="1380" w:type="dxa"/>
            <w:shd w:val="clear" w:color="000000" w:fill="F2F2F2"/>
            <w:noWrap/>
            <w:vAlign w:val="bottom"/>
            <w:hideMark/>
          </w:tcPr>
          <w:p w:rsidR="00F532AD" w:rsidRPr="00D8114D" w:rsidRDefault="00F532AD" w:rsidP="00E84BC6">
            <w:pPr>
              <w:jc w:val="center"/>
              <w:rPr>
                <w:rFonts w:ascii="Verdana" w:hAnsi="Verdana" w:cs="Courier New"/>
                <w:b/>
                <w:bCs/>
                <w:sz w:val="17"/>
                <w:szCs w:val="17"/>
                <w:lang w:val="en-AU" w:eastAsia="en-AU"/>
              </w:rPr>
            </w:pPr>
          </w:p>
        </w:tc>
        <w:tc>
          <w:tcPr>
            <w:tcW w:w="1440" w:type="dxa"/>
            <w:shd w:val="clear" w:color="000000" w:fill="FFFFFF"/>
            <w:noWrap/>
            <w:vAlign w:val="bottom"/>
            <w:hideMark/>
          </w:tcPr>
          <w:p w:rsidR="00F532AD" w:rsidRPr="00D8114D" w:rsidRDefault="00F532AD" w:rsidP="00E84BC6">
            <w:pPr>
              <w:jc w:val="center"/>
              <w:rPr>
                <w:rFonts w:ascii="Verdana" w:hAnsi="Verdana" w:cs="Courier New"/>
                <w:szCs w:val="18"/>
                <w:lang w:val="en-AU" w:eastAsia="en-AU"/>
              </w:rPr>
            </w:pP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b/>
                <w:bCs/>
                <w:sz w:val="17"/>
                <w:szCs w:val="17"/>
                <w:lang w:val="en-AU" w:eastAsia="en-AU"/>
              </w:rPr>
              <w:t>Land for operations</w:t>
            </w:r>
          </w:p>
        </w:tc>
        <w:tc>
          <w:tcPr>
            <w:tcW w:w="1380" w:type="dxa"/>
            <w:shd w:val="clear" w:color="000000" w:fill="F2F2F2"/>
            <w:noWrap/>
            <w:vAlign w:val="bottom"/>
            <w:hideMark/>
          </w:tcPr>
          <w:p w:rsidR="00F532AD" w:rsidRPr="00D8114D" w:rsidRDefault="00F532AD" w:rsidP="00E84BC6">
            <w:pPr>
              <w:jc w:val="right"/>
              <w:rPr>
                <w:rFonts w:ascii="Verdana" w:hAnsi="Verdana" w:cs="Courier New"/>
                <w:b/>
                <w:bCs/>
                <w:sz w:val="17"/>
                <w:szCs w:val="17"/>
                <w:lang w:val="en-AU" w:eastAsia="en-AU"/>
              </w:rPr>
            </w:pPr>
          </w:p>
        </w:tc>
        <w:tc>
          <w:tcPr>
            <w:tcW w:w="1440" w:type="dxa"/>
            <w:shd w:val="clear" w:color="000000" w:fill="FFFFFF"/>
            <w:noWrap/>
            <w:vAlign w:val="bottom"/>
            <w:hideMark/>
          </w:tcPr>
          <w:p w:rsidR="00F532AD" w:rsidRPr="00D8114D" w:rsidRDefault="00F532AD" w:rsidP="00E84BC6">
            <w:pPr>
              <w:jc w:val="right"/>
              <w:rPr>
                <w:rFonts w:ascii="Verdana" w:hAnsi="Verdana" w:cs="Courier New"/>
                <w:szCs w:val="18"/>
                <w:lang w:val="en-AU" w:eastAsia="en-AU"/>
              </w:rPr>
            </w:pP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At independent valuation</w:t>
            </w:r>
          </w:p>
        </w:tc>
        <w:tc>
          <w:tcPr>
            <w:tcW w:w="1380" w:type="dxa"/>
            <w:shd w:val="clear" w:color="000000" w:fill="F2F2F2"/>
            <w:noWrap/>
            <w:vAlign w:val="bottom"/>
            <w:hideMark/>
          </w:tcPr>
          <w:p w:rsidR="00F532AD" w:rsidRPr="00D8114D" w:rsidRDefault="00F532AD" w:rsidP="00E84BC6">
            <w:pPr>
              <w:jc w:val="right"/>
              <w:rPr>
                <w:rFonts w:ascii="Verdana" w:hAnsi="Verdana" w:cs="Courier New"/>
                <w:sz w:val="17"/>
                <w:szCs w:val="17"/>
                <w:lang w:val="en-AU" w:eastAsia="en-AU"/>
              </w:rPr>
            </w:pPr>
            <w:r w:rsidRPr="00D8114D">
              <w:rPr>
                <w:rFonts w:ascii="Verdana" w:hAnsi="Verdana" w:cs="Courier New"/>
                <w:sz w:val="17"/>
                <w:szCs w:val="17"/>
                <w:lang w:val="en-AU" w:eastAsia="en-AU"/>
              </w:rPr>
              <w:t>26,386</w:t>
            </w:r>
          </w:p>
        </w:tc>
        <w:tc>
          <w:tcPr>
            <w:tcW w:w="1440" w:type="dxa"/>
            <w:shd w:val="clear" w:color="000000" w:fill="FFFFFF"/>
            <w:noWrap/>
            <w:vAlign w:val="bottom"/>
            <w:hideMark/>
          </w:tcPr>
          <w:p w:rsidR="00F532AD" w:rsidRPr="00D8114D" w:rsidRDefault="00F532AD" w:rsidP="00E84BC6">
            <w:pPr>
              <w:jc w:val="right"/>
              <w:rPr>
                <w:rFonts w:ascii="Verdana" w:hAnsi="Verdana" w:cs="Courier New"/>
                <w:sz w:val="17"/>
                <w:szCs w:val="17"/>
                <w:lang w:val="en-AU" w:eastAsia="en-AU"/>
              </w:rPr>
            </w:pPr>
            <w:r w:rsidRPr="00D8114D">
              <w:rPr>
                <w:rFonts w:ascii="Verdana" w:hAnsi="Verdana" w:cs="Courier New"/>
                <w:sz w:val="17"/>
                <w:szCs w:val="17"/>
                <w:lang w:val="en-AU" w:eastAsia="en-AU"/>
              </w:rPr>
              <w:t>26,561</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 </w:t>
            </w:r>
          </w:p>
        </w:tc>
        <w:tc>
          <w:tcPr>
            <w:tcW w:w="1380" w:type="dxa"/>
            <w:shd w:val="clear" w:color="000000" w:fill="F2F2F2"/>
            <w:noWrap/>
            <w:vAlign w:val="bottom"/>
            <w:hideMark/>
          </w:tcPr>
          <w:p w:rsidR="00F532AD" w:rsidRPr="00D8114D" w:rsidRDefault="00F532AD" w:rsidP="00E84BC6">
            <w:pPr>
              <w:jc w:val="right"/>
              <w:rPr>
                <w:rFonts w:ascii="Verdana" w:hAnsi="Verdana" w:cs="Courier New"/>
                <w:b/>
                <w:bCs/>
                <w:sz w:val="17"/>
                <w:szCs w:val="17"/>
                <w:lang w:val="en-AU" w:eastAsia="en-AU"/>
              </w:rPr>
            </w:pPr>
            <w:r w:rsidRPr="00D8114D">
              <w:rPr>
                <w:rFonts w:ascii="Verdana" w:hAnsi="Verdana" w:cs="Courier New"/>
                <w:b/>
                <w:bCs/>
                <w:sz w:val="17"/>
                <w:szCs w:val="17"/>
                <w:lang w:val="en-AU" w:eastAsia="en-AU"/>
              </w:rPr>
              <w:t>26,386</w:t>
            </w:r>
          </w:p>
        </w:tc>
        <w:tc>
          <w:tcPr>
            <w:tcW w:w="1440" w:type="dxa"/>
            <w:shd w:val="clear" w:color="000000" w:fill="FFFFFF"/>
            <w:noWrap/>
            <w:vAlign w:val="bottom"/>
            <w:hideMark/>
          </w:tcPr>
          <w:p w:rsidR="00F532AD" w:rsidRPr="00D8114D" w:rsidRDefault="00F532AD" w:rsidP="00E84BC6">
            <w:pPr>
              <w:jc w:val="right"/>
              <w:rPr>
                <w:rFonts w:ascii="Verdana" w:hAnsi="Verdana" w:cs="Courier New"/>
                <w:b/>
                <w:bCs/>
                <w:sz w:val="17"/>
                <w:szCs w:val="17"/>
                <w:lang w:val="en-AU" w:eastAsia="en-AU"/>
              </w:rPr>
            </w:pPr>
            <w:r w:rsidRPr="00D8114D">
              <w:rPr>
                <w:rFonts w:ascii="Verdana" w:hAnsi="Verdana" w:cs="Courier New"/>
                <w:b/>
                <w:bCs/>
                <w:sz w:val="17"/>
                <w:szCs w:val="17"/>
                <w:lang w:val="en-AU" w:eastAsia="en-AU"/>
              </w:rPr>
              <w:t>26,561</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b/>
                <w:bCs/>
                <w:sz w:val="17"/>
                <w:szCs w:val="17"/>
                <w:lang w:val="en-AU" w:eastAsia="en-AU"/>
              </w:rPr>
              <w:t>Land acquired for future public roads</w:t>
            </w:r>
          </w:p>
        </w:tc>
        <w:tc>
          <w:tcPr>
            <w:tcW w:w="1380" w:type="dxa"/>
            <w:shd w:val="clear" w:color="000000" w:fill="F2F2F2"/>
            <w:noWrap/>
            <w:vAlign w:val="bottom"/>
            <w:hideMark/>
          </w:tcPr>
          <w:p w:rsidR="00F532AD" w:rsidRPr="00D8114D" w:rsidRDefault="00F532AD" w:rsidP="00E84BC6">
            <w:pPr>
              <w:jc w:val="right"/>
              <w:rPr>
                <w:rFonts w:ascii="Verdana" w:hAnsi="Verdana" w:cs="Courier New"/>
                <w:b/>
                <w:bCs/>
                <w:sz w:val="17"/>
                <w:szCs w:val="17"/>
                <w:lang w:val="en-AU" w:eastAsia="en-AU"/>
              </w:rPr>
            </w:pPr>
          </w:p>
        </w:tc>
        <w:tc>
          <w:tcPr>
            <w:tcW w:w="1440" w:type="dxa"/>
            <w:shd w:val="clear" w:color="000000" w:fill="FFFFFF"/>
            <w:noWrap/>
            <w:vAlign w:val="bottom"/>
            <w:hideMark/>
          </w:tcPr>
          <w:p w:rsidR="00F532AD" w:rsidRPr="00D8114D" w:rsidRDefault="00F532AD" w:rsidP="00E84BC6">
            <w:pPr>
              <w:jc w:val="right"/>
              <w:rPr>
                <w:rFonts w:ascii="Verdana" w:hAnsi="Verdana" w:cs="Courier New"/>
                <w:szCs w:val="18"/>
                <w:lang w:val="en-AU" w:eastAsia="en-AU"/>
              </w:rPr>
            </w:pP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At independent valuation</w:t>
            </w:r>
          </w:p>
        </w:tc>
        <w:tc>
          <w:tcPr>
            <w:tcW w:w="1380" w:type="dxa"/>
            <w:shd w:val="clear" w:color="000000" w:fill="F2F2F2"/>
            <w:noWrap/>
            <w:vAlign w:val="bottom"/>
            <w:hideMark/>
          </w:tcPr>
          <w:p w:rsidR="00F532AD" w:rsidRPr="00D8114D" w:rsidRDefault="00F532AD" w:rsidP="00E84BC6">
            <w:pPr>
              <w:jc w:val="right"/>
              <w:rPr>
                <w:rFonts w:ascii="Verdana" w:hAnsi="Verdana" w:cs="Courier New"/>
                <w:sz w:val="17"/>
                <w:szCs w:val="17"/>
                <w:lang w:val="en-AU" w:eastAsia="en-AU"/>
              </w:rPr>
            </w:pPr>
            <w:r>
              <w:rPr>
                <w:rFonts w:ascii="Verdana" w:hAnsi="Verdana" w:cs="Courier New"/>
                <w:sz w:val="17"/>
                <w:szCs w:val="17"/>
                <w:lang w:val="en-AU" w:eastAsia="en-AU"/>
              </w:rPr>
              <w:t>1,194,415</w:t>
            </w:r>
          </w:p>
        </w:tc>
        <w:tc>
          <w:tcPr>
            <w:tcW w:w="1440" w:type="dxa"/>
            <w:shd w:val="clear" w:color="000000" w:fill="FFFFFF"/>
            <w:noWrap/>
            <w:vAlign w:val="bottom"/>
            <w:hideMark/>
          </w:tcPr>
          <w:p w:rsidR="00F532AD" w:rsidRPr="00D8114D" w:rsidRDefault="00F532AD" w:rsidP="00E84BC6">
            <w:pPr>
              <w:jc w:val="right"/>
              <w:rPr>
                <w:rFonts w:ascii="Verdana" w:hAnsi="Verdana" w:cs="Courier New"/>
                <w:sz w:val="17"/>
                <w:szCs w:val="17"/>
                <w:lang w:val="en-AU" w:eastAsia="en-AU"/>
              </w:rPr>
            </w:pPr>
            <w:r w:rsidRPr="00D8114D">
              <w:rPr>
                <w:rFonts w:ascii="Verdana" w:hAnsi="Verdana" w:cs="Courier New"/>
                <w:sz w:val="17"/>
                <w:szCs w:val="17"/>
                <w:lang w:val="en-AU" w:eastAsia="en-AU"/>
              </w:rPr>
              <w:t>1,169,037</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At cost</w:t>
            </w:r>
          </w:p>
        </w:tc>
        <w:tc>
          <w:tcPr>
            <w:tcW w:w="1380" w:type="dxa"/>
            <w:shd w:val="clear" w:color="000000" w:fill="F2F2F2"/>
            <w:noWrap/>
            <w:vAlign w:val="bottom"/>
            <w:hideMark/>
          </w:tcPr>
          <w:p w:rsidR="00F532AD" w:rsidRPr="00D8114D" w:rsidRDefault="00F532AD" w:rsidP="00E84BC6">
            <w:pPr>
              <w:jc w:val="right"/>
              <w:rPr>
                <w:rFonts w:ascii="Verdana" w:hAnsi="Verdana" w:cs="Courier New"/>
                <w:sz w:val="17"/>
                <w:szCs w:val="17"/>
                <w:lang w:val="en-AU" w:eastAsia="en-AU"/>
              </w:rPr>
            </w:pPr>
            <w:r w:rsidRPr="00D8114D">
              <w:rPr>
                <w:rFonts w:ascii="Verdana" w:hAnsi="Verdana" w:cs="Courier New"/>
                <w:sz w:val="17"/>
                <w:szCs w:val="17"/>
                <w:lang w:val="en-AU" w:eastAsia="en-AU"/>
              </w:rPr>
              <w:t>28,288</w:t>
            </w:r>
          </w:p>
        </w:tc>
        <w:tc>
          <w:tcPr>
            <w:tcW w:w="1440" w:type="dxa"/>
            <w:shd w:val="clear" w:color="000000" w:fill="FFFFFF"/>
            <w:noWrap/>
            <w:vAlign w:val="bottom"/>
            <w:hideMark/>
          </w:tcPr>
          <w:p w:rsidR="00F532AD" w:rsidRPr="00D8114D" w:rsidRDefault="00F532AD" w:rsidP="00E84BC6">
            <w:pPr>
              <w:jc w:val="right"/>
              <w:rPr>
                <w:rFonts w:ascii="Verdana" w:hAnsi="Verdana" w:cs="Courier New"/>
                <w:sz w:val="17"/>
                <w:szCs w:val="17"/>
                <w:lang w:val="en-AU" w:eastAsia="en-AU"/>
              </w:rPr>
            </w:pPr>
            <w:r w:rsidRPr="00D8114D">
              <w:rPr>
                <w:rFonts w:ascii="Verdana" w:hAnsi="Verdana" w:cs="Courier New"/>
                <w:sz w:val="17"/>
                <w:szCs w:val="17"/>
                <w:lang w:val="en-AU" w:eastAsia="en-AU"/>
              </w:rPr>
              <w:t>52,661</w:t>
            </w:r>
          </w:p>
        </w:tc>
      </w:tr>
      <w:tr w:rsidR="00F532AD" w:rsidRPr="00D8114D" w:rsidTr="0011612F">
        <w:trPr>
          <w:trHeight w:val="240"/>
        </w:trPr>
        <w:tc>
          <w:tcPr>
            <w:tcW w:w="6920" w:type="dxa"/>
            <w:shd w:val="clear" w:color="000000" w:fill="FFFFFF"/>
            <w:noWrap/>
            <w:vAlign w:val="center"/>
            <w:hideMark/>
          </w:tcPr>
          <w:p w:rsidR="00F532AD" w:rsidRPr="00D8114D" w:rsidRDefault="00F532AD" w:rsidP="00D8114D">
            <w:pPr>
              <w:rPr>
                <w:rFonts w:ascii="Verdana" w:hAnsi="Verdana" w:cs="Courier New"/>
                <w:szCs w:val="18"/>
                <w:lang w:val="en-AU" w:eastAsia="en-AU"/>
              </w:rPr>
            </w:pPr>
            <w:r w:rsidRPr="00D8114D">
              <w:rPr>
                <w:rFonts w:ascii="Verdana" w:hAnsi="Verdana" w:cs="Courier New"/>
                <w:b/>
                <w:bCs/>
                <w:sz w:val="17"/>
                <w:szCs w:val="17"/>
                <w:lang w:val="en-AU" w:eastAsia="en-AU"/>
              </w:rPr>
              <w:t> </w:t>
            </w:r>
          </w:p>
        </w:tc>
        <w:tc>
          <w:tcPr>
            <w:tcW w:w="1380" w:type="dxa"/>
            <w:shd w:val="clear" w:color="000000" w:fill="F2F2F2"/>
            <w:noWrap/>
            <w:vAlign w:val="center"/>
            <w:hideMark/>
          </w:tcPr>
          <w:p w:rsidR="00F532AD" w:rsidRPr="00D8114D" w:rsidRDefault="00F532AD" w:rsidP="00E84BC6">
            <w:pPr>
              <w:jc w:val="right"/>
              <w:rPr>
                <w:rFonts w:ascii="Verdana" w:hAnsi="Verdana" w:cs="Courier New"/>
                <w:b/>
                <w:bCs/>
                <w:sz w:val="17"/>
                <w:szCs w:val="17"/>
                <w:lang w:val="en-AU" w:eastAsia="en-AU"/>
              </w:rPr>
            </w:pPr>
            <w:r w:rsidRPr="00D8114D">
              <w:rPr>
                <w:rFonts w:ascii="Verdana" w:hAnsi="Verdana" w:cs="Courier New"/>
                <w:b/>
                <w:bCs/>
                <w:sz w:val="17"/>
                <w:szCs w:val="17"/>
                <w:lang w:val="en-AU" w:eastAsia="en-AU"/>
              </w:rPr>
              <w:t>1,222,703</w:t>
            </w:r>
          </w:p>
        </w:tc>
        <w:tc>
          <w:tcPr>
            <w:tcW w:w="1440" w:type="dxa"/>
            <w:shd w:val="clear" w:color="000000" w:fill="FFFFFF"/>
            <w:noWrap/>
            <w:vAlign w:val="center"/>
            <w:hideMark/>
          </w:tcPr>
          <w:p w:rsidR="00F532AD" w:rsidRPr="00D8114D" w:rsidRDefault="00F532AD" w:rsidP="00E84BC6">
            <w:pPr>
              <w:jc w:val="right"/>
              <w:rPr>
                <w:rFonts w:ascii="Verdana" w:hAnsi="Verdana" w:cs="Courier New"/>
                <w:b/>
                <w:bCs/>
                <w:sz w:val="17"/>
                <w:szCs w:val="17"/>
                <w:lang w:val="en-AU" w:eastAsia="en-AU"/>
              </w:rPr>
            </w:pPr>
            <w:r w:rsidRPr="00D8114D">
              <w:rPr>
                <w:rFonts w:ascii="Verdana" w:hAnsi="Verdana" w:cs="Courier New"/>
                <w:b/>
                <w:bCs/>
                <w:sz w:val="17"/>
                <w:szCs w:val="17"/>
                <w:lang w:val="en-AU" w:eastAsia="en-AU"/>
              </w:rPr>
              <w:t>1,221,698</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b/>
                <w:bCs/>
                <w:sz w:val="17"/>
                <w:szCs w:val="17"/>
                <w:lang w:val="en-AU" w:eastAsia="en-AU"/>
              </w:rPr>
              <w:t>Land under declared roads</w:t>
            </w:r>
          </w:p>
        </w:tc>
        <w:tc>
          <w:tcPr>
            <w:tcW w:w="1380" w:type="dxa"/>
            <w:shd w:val="clear" w:color="000000" w:fill="F2F2F2"/>
            <w:noWrap/>
            <w:vAlign w:val="bottom"/>
            <w:hideMark/>
          </w:tcPr>
          <w:p w:rsidR="00F532AD" w:rsidRPr="00D8114D" w:rsidRDefault="00F532AD" w:rsidP="00E84BC6">
            <w:pPr>
              <w:jc w:val="right"/>
              <w:rPr>
                <w:rFonts w:ascii="Verdana" w:hAnsi="Verdana" w:cs="Courier New"/>
                <w:b/>
                <w:bCs/>
                <w:sz w:val="17"/>
                <w:szCs w:val="17"/>
                <w:lang w:val="en-AU" w:eastAsia="en-AU"/>
              </w:rPr>
            </w:pPr>
          </w:p>
        </w:tc>
        <w:tc>
          <w:tcPr>
            <w:tcW w:w="1440" w:type="dxa"/>
            <w:shd w:val="clear" w:color="000000" w:fill="FFFFFF"/>
            <w:noWrap/>
            <w:vAlign w:val="bottom"/>
            <w:hideMark/>
          </w:tcPr>
          <w:p w:rsidR="00F532AD" w:rsidRPr="00D8114D" w:rsidRDefault="00F532AD" w:rsidP="00E84BC6">
            <w:pPr>
              <w:jc w:val="right"/>
              <w:rPr>
                <w:rFonts w:ascii="Verdana" w:hAnsi="Verdana" w:cs="Courier New"/>
                <w:szCs w:val="18"/>
                <w:lang w:val="en-AU" w:eastAsia="en-AU"/>
              </w:rPr>
            </w:pP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At independent valuation</w:t>
            </w:r>
          </w:p>
        </w:tc>
        <w:tc>
          <w:tcPr>
            <w:tcW w:w="1380" w:type="dxa"/>
            <w:shd w:val="clear" w:color="000000" w:fill="F2F2F2"/>
            <w:noWrap/>
            <w:vAlign w:val="bottom"/>
            <w:hideMark/>
          </w:tcPr>
          <w:p w:rsidR="00F532AD" w:rsidRPr="00D8114D" w:rsidRDefault="00F532AD" w:rsidP="00E84BC6">
            <w:pPr>
              <w:jc w:val="right"/>
              <w:rPr>
                <w:rFonts w:ascii="Verdana" w:hAnsi="Verdana" w:cs="Courier New"/>
                <w:sz w:val="17"/>
                <w:szCs w:val="17"/>
                <w:lang w:val="en-AU" w:eastAsia="en-AU"/>
              </w:rPr>
            </w:pPr>
            <w:r>
              <w:rPr>
                <w:rFonts w:ascii="Verdana" w:hAnsi="Verdana" w:cs="Courier New"/>
                <w:sz w:val="17"/>
                <w:szCs w:val="17"/>
                <w:lang w:val="en-AU" w:eastAsia="en-AU"/>
              </w:rPr>
              <w:t>15,843,814</w:t>
            </w:r>
          </w:p>
        </w:tc>
        <w:tc>
          <w:tcPr>
            <w:tcW w:w="1440" w:type="dxa"/>
            <w:shd w:val="clear" w:color="000000" w:fill="FFFFFF"/>
            <w:noWrap/>
            <w:vAlign w:val="bottom"/>
            <w:hideMark/>
          </w:tcPr>
          <w:p w:rsidR="00F532AD" w:rsidRPr="00D8114D" w:rsidRDefault="00F532AD" w:rsidP="00E84BC6">
            <w:pPr>
              <w:jc w:val="right"/>
              <w:rPr>
                <w:rFonts w:ascii="Verdana" w:hAnsi="Verdana" w:cs="Courier New"/>
                <w:sz w:val="17"/>
                <w:szCs w:val="17"/>
                <w:lang w:val="en-AU" w:eastAsia="en-AU"/>
              </w:rPr>
            </w:pPr>
            <w:r w:rsidRPr="00D8114D">
              <w:rPr>
                <w:rFonts w:ascii="Verdana" w:hAnsi="Verdana" w:cs="Courier New"/>
                <w:sz w:val="17"/>
                <w:szCs w:val="17"/>
                <w:lang w:val="en-AU" w:eastAsia="en-AU"/>
              </w:rPr>
              <w:t>15,839,306</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At fair value</w:t>
            </w:r>
          </w:p>
        </w:tc>
        <w:tc>
          <w:tcPr>
            <w:tcW w:w="1380" w:type="dxa"/>
            <w:shd w:val="clear" w:color="000000" w:fill="F2F2F2"/>
            <w:noWrap/>
            <w:vAlign w:val="bottom"/>
            <w:hideMark/>
          </w:tcPr>
          <w:p w:rsidR="00F532AD" w:rsidRPr="00D8114D" w:rsidRDefault="00F532AD" w:rsidP="00E84BC6">
            <w:pPr>
              <w:jc w:val="right"/>
              <w:rPr>
                <w:rFonts w:ascii="Verdana" w:hAnsi="Verdana" w:cs="Courier New"/>
                <w:sz w:val="17"/>
                <w:szCs w:val="17"/>
                <w:lang w:val="en-AU" w:eastAsia="en-AU"/>
              </w:rPr>
            </w:pPr>
            <w:r>
              <w:rPr>
                <w:rFonts w:ascii="Verdana" w:hAnsi="Verdana" w:cs="Courier New"/>
                <w:sz w:val="17"/>
                <w:szCs w:val="17"/>
                <w:lang w:val="en-AU" w:eastAsia="en-AU"/>
              </w:rPr>
              <w:t>14,021</w:t>
            </w:r>
          </w:p>
        </w:tc>
        <w:tc>
          <w:tcPr>
            <w:tcW w:w="1440" w:type="dxa"/>
            <w:shd w:val="clear" w:color="000000" w:fill="FFFFFF"/>
            <w:noWrap/>
            <w:vAlign w:val="bottom"/>
            <w:hideMark/>
          </w:tcPr>
          <w:p w:rsidR="00F532AD" w:rsidRPr="00D8114D" w:rsidRDefault="00F532AD" w:rsidP="00E84BC6">
            <w:pPr>
              <w:jc w:val="right"/>
              <w:rPr>
                <w:rFonts w:ascii="Verdana" w:hAnsi="Verdana" w:cs="Courier New"/>
                <w:sz w:val="17"/>
                <w:szCs w:val="17"/>
                <w:lang w:val="en-AU" w:eastAsia="en-AU"/>
              </w:rPr>
            </w:pPr>
            <w:r w:rsidRPr="00D8114D">
              <w:rPr>
                <w:rFonts w:ascii="Verdana" w:hAnsi="Verdana" w:cs="Courier New"/>
                <w:sz w:val="17"/>
                <w:szCs w:val="17"/>
                <w:lang w:val="en-AU" w:eastAsia="en-AU"/>
              </w:rPr>
              <w:t>5,385</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 </w:t>
            </w:r>
          </w:p>
        </w:tc>
        <w:tc>
          <w:tcPr>
            <w:tcW w:w="1380" w:type="dxa"/>
            <w:shd w:val="clear" w:color="000000" w:fill="F2F2F2"/>
            <w:noWrap/>
            <w:vAlign w:val="bottom"/>
            <w:hideMark/>
          </w:tcPr>
          <w:p w:rsidR="00F532AD" w:rsidRPr="00D8114D" w:rsidRDefault="00F532AD" w:rsidP="00E84BC6">
            <w:pPr>
              <w:jc w:val="right"/>
              <w:rPr>
                <w:rFonts w:ascii="Verdana" w:hAnsi="Verdana" w:cs="Courier New"/>
                <w:b/>
                <w:bCs/>
                <w:sz w:val="17"/>
                <w:szCs w:val="17"/>
                <w:lang w:val="en-AU" w:eastAsia="en-AU"/>
              </w:rPr>
            </w:pPr>
            <w:r w:rsidRPr="00D8114D">
              <w:rPr>
                <w:rFonts w:ascii="Verdana" w:hAnsi="Verdana" w:cs="Courier New"/>
                <w:b/>
                <w:bCs/>
                <w:sz w:val="17"/>
                <w:szCs w:val="17"/>
                <w:lang w:val="en-AU" w:eastAsia="en-AU"/>
              </w:rPr>
              <w:t>15,857,835</w:t>
            </w:r>
          </w:p>
        </w:tc>
        <w:tc>
          <w:tcPr>
            <w:tcW w:w="1440" w:type="dxa"/>
            <w:shd w:val="clear" w:color="000000" w:fill="FFFFFF"/>
            <w:noWrap/>
            <w:vAlign w:val="bottom"/>
            <w:hideMark/>
          </w:tcPr>
          <w:p w:rsidR="00F532AD" w:rsidRPr="00D8114D" w:rsidRDefault="00F532AD" w:rsidP="00E84BC6">
            <w:pPr>
              <w:jc w:val="right"/>
              <w:rPr>
                <w:rFonts w:ascii="Verdana" w:hAnsi="Verdana" w:cs="Courier New"/>
                <w:b/>
                <w:bCs/>
                <w:sz w:val="17"/>
                <w:szCs w:val="17"/>
                <w:lang w:val="en-AU" w:eastAsia="en-AU"/>
              </w:rPr>
            </w:pPr>
            <w:r w:rsidRPr="00D8114D">
              <w:rPr>
                <w:rFonts w:ascii="Verdana" w:hAnsi="Verdana" w:cs="Courier New"/>
                <w:b/>
                <w:bCs/>
                <w:sz w:val="17"/>
                <w:szCs w:val="17"/>
                <w:lang w:val="en-AU" w:eastAsia="en-AU"/>
              </w:rPr>
              <w:t>15,844,691</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b/>
                <w:bCs/>
                <w:sz w:val="17"/>
                <w:szCs w:val="17"/>
                <w:lang w:val="en-AU" w:eastAsia="en-AU"/>
              </w:rPr>
              <w:t>Land in commercial use</w:t>
            </w:r>
          </w:p>
        </w:tc>
        <w:tc>
          <w:tcPr>
            <w:tcW w:w="1380" w:type="dxa"/>
            <w:shd w:val="clear" w:color="000000" w:fill="F2F2F2"/>
            <w:noWrap/>
            <w:vAlign w:val="bottom"/>
            <w:hideMark/>
          </w:tcPr>
          <w:p w:rsidR="00F532AD" w:rsidRPr="00D8114D" w:rsidRDefault="00F532AD" w:rsidP="00E84BC6">
            <w:pPr>
              <w:jc w:val="right"/>
              <w:rPr>
                <w:rFonts w:ascii="Verdana" w:hAnsi="Verdana" w:cs="Courier New"/>
                <w:b/>
                <w:bCs/>
                <w:sz w:val="17"/>
                <w:szCs w:val="17"/>
                <w:lang w:val="en-AU" w:eastAsia="en-AU"/>
              </w:rPr>
            </w:pPr>
          </w:p>
        </w:tc>
        <w:tc>
          <w:tcPr>
            <w:tcW w:w="1440" w:type="dxa"/>
            <w:shd w:val="clear" w:color="000000" w:fill="FFFFFF"/>
            <w:noWrap/>
            <w:vAlign w:val="bottom"/>
            <w:hideMark/>
          </w:tcPr>
          <w:p w:rsidR="00F532AD" w:rsidRPr="00D8114D" w:rsidRDefault="00F532AD" w:rsidP="00E84BC6">
            <w:pPr>
              <w:jc w:val="right"/>
              <w:rPr>
                <w:rFonts w:ascii="Verdana" w:hAnsi="Verdana" w:cs="Courier New"/>
                <w:szCs w:val="18"/>
                <w:lang w:val="en-AU" w:eastAsia="en-AU"/>
              </w:rPr>
            </w:pP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At independent valuation</w:t>
            </w:r>
          </w:p>
        </w:tc>
        <w:tc>
          <w:tcPr>
            <w:tcW w:w="1380" w:type="dxa"/>
            <w:shd w:val="clear" w:color="000000" w:fill="F2F2F2"/>
            <w:noWrap/>
            <w:vAlign w:val="bottom"/>
            <w:hideMark/>
          </w:tcPr>
          <w:p w:rsidR="00F532AD" w:rsidRPr="00D8114D" w:rsidRDefault="00F532AD" w:rsidP="00E84BC6">
            <w:pPr>
              <w:jc w:val="right"/>
              <w:rPr>
                <w:rFonts w:ascii="Verdana" w:hAnsi="Verdana" w:cs="Courier New"/>
                <w:sz w:val="17"/>
                <w:szCs w:val="17"/>
                <w:lang w:val="en-AU" w:eastAsia="en-AU"/>
              </w:rPr>
            </w:pPr>
            <w:r>
              <w:rPr>
                <w:rFonts w:ascii="Verdana" w:hAnsi="Verdana" w:cs="Courier New"/>
                <w:sz w:val="17"/>
                <w:szCs w:val="17"/>
                <w:lang w:val="en-AU" w:eastAsia="en-AU"/>
              </w:rPr>
              <w:t>27,456</w:t>
            </w:r>
          </w:p>
        </w:tc>
        <w:tc>
          <w:tcPr>
            <w:tcW w:w="1440" w:type="dxa"/>
            <w:shd w:val="clear" w:color="000000" w:fill="FFFFFF"/>
            <w:noWrap/>
            <w:vAlign w:val="bottom"/>
            <w:hideMark/>
          </w:tcPr>
          <w:p w:rsidR="00F532AD" w:rsidRPr="00D8114D" w:rsidRDefault="00F532AD" w:rsidP="00E84BC6">
            <w:pPr>
              <w:jc w:val="right"/>
              <w:rPr>
                <w:rFonts w:ascii="Verdana" w:hAnsi="Verdana" w:cs="Courier New"/>
                <w:sz w:val="17"/>
                <w:szCs w:val="17"/>
                <w:lang w:val="en-AU" w:eastAsia="en-AU"/>
              </w:rPr>
            </w:pPr>
            <w:r>
              <w:rPr>
                <w:rFonts w:ascii="Verdana" w:hAnsi="Verdana" w:cs="Courier New"/>
                <w:sz w:val="17"/>
                <w:szCs w:val="17"/>
                <w:lang w:val="en-AU" w:eastAsia="en-AU"/>
              </w:rPr>
              <w:t>27,456</w:t>
            </w:r>
          </w:p>
        </w:tc>
      </w:tr>
      <w:tr w:rsidR="00F532AD" w:rsidRPr="00D8114D" w:rsidTr="0011612F">
        <w:trPr>
          <w:trHeight w:val="240"/>
        </w:trPr>
        <w:tc>
          <w:tcPr>
            <w:tcW w:w="6920" w:type="dxa"/>
            <w:shd w:val="clear" w:color="000000" w:fill="FFFFFF"/>
            <w:noWrap/>
            <w:vAlign w:val="bottom"/>
            <w:hideMark/>
          </w:tcPr>
          <w:p w:rsidR="00F532AD" w:rsidRPr="00D8114D" w:rsidRDefault="00F532AD" w:rsidP="00D8114D">
            <w:pPr>
              <w:rPr>
                <w:rFonts w:ascii="Verdana" w:hAnsi="Verdana" w:cs="Courier New"/>
                <w:szCs w:val="18"/>
                <w:lang w:val="en-AU" w:eastAsia="en-AU"/>
              </w:rPr>
            </w:pPr>
            <w:r w:rsidRPr="00D8114D">
              <w:rPr>
                <w:rFonts w:ascii="Verdana" w:hAnsi="Verdana" w:cs="Courier New"/>
                <w:sz w:val="17"/>
                <w:szCs w:val="17"/>
                <w:lang w:val="en-AU" w:eastAsia="en-AU"/>
              </w:rPr>
              <w:t> </w:t>
            </w:r>
          </w:p>
        </w:tc>
        <w:tc>
          <w:tcPr>
            <w:tcW w:w="1380" w:type="dxa"/>
            <w:shd w:val="clear" w:color="000000" w:fill="F2F2F2"/>
            <w:noWrap/>
            <w:vAlign w:val="bottom"/>
            <w:hideMark/>
          </w:tcPr>
          <w:p w:rsidR="00F532AD" w:rsidRPr="00D8114D" w:rsidRDefault="00F532AD" w:rsidP="00E84BC6">
            <w:pPr>
              <w:jc w:val="right"/>
              <w:rPr>
                <w:rFonts w:ascii="Verdana" w:hAnsi="Verdana" w:cs="Courier New"/>
                <w:b/>
                <w:bCs/>
                <w:sz w:val="17"/>
                <w:szCs w:val="17"/>
                <w:lang w:val="en-AU" w:eastAsia="en-AU"/>
              </w:rPr>
            </w:pPr>
            <w:r>
              <w:rPr>
                <w:rFonts w:ascii="Verdana" w:hAnsi="Verdana" w:cs="Courier New"/>
                <w:b/>
                <w:bCs/>
                <w:sz w:val="17"/>
                <w:szCs w:val="17"/>
                <w:lang w:val="en-AU" w:eastAsia="en-AU"/>
              </w:rPr>
              <w:t>27,456</w:t>
            </w:r>
          </w:p>
        </w:tc>
        <w:tc>
          <w:tcPr>
            <w:tcW w:w="1440" w:type="dxa"/>
            <w:shd w:val="clear" w:color="000000" w:fill="FFFFFF"/>
            <w:noWrap/>
            <w:vAlign w:val="bottom"/>
            <w:hideMark/>
          </w:tcPr>
          <w:p w:rsidR="00F532AD" w:rsidRPr="00D8114D" w:rsidRDefault="00F532AD" w:rsidP="00E84BC6">
            <w:pPr>
              <w:jc w:val="right"/>
              <w:rPr>
                <w:rFonts w:ascii="Verdana" w:hAnsi="Verdana" w:cs="Courier New"/>
                <w:b/>
                <w:bCs/>
                <w:sz w:val="17"/>
                <w:szCs w:val="17"/>
                <w:lang w:val="en-AU" w:eastAsia="en-AU"/>
              </w:rPr>
            </w:pPr>
            <w:r>
              <w:rPr>
                <w:rFonts w:ascii="Verdana" w:hAnsi="Verdana" w:cs="Courier New"/>
                <w:b/>
                <w:bCs/>
                <w:sz w:val="17"/>
                <w:szCs w:val="17"/>
                <w:lang w:val="en-AU" w:eastAsia="en-AU"/>
              </w:rPr>
              <w:t>27,456</w:t>
            </w:r>
          </w:p>
        </w:tc>
      </w:tr>
      <w:tr w:rsidR="00F532AD" w:rsidRPr="00D8114D" w:rsidTr="0011612F">
        <w:trPr>
          <w:trHeight w:val="255"/>
        </w:trPr>
        <w:tc>
          <w:tcPr>
            <w:tcW w:w="6920" w:type="dxa"/>
            <w:shd w:val="clear" w:color="000000" w:fill="FFFFFF"/>
            <w:noWrap/>
            <w:vAlign w:val="center"/>
            <w:hideMark/>
          </w:tcPr>
          <w:p w:rsidR="00F532AD" w:rsidRPr="00D8114D" w:rsidRDefault="00F532AD" w:rsidP="00D8114D">
            <w:pPr>
              <w:rPr>
                <w:rFonts w:ascii="Verdana" w:hAnsi="Verdana" w:cs="Courier New"/>
                <w:szCs w:val="18"/>
                <w:lang w:val="en-AU" w:eastAsia="en-AU"/>
              </w:rPr>
            </w:pPr>
            <w:r w:rsidRPr="00D8114D">
              <w:rPr>
                <w:rFonts w:ascii="Verdana" w:hAnsi="Verdana" w:cs="Courier New"/>
                <w:b/>
                <w:bCs/>
                <w:sz w:val="17"/>
                <w:szCs w:val="17"/>
                <w:lang w:val="en-AU" w:eastAsia="en-AU"/>
              </w:rPr>
              <w:t>TOTAL LAND</w:t>
            </w:r>
          </w:p>
        </w:tc>
        <w:tc>
          <w:tcPr>
            <w:tcW w:w="1380" w:type="dxa"/>
            <w:shd w:val="clear" w:color="000000" w:fill="F2F2F2"/>
            <w:noWrap/>
            <w:vAlign w:val="center"/>
            <w:hideMark/>
          </w:tcPr>
          <w:p w:rsidR="00F532AD" w:rsidRPr="00D8114D" w:rsidRDefault="00F532AD" w:rsidP="00E84BC6">
            <w:pPr>
              <w:jc w:val="right"/>
              <w:rPr>
                <w:rFonts w:ascii="Verdana" w:hAnsi="Verdana" w:cs="Courier New"/>
                <w:b/>
                <w:bCs/>
                <w:sz w:val="17"/>
                <w:szCs w:val="17"/>
                <w:lang w:val="en-AU" w:eastAsia="en-AU"/>
              </w:rPr>
            </w:pPr>
            <w:r>
              <w:rPr>
                <w:rFonts w:ascii="Verdana" w:hAnsi="Verdana" w:cs="Courier New"/>
                <w:b/>
                <w:bCs/>
                <w:sz w:val="17"/>
                <w:szCs w:val="17"/>
                <w:lang w:val="en-AU" w:eastAsia="en-AU"/>
              </w:rPr>
              <w:t>17,134,380</w:t>
            </w:r>
          </w:p>
        </w:tc>
        <w:tc>
          <w:tcPr>
            <w:tcW w:w="1440" w:type="dxa"/>
            <w:shd w:val="clear" w:color="000000" w:fill="FFFFFF"/>
            <w:noWrap/>
            <w:vAlign w:val="center"/>
            <w:hideMark/>
          </w:tcPr>
          <w:p w:rsidR="00F532AD" w:rsidRPr="00D8114D" w:rsidRDefault="00F532AD" w:rsidP="00E84BC6">
            <w:pPr>
              <w:jc w:val="right"/>
              <w:rPr>
                <w:rFonts w:ascii="Verdana" w:hAnsi="Verdana" w:cs="Courier New"/>
                <w:b/>
                <w:bCs/>
                <w:sz w:val="17"/>
                <w:szCs w:val="17"/>
                <w:lang w:val="en-AU" w:eastAsia="en-AU"/>
              </w:rPr>
            </w:pPr>
            <w:r>
              <w:rPr>
                <w:rFonts w:ascii="Verdana" w:hAnsi="Verdana" w:cs="Courier New"/>
                <w:b/>
                <w:bCs/>
                <w:sz w:val="17"/>
                <w:szCs w:val="17"/>
                <w:lang w:val="en-AU" w:eastAsia="en-AU"/>
              </w:rPr>
              <w:t>17,120,406</w:t>
            </w:r>
          </w:p>
        </w:tc>
      </w:tr>
    </w:tbl>
    <w:p w:rsidR="00DB623B" w:rsidRDefault="00DB623B" w:rsidP="000F034A"/>
    <w:p w:rsidR="00DB623B" w:rsidRDefault="00DB623B" w:rsidP="00DB623B">
      <w:pPr>
        <w:pStyle w:val="Heading1"/>
      </w:pPr>
      <w:r>
        <w:br w:type="page"/>
      </w:r>
      <w:r>
        <w:lastRenderedPageBreak/>
        <w:t>Note 11</w:t>
      </w:r>
    </w:p>
    <w:p w:rsidR="00DB623B" w:rsidRDefault="00DB623B" w:rsidP="00DB623B">
      <w:pPr>
        <w:pStyle w:val="Heading2"/>
      </w:pPr>
      <w:r>
        <w:t>Land (</w:t>
      </w:r>
      <w:r w:rsidR="00F54FCC">
        <w:t>c</w:t>
      </w:r>
      <w:r>
        <w:t>ontinued)</w:t>
      </w:r>
    </w:p>
    <w:p w:rsidR="00DB623B" w:rsidRPr="00DB623B" w:rsidRDefault="00DB623B" w:rsidP="00DB623B"/>
    <w:tbl>
      <w:tblPr>
        <w:tblW w:w="97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020"/>
        <w:gridCol w:w="1240"/>
        <w:gridCol w:w="1280"/>
        <w:gridCol w:w="1380"/>
        <w:gridCol w:w="1380"/>
        <w:gridCol w:w="1440"/>
      </w:tblGrid>
      <w:tr w:rsidR="00AC6A2C" w:rsidRPr="00DB623B" w:rsidTr="002634E6">
        <w:trPr>
          <w:trHeight w:val="1062"/>
          <w:tblHeader/>
        </w:trPr>
        <w:tc>
          <w:tcPr>
            <w:tcW w:w="3020" w:type="dxa"/>
            <w:vMerge w:val="restart"/>
            <w:shd w:val="clear" w:color="auto" w:fill="FFFFFF" w:themeFill="background1"/>
            <w:hideMark/>
          </w:tcPr>
          <w:p w:rsidR="00AC6A2C" w:rsidRPr="00DB623B" w:rsidRDefault="00AC6A2C" w:rsidP="00DB623B">
            <w:pPr>
              <w:jc w:val="center"/>
              <w:rPr>
                <w:rFonts w:ascii="Verdana" w:hAnsi="Verdana" w:cs="Courier New"/>
                <w:sz w:val="17"/>
                <w:szCs w:val="17"/>
                <w:lang w:val="en-AU" w:eastAsia="en-AU"/>
              </w:rPr>
            </w:pPr>
            <w:r w:rsidRPr="00DB623B">
              <w:rPr>
                <w:rFonts w:ascii="Verdana" w:hAnsi="Verdana" w:cs="Courier New"/>
                <w:sz w:val="17"/>
                <w:szCs w:val="17"/>
                <w:lang w:val="en-AU" w:eastAsia="en-AU"/>
              </w:rPr>
              <w:t> </w:t>
            </w:r>
          </w:p>
          <w:p w:rsidR="00AC6A2C" w:rsidRPr="00DB623B" w:rsidRDefault="00AC6A2C" w:rsidP="00DB623B">
            <w:pPr>
              <w:jc w:val="center"/>
              <w:rPr>
                <w:rFonts w:ascii="Verdana" w:hAnsi="Verdana" w:cs="Courier New"/>
                <w:sz w:val="17"/>
                <w:szCs w:val="17"/>
                <w:lang w:val="en-AU" w:eastAsia="en-AU"/>
              </w:rPr>
            </w:pPr>
            <w:r w:rsidRPr="00DB623B">
              <w:rPr>
                <w:rFonts w:ascii="Verdana" w:hAnsi="Verdana" w:cs="Courier New"/>
                <w:b/>
                <w:bCs/>
                <w:sz w:val="17"/>
                <w:szCs w:val="17"/>
                <w:lang w:val="en-AU" w:eastAsia="en-AU"/>
              </w:rPr>
              <w:t> </w:t>
            </w:r>
          </w:p>
        </w:tc>
        <w:tc>
          <w:tcPr>
            <w:tcW w:w="1240" w:type="dxa"/>
            <w:shd w:val="pct5" w:color="auto" w:fill="FFFFFF" w:themeFill="background1"/>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Land for operations</w:t>
            </w:r>
          </w:p>
        </w:tc>
        <w:tc>
          <w:tcPr>
            <w:tcW w:w="1280" w:type="dxa"/>
            <w:shd w:val="pct5" w:color="auto" w:fill="FFFFFF" w:themeFill="background1"/>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Land acquired for future public roads</w:t>
            </w:r>
          </w:p>
        </w:tc>
        <w:tc>
          <w:tcPr>
            <w:tcW w:w="1380" w:type="dxa"/>
            <w:shd w:val="pct5" w:color="auto" w:fill="FFFFFF" w:themeFill="background1"/>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Land under declared roads</w:t>
            </w:r>
          </w:p>
        </w:tc>
        <w:tc>
          <w:tcPr>
            <w:tcW w:w="1380" w:type="dxa"/>
            <w:shd w:val="pct5" w:color="auto" w:fill="FFFFFF" w:themeFill="background1"/>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Land in commercial use</w:t>
            </w:r>
          </w:p>
        </w:tc>
        <w:tc>
          <w:tcPr>
            <w:tcW w:w="1440" w:type="dxa"/>
            <w:shd w:val="pct5" w:color="auto" w:fill="FFFFFF" w:themeFill="background1"/>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Total</w:t>
            </w:r>
          </w:p>
        </w:tc>
      </w:tr>
      <w:tr w:rsidR="00AC6A2C" w:rsidRPr="00DB623B" w:rsidTr="002634E6">
        <w:trPr>
          <w:trHeight w:val="270"/>
          <w:tblHeader/>
        </w:trPr>
        <w:tc>
          <w:tcPr>
            <w:tcW w:w="3020" w:type="dxa"/>
            <w:vMerge/>
            <w:shd w:val="clear" w:color="auto" w:fill="FFFFFF" w:themeFill="background1"/>
            <w:noWrap/>
            <w:vAlign w:val="bottom"/>
            <w:hideMark/>
          </w:tcPr>
          <w:p w:rsidR="00AC6A2C" w:rsidRPr="00DB623B" w:rsidRDefault="00AC6A2C" w:rsidP="00DB623B">
            <w:pPr>
              <w:jc w:val="center"/>
              <w:rPr>
                <w:rFonts w:ascii="Verdana" w:hAnsi="Verdana" w:cs="Courier New"/>
                <w:b/>
                <w:bCs/>
                <w:sz w:val="17"/>
                <w:szCs w:val="17"/>
                <w:lang w:val="en-AU" w:eastAsia="en-AU"/>
              </w:rPr>
            </w:pPr>
          </w:p>
        </w:tc>
        <w:tc>
          <w:tcPr>
            <w:tcW w:w="1240" w:type="dxa"/>
            <w:shd w:val="pct5" w:color="auto" w:fill="FFFFFF" w:themeFill="background1"/>
            <w:noWrap/>
            <w:vAlign w:val="bottom"/>
            <w:hideMark/>
          </w:tcPr>
          <w:p w:rsidR="00AC6A2C" w:rsidRPr="00DB623B" w:rsidRDefault="00AC6A2C" w:rsidP="00DB623B">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2012</w:t>
            </w:r>
          </w:p>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c>
          <w:tcPr>
            <w:tcW w:w="1280" w:type="dxa"/>
            <w:shd w:val="pct5" w:color="auto" w:fill="FFFFFF" w:themeFill="background1"/>
            <w:noWrap/>
            <w:vAlign w:val="bottom"/>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2012</w:t>
            </w:r>
          </w:p>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c>
          <w:tcPr>
            <w:tcW w:w="1380" w:type="dxa"/>
            <w:shd w:val="pct5" w:color="auto" w:fill="FFFFFF" w:themeFill="background1"/>
            <w:noWrap/>
            <w:vAlign w:val="bottom"/>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2012</w:t>
            </w:r>
          </w:p>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c>
          <w:tcPr>
            <w:tcW w:w="1380" w:type="dxa"/>
            <w:shd w:val="pct5" w:color="auto" w:fill="FFFFFF" w:themeFill="background1"/>
            <w:noWrap/>
            <w:vAlign w:val="bottom"/>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2012</w:t>
            </w:r>
          </w:p>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c>
          <w:tcPr>
            <w:tcW w:w="1440" w:type="dxa"/>
            <w:shd w:val="pct5" w:color="auto" w:fill="FFFFFF" w:themeFill="background1"/>
            <w:noWrap/>
            <w:vAlign w:val="bottom"/>
            <w:hideMark/>
          </w:tcPr>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2012</w:t>
            </w:r>
          </w:p>
          <w:p w:rsidR="00AC6A2C" w:rsidRPr="00DB623B" w:rsidRDefault="00AC6A2C"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r>
      <w:tr w:rsidR="00DB623B" w:rsidRPr="00DB623B" w:rsidTr="002634E6">
        <w:trPr>
          <w:trHeight w:val="270"/>
        </w:trPr>
        <w:tc>
          <w:tcPr>
            <w:tcW w:w="3020" w:type="dxa"/>
            <w:shd w:val="pct5" w:color="auto" w:fill="FFFFFF" w:themeFill="background1"/>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Reconciliation</w:t>
            </w:r>
          </w:p>
        </w:tc>
        <w:tc>
          <w:tcPr>
            <w:tcW w:w="1240" w:type="dxa"/>
            <w:shd w:val="pct5" w:color="auto" w:fill="FFFFFF" w:themeFill="background1"/>
            <w:noWrap/>
            <w:vAlign w:val="bottom"/>
            <w:hideMark/>
          </w:tcPr>
          <w:p w:rsidR="00DB623B" w:rsidRPr="00DB623B" w:rsidRDefault="00DB623B" w:rsidP="00DB623B">
            <w:pPr>
              <w:jc w:val="right"/>
              <w:rPr>
                <w:rFonts w:ascii="Verdana" w:hAnsi="Verdana" w:cs="Courier New"/>
                <w:b/>
                <w:bCs/>
                <w:sz w:val="17"/>
                <w:szCs w:val="17"/>
                <w:lang w:val="en-AU" w:eastAsia="en-AU"/>
              </w:rPr>
            </w:pPr>
          </w:p>
        </w:tc>
        <w:tc>
          <w:tcPr>
            <w:tcW w:w="1280" w:type="dxa"/>
            <w:shd w:val="pct5" w:color="auto" w:fill="FFFFFF" w:themeFill="background1"/>
            <w:noWrap/>
            <w:vAlign w:val="bottom"/>
            <w:hideMark/>
          </w:tcPr>
          <w:p w:rsidR="00DB623B" w:rsidRPr="00DB623B" w:rsidRDefault="00DB623B" w:rsidP="00DB623B">
            <w:pPr>
              <w:jc w:val="right"/>
              <w:rPr>
                <w:rFonts w:ascii="Verdana" w:hAnsi="Verdana" w:cs="Courier New"/>
                <w:sz w:val="17"/>
                <w:szCs w:val="17"/>
                <w:lang w:val="en-AU" w:eastAsia="en-AU"/>
              </w:rPr>
            </w:pPr>
          </w:p>
        </w:tc>
        <w:tc>
          <w:tcPr>
            <w:tcW w:w="1380" w:type="dxa"/>
            <w:shd w:val="pct5" w:color="auto" w:fill="FFFFFF" w:themeFill="background1"/>
            <w:noWrap/>
            <w:vAlign w:val="bottom"/>
            <w:hideMark/>
          </w:tcPr>
          <w:p w:rsidR="00DB623B" w:rsidRPr="00DB623B" w:rsidRDefault="00DB623B" w:rsidP="00DB623B">
            <w:pPr>
              <w:jc w:val="right"/>
              <w:rPr>
                <w:rFonts w:ascii="Verdana" w:hAnsi="Verdana" w:cs="Courier New"/>
                <w:sz w:val="17"/>
                <w:szCs w:val="17"/>
                <w:lang w:val="en-AU" w:eastAsia="en-AU"/>
              </w:rPr>
            </w:pPr>
          </w:p>
        </w:tc>
        <w:tc>
          <w:tcPr>
            <w:tcW w:w="1380" w:type="dxa"/>
            <w:shd w:val="pct5" w:color="auto" w:fill="FFFFFF" w:themeFill="background1"/>
            <w:noWrap/>
            <w:vAlign w:val="bottom"/>
            <w:hideMark/>
          </w:tcPr>
          <w:p w:rsidR="00DB623B" w:rsidRPr="00DB623B" w:rsidRDefault="00DB623B" w:rsidP="00DB623B">
            <w:pPr>
              <w:jc w:val="right"/>
              <w:rPr>
                <w:rFonts w:ascii="Verdana" w:hAnsi="Verdana" w:cs="Courier New"/>
                <w:sz w:val="17"/>
                <w:szCs w:val="17"/>
                <w:lang w:val="en-AU" w:eastAsia="en-AU"/>
              </w:rPr>
            </w:pPr>
          </w:p>
        </w:tc>
        <w:tc>
          <w:tcPr>
            <w:tcW w:w="1440" w:type="dxa"/>
            <w:shd w:val="pct5" w:color="auto" w:fill="FFFFFF" w:themeFill="background1"/>
            <w:noWrap/>
            <w:vAlign w:val="bottom"/>
            <w:hideMark/>
          </w:tcPr>
          <w:p w:rsidR="00DB623B" w:rsidRPr="00DB623B" w:rsidRDefault="00DB623B" w:rsidP="00DB623B">
            <w:pPr>
              <w:jc w:val="right"/>
              <w:rPr>
                <w:rFonts w:ascii="Verdana" w:hAnsi="Verdana" w:cs="Courier New"/>
                <w:b/>
                <w:bCs/>
                <w:sz w:val="17"/>
                <w:szCs w:val="17"/>
                <w:lang w:val="en-AU" w:eastAsia="en-AU"/>
              </w:rPr>
            </w:pPr>
          </w:p>
        </w:tc>
      </w:tr>
      <w:tr w:rsidR="00DB623B" w:rsidRPr="00DB623B" w:rsidTr="002634E6">
        <w:trPr>
          <w:trHeight w:val="465"/>
        </w:trPr>
        <w:tc>
          <w:tcPr>
            <w:tcW w:w="3020" w:type="dxa"/>
            <w:shd w:val="pct5" w:color="auto" w:fill="FFFFFF" w:themeFill="background1"/>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Carrying amount at the beginning of the year</w:t>
            </w:r>
          </w:p>
        </w:tc>
        <w:tc>
          <w:tcPr>
            <w:tcW w:w="1240" w:type="dxa"/>
            <w:shd w:val="pct5" w:color="auto" w:fill="FFFFFF" w:themeFill="background1"/>
            <w:noWrap/>
            <w:vAlign w:val="bottom"/>
            <w:hideMark/>
          </w:tcPr>
          <w:p w:rsidR="00DB623B" w:rsidRPr="00DB623B" w:rsidRDefault="00743A37" w:rsidP="00F54FCC">
            <w:pPr>
              <w:jc w:val="right"/>
              <w:rPr>
                <w:rFonts w:ascii="Verdana" w:hAnsi="Verdana" w:cs="Courier New"/>
                <w:sz w:val="17"/>
                <w:szCs w:val="17"/>
                <w:lang w:val="en-AU" w:eastAsia="en-AU"/>
              </w:rPr>
            </w:pPr>
            <w:r>
              <w:rPr>
                <w:rFonts w:ascii="Verdana" w:hAnsi="Verdana" w:cs="Courier New"/>
                <w:sz w:val="17"/>
                <w:szCs w:val="17"/>
                <w:lang w:val="en-AU" w:eastAsia="en-AU"/>
              </w:rPr>
              <w:t>26,561</w:t>
            </w:r>
          </w:p>
        </w:tc>
        <w:tc>
          <w:tcPr>
            <w:tcW w:w="1280" w:type="dxa"/>
            <w:shd w:val="pct5" w:color="auto" w:fill="FFFFFF" w:themeFill="background1"/>
            <w:noWrap/>
            <w:vAlign w:val="bottom"/>
            <w:hideMark/>
          </w:tcPr>
          <w:p w:rsidR="00DB623B" w:rsidRPr="00DB623B" w:rsidRDefault="00743A37" w:rsidP="00F54FCC">
            <w:pPr>
              <w:jc w:val="right"/>
              <w:rPr>
                <w:rFonts w:ascii="Verdana" w:hAnsi="Verdana" w:cs="Courier New"/>
                <w:sz w:val="17"/>
                <w:szCs w:val="17"/>
                <w:lang w:val="en-AU" w:eastAsia="en-AU"/>
              </w:rPr>
            </w:pPr>
            <w:r>
              <w:rPr>
                <w:rFonts w:ascii="Verdana" w:hAnsi="Verdana" w:cs="Courier New"/>
                <w:sz w:val="17"/>
                <w:szCs w:val="17"/>
                <w:lang w:val="en-AU" w:eastAsia="en-AU"/>
              </w:rPr>
              <w:t>1,221,698</w:t>
            </w:r>
          </w:p>
        </w:tc>
        <w:tc>
          <w:tcPr>
            <w:tcW w:w="1380" w:type="dxa"/>
            <w:shd w:val="pct5" w:color="auto" w:fill="FFFFFF" w:themeFill="background1"/>
            <w:noWrap/>
            <w:vAlign w:val="bottom"/>
            <w:hideMark/>
          </w:tcPr>
          <w:p w:rsidR="00DB623B" w:rsidRPr="00DB623B" w:rsidRDefault="00743A37" w:rsidP="00F54FCC">
            <w:pPr>
              <w:jc w:val="right"/>
              <w:rPr>
                <w:rFonts w:ascii="Verdana" w:hAnsi="Verdana" w:cs="Courier New"/>
                <w:sz w:val="17"/>
                <w:szCs w:val="17"/>
                <w:lang w:val="en-AU" w:eastAsia="en-AU"/>
              </w:rPr>
            </w:pPr>
            <w:r>
              <w:rPr>
                <w:rFonts w:ascii="Verdana" w:hAnsi="Verdana" w:cs="Courier New"/>
                <w:sz w:val="17"/>
                <w:szCs w:val="17"/>
                <w:lang w:val="en-AU" w:eastAsia="en-AU"/>
              </w:rPr>
              <w:t>15,844,691</w:t>
            </w:r>
          </w:p>
        </w:tc>
        <w:tc>
          <w:tcPr>
            <w:tcW w:w="138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27,456</w:t>
            </w:r>
          </w:p>
        </w:tc>
        <w:tc>
          <w:tcPr>
            <w:tcW w:w="1440" w:type="dxa"/>
            <w:shd w:val="pct5" w:color="auto" w:fill="FFFFFF" w:themeFill="background1"/>
            <w:noWrap/>
            <w:vAlign w:val="bottom"/>
            <w:hideMark/>
          </w:tcPr>
          <w:p w:rsidR="00DB623B" w:rsidRPr="00DB623B" w:rsidRDefault="00743A37" w:rsidP="00F54FCC">
            <w:pPr>
              <w:jc w:val="right"/>
              <w:rPr>
                <w:rFonts w:ascii="Verdana" w:hAnsi="Verdana" w:cs="Courier New"/>
                <w:sz w:val="17"/>
                <w:szCs w:val="17"/>
                <w:lang w:val="en-AU" w:eastAsia="en-AU"/>
              </w:rPr>
            </w:pPr>
            <w:r>
              <w:rPr>
                <w:rFonts w:ascii="Verdana" w:hAnsi="Verdana" w:cs="Courier New"/>
                <w:sz w:val="17"/>
                <w:szCs w:val="17"/>
                <w:lang w:val="en-AU" w:eastAsia="en-AU"/>
              </w:rPr>
              <w:t>17,120,406</w:t>
            </w:r>
          </w:p>
        </w:tc>
      </w:tr>
      <w:tr w:rsidR="00DB623B" w:rsidRPr="00DB623B" w:rsidTr="002634E6">
        <w:trPr>
          <w:trHeight w:val="270"/>
        </w:trPr>
        <w:tc>
          <w:tcPr>
            <w:tcW w:w="3020" w:type="dxa"/>
            <w:shd w:val="pct5" w:color="auto" w:fill="FFFFFF" w:themeFill="background1"/>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Acquisitions</w:t>
            </w:r>
          </w:p>
        </w:tc>
        <w:tc>
          <w:tcPr>
            <w:tcW w:w="124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pct5" w:color="auto" w:fill="FFFFFF" w:themeFill="background1"/>
            <w:noWrap/>
            <w:vAlign w:val="bottom"/>
            <w:hideMark/>
          </w:tcPr>
          <w:p w:rsidR="00DB623B" w:rsidRPr="00DB623B" w:rsidRDefault="00743A37" w:rsidP="00F54FCC">
            <w:pPr>
              <w:jc w:val="right"/>
              <w:rPr>
                <w:rFonts w:ascii="Verdana" w:hAnsi="Verdana" w:cs="Courier New"/>
                <w:sz w:val="17"/>
                <w:szCs w:val="17"/>
                <w:lang w:val="en-AU" w:eastAsia="en-AU"/>
              </w:rPr>
            </w:pPr>
            <w:r>
              <w:rPr>
                <w:rFonts w:ascii="Verdana" w:hAnsi="Verdana" w:cs="Courier New"/>
                <w:sz w:val="17"/>
                <w:szCs w:val="17"/>
                <w:lang w:val="en-AU" w:eastAsia="en-AU"/>
              </w:rPr>
              <w:t>28,288</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28,288</w:t>
            </w:r>
          </w:p>
        </w:tc>
      </w:tr>
      <w:tr w:rsidR="00DB623B" w:rsidRPr="00DB623B" w:rsidTr="002634E6">
        <w:trPr>
          <w:trHeight w:val="255"/>
        </w:trPr>
        <w:tc>
          <w:tcPr>
            <w:tcW w:w="3020" w:type="dxa"/>
            <w:shd w:val="pct5" w:color="auto" w:fill="FFFFFF" w:themeFill="background1"/>
            <w:vAlign w:val="bottom"/>
            <w:hideMark/>
          </w:tcPr>
          <w:p w:rsidR="00DB623B" w:rsidRPr="00DB623B" w:rsidRDefault="00DB623B" w:rsidP="00DB623B">
            <w:pPr>
              <w:rPr>
                <w:rFonts w:ascii="Verdana" w:hAnsi="Verdana" w:cs="Courier New"/>
                <w:sz w:val="16"/>
                <w:szCs w:val="16"/>
                <w:lang w:val="en-AU" w:eastAsia="en-AU"/>
              </w:rPr>
            </w:pPr>
            <w:r w:rsidRPr="00DB623B">
              <w:rPr>
                <w:rFonts w:ascii="Verdana" w:hAnsi="Verdana" w:cs="Courier New"/>
                <w:sz w:val="16"/>
                <w:szCs w:val="16"/>
                <w:lang w:val="en-AU" w:eastAsia="en-AU"/>
              </w:rPr>
              <w:t>Assets transferred from other entities</w:t>
            </w:r>
          </w:p>
        </w:tc>
        <w:tc>
          <w:tcPr>
            <w:tcW w:w="124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pct5" w:color="auto" w:fill="FFFFFF" w:themeFill="background1"/>
            <w:noWrap/>
            <w:vAlign w:val="bottom"/>
            <w:hideMark/>
          </w:tcPr>
          <w:p w:rsidR="00DB623B" w:rsidRPr="00DB623B" w:rsidRDefault="00743A37" w:rsidP="00F54FCC">
            <w:pPr>
              <w:jc w:val="right"/>
              <w:rPr>
                <w:rFonts w:ascii="Verdana" w:hAnsi="Verdana" w:cs="Courier New"/>
                <w:sz w:val="17"/>
                <w:szCs w:val="17"/>
                <w:lang w:val="en-AU" w:eastAsia="en-AU"/>
              </w:rPr>
            </w:pPr>
            <w:r>
              <w:rPr>
                <w:rFonts w:ascii="Verdana" w:hAnsi="Verdana" w:cs="Courier New"/>
                <w:sz w:val="17"/>
                <w:szCs w:val="17"/>
                <w:lang w:val="en-AU" w:eastAsia="en-AU"/>
              </w:rPr>
              <w:t>4</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4</w:t>
            </w:r>
          </w:p>
        </w:tc>
      </w:tr>
      <w:tr w:rsidR="00DB623B" w:rsidRPr="00DB623B" w:rsidTr="002634E6">
        <w:trPr>
          <w:trHeight w:val="690"/>
        </w:trPr>
        <w:tc>
          <w:tcPr>
            <w:tcW w:w="3020" w:type="dxa"/>
            <w:shd w:val="pct5" w:color="auto" w:fill="FFFFFF" w:themeFill="background1"/>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Book value of State assets sold and proceeds returned to the Victorian Government</w:t>
            </w:r>
          </w:p>
        </w:tc>
        <w:tc>
          <w:tcPr>
            <w:tcW w:w="124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(225)</w:t>
            </w:r>
          </w:p>
        </w:tc>
        <w:tc>
          <w:tcPr>
            <w:tcW w:w="12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(225)</w:t>
            </w:r>
          </w:p>
        </w:tc>
      </w:tr>
      <w:tr w:rsidR="00DB623B" w:rsidRPr="00DB623B" w:rsidTr="002634E6">
        <w:trPr>
          <w:trHeight w:val="270"/>
        </w:trPr>
        <w:tc>
          <w:tcPr>
            <w:tcW w:w="3020" w:type="dxa"/>
            <w:shd w:val="pct5" w:color="auto" w:fill="FFFFFF" w:themeFill="background1"/>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Asset register adjustments</w:t>
            </w:r>
          </w:p>
        </w:tc>
        <w:tc>
          <w:tcPr>
            <w:tcW w:w="124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(248)</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(248)</w:t>
            </w:r>
          </w:p>
        </w:tc>
      </w:tr>
      <w:tr w:rsidR="00DB623B" w:rsidRPr="00DB623B" w:rsidTr="002634E6">
        <w:trPr>
          <w:trHeight w:val="465"/>
        </w:trPr>
        <w:tc>
          <w:tcPr>
            <w:tcW w:w="3020" w:type="dxa"/>
            <w:shd w:val="pct5" w:color="auto" w:fill="FFFFFF" w:themeFill="background1"/>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Transfers from/(to) land under declared roads</w:t>
            </w:r>
          </w:p>
        </w:tc>
        <w:tc>
          <w:tcPr>
            <w:tcW w:w="124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(14,021)</w:t>
            </w:r>
          </w:p>
        </w:tc>
        <w:tc>
          <w:tcPr>
            <w:tcW w:w="138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14,021</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p>
        </w:tc>
      </w:tr>
      <w:tr w:rsidR="00DB623B" w:rsidRPr="00DB623B" w:rsidTr="002634E6">
        <w:trPr>
          <w:trHeight w:val="465"/>
        </w:trPr>
        <w:tc>
          <w:tcPr>
            <w:tcW w:w="3020" w:type="dxa"/>
            <w:shd w:val="pct5" w:color="auto" w:fill="FFFFFF" w:themeFill="background1"/>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Transfers from/(to) properties held for sale</w:t>
            </w:r>
          </w:p>
        </w:tc>
        <w:tc>
          <w:tcPr>
            <w:tcW w:w="1240" w:type="dxa"/>
            <w:shd w:val="pct5" w:color="auto" w:fill="FFFFFF" w:themeFill="background1"/>
            <w:noWrap/>
            <w:vAlign w:val="bottom"/>
            <w:hideMark/>
          </w:tcPr>
          <w:p w:rsidR="00DB623B" w:rsidRPr="00DB623B" w:rsidRDefault="00743A37" w:rsidP="00F54FCC">
            <w:pPr>
              <w:jc w:val="right"/>
              <w:rPr>
                <w:rFonts w:ascii="Verdana" w:hAnsi="Verdana" w:cs="Courier New"/>
                <w:sz w:val="17"/>
                <w:szCs w:val="17"/>
                <w:lang w:val="en-AU" w:eastAsia="en-AU"/>
              </w:rPr>
            </w:pPr>
            <w:r>
              <w:rPr>
                <w:rFonts w:ascii="Verdana" w:hAnsi="Verdana" w:cs="Courier New"/>
                <w:sz w:val="17"/>
                <w:szCs w:val="17"/>
                <w:lang w:val="en-AU" w:eastAsia="en-AU"/>
              </w:rPr>
              <w:t>50</w:t>
            </w:r>
          </w:p>
        </w:tc>
        <w:tc>
          <w:tcPr>
            <w:tcW w:w="128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(13,018)</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(12,968)</w:t>
            </w:r>
          </w:p>
        </w:tc>
      </w:tr>
      <w:tr w:rsidR="00DB623B" w:rsidRPr="00DB623B" w:rsidTr="002634E6">
        <w:trPr>
          <w:trHeight w:val="915"/>
        </w:trPr>
        <w:tc>
          <w:tcPr>
            <w:tcW w:w="3020" w:type="dxa"/>
            <w:shd w:val="pct5" w:color="auto" w:fill="FFFFFF" w:themeFill="background1"/>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Assets transferred to Victorian Government agencies as contributed capital</w:t>
            </w:r>
          </w:p>
        </w:tc>
        <w:tc>
          <w:tcPr>
            <w:tcW w:w="124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(877)</w:t>
            </w:r>
          </w:p>
        </w:tc>
        <w:tc>
          <w:tcPr>
            <w:tcW w:w="1380" w:type="dxa"/>
            <w:shd w:val="pct5" w:color="auto" w:fill="FFFFFF" w:themeFill="background1"/>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pct5" w:color="auto" w:fill="FFFFFF" w:themeFill="background1"/>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(877)</w:t>
            </w:r>
          </w:p>
        </w:tc>
      </w:tr>
      <w:tr w:rsidR="00DB623B" w:rsidRPr="00DB623B" w:rsidTr="002634E6">
        <w:trPr>
          <w:trHeight w:val="465"/>
        </w:trPr>
        <w:tc>
          <w:tcPr>
            <w:tcW w:w="3020" w:type="dxa"/>
            <w:shd w:val="pct5" w:color="auto" w:fill="FFFFFF" w:themeFill="background1"/>
            <w:vAlign w:val="center"/>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Carrying amount at the end of the year</w:t>
            </w:r>
          </w:p>
        </w:tc>
        <w:tc>
          <w:tcPr>
            <w:tcW w:w="1240" w:type="dxa"/>
            <w:shd w:val="pct5" w:color="auto" w:fill="FFFFFF" w:themeFill="background1"/>
            <w:noWrap/>
            <w:vAlign w:val="center"/>
            <w:hideMark/>
          </w:tcPr>
          <w:p w:rsidR="00DB623B" w:rsidRPr="00DB623B" w:rsidRDefault="00743A37" w:rsidP="00F54FCC">
            <w:pPr>
              <w:jc w:val="right"/>
              <w:rPr>
                <w:rFonts w:ascii="Verdana" w:hAnsi="Verdana" w:cs="Courier New"/>
                <w:b/>
                <w:bCs/>
                <w:sz w:val="17"/>
                <w:szCs w:val="17"/>
                <w:lang w:val="en-AU" w:eastAsia="en-AU"/>
              </w:rPr>
            </w:pPr>
            <w:r>
              <w:rPr>
                <w:rFonts w:ascii="Verdana" w:hAnsi="Verdana" w:cs="Courier New"/>
                <w:b/>
                <w:bCs/>
                <w:sz w:val="17"/>
                <w:szCs w:val="17"/>
                <w:lang w:val="en-AU" w:eastAsia="en-AU"/>
              </w:rPr>
              <w:t>26,386</w:t>
            </w:r>
          </w:p>
        </w:tc>
        <w:tc>
          <w:tcPr>
            <w:tcW w:w="1280" w:type="dxa"/>
            <w:shd w:val="pct5" w:color="auto" w:fill="FFFFFF" w:themeFill="background1"/>
            <w:noWrap/>
            <w:vAlign w:val="center"/>
            <w:hideMark/>
          </w:tcPr>
          <w:p w:rsidR="00DB623B" w:rsidRPr="00DB623B" w:rsidRDefault="00743A37" w:rsidP="00F54FCC">
            <w:pPr>
              <w:jc w:val="right"/>
              <w:rPr>
                <w:rFonts w:ascii="Verdana" w:hAnsi="Verdana" w:cs="Courier New"/>
                <w:b/>
                <w:bCs/>
                <w:sz w:val="17"/>
                <w:szCs w:val="17"/>
                <w:lang w:val="en-AU" w:eastAsia="en-AU"/>
              </w:rPr>
            </w:pPr>
            <w:r>
              <w:rPr>
                <w:rFonts w:ascii="Verdana" w:hAnsi="Verdana" w:cs="Courier New"/>
                <w:b/>
                <w:bCs/>
                <w:sz w:val="17"/>
                <w:szCs w:val="17"/>
                <w:lang w:val="en-AU" w:eastAsia="en-AU"/>
              </w:rPr>
              <w:t>1,222,703</w:t>
            </w:r>
          </w:p>
        </w:tc>
        <w:tc>
          <w:tcPr>
            <w:tcW w:w="1380" w:type="dxa"/>
            <w:shd w:val="pct5" w:color="auto" w:fill="FFFFFF" w:themeFill="background1"/>
            <w:noWrap/>
            <w:vAlign w:val="center"/>
            <w:hideMark/>
          </w:tcPr>
          <w:p w:rsidR="00DB623B" w:rsidRPr="00DB623B" w:rsidRDefault="00743A37" w:rsidP="00F54FCC">
            <w:pPr>
              <w:jc w:val="right"/>
              <w:rPr>
                <w:rFonts w:ascii="Verdana" w:hAnsi="Verdana" w:cs="Courier New"/>
                <w:b/>
                <w:bCs/>
                <w:sz w:val="17"/>
                <w:szCs w:val="17"/>
                <w:lang w:val="en-AU" w:eastAsia="en-AU"/>
              </w:rPr>
            </w:pPr>
            <w:r>
              <w:rPr>
                <w:rFonts w:ascii="Verdana" w:hAnsi="Verdana" w:cs="Courier New"/>
                <w:b/>
                <w:bCs/>
                <w:sz w:val="17"/>
                <w:szCs w:val="17"/>
                <w:lang w:val="en-AU" w:eastAsia="en-AU"/>
              </w:rPr>
              <w:t>15,857,835</w:t>
            </w:r>
          </w:p>
        </w:tc>
        <w:tc>
          <w:tcPr>
            <w:tcW w:w="1380" w:type="dxa"/>
            <w:shd w:val="pct5" w:color="auto" w:fill="FFFFFF" w:themeFill="background1"/>
            <w:noWrap/>
            <w:vAlign w:val="center"/>
            <w:hideMark/>
          </w:tcPr>
          <w:p w:rsidR="00DB623B" w:rsidRPr="00DB623B" w:rsidRDefault="00743A37" w:rsidP="00F54FCC">
            <w:pPr>
              <w:jc w:val="right"/>
              <w:rPr>
                <w:rFonts w:ascii="Verdana" w:hAnsi="Verdana" w:cs="Courier New"/>
                <w:b/>
                <w:bCs/>
                <w:sz w:val="17"/>
                <w:szCs w:val="17"/>
                <w:lang w:val="en-AU" w:eastAsia="en-AU"/>
              </w:rPr>
            </w:pPr>
            <w:r>
              <w:rPr>
                <w:rFonts w:ascii="Verdana" w:hAnsi="Verdana" w:cs="Courier New"/>
                <w:b/>
                <w:bCs/>
                <w:sz w:val="17"/>
                <w:szCs w:val="17"/>
                <w:lang w:val="en-AU" w:eastAsia="en-AU"/>
              </w:rPr>
              <w:t>27,456</w:t>
            </w:r>
          </w:p>
        </w:tc>
        <w:tc>
          <w:tcPr>
            <w:tcW w:w="1440" w:type="dxa"/>
            <w:shd w:val="pct5" w:color="auto" w:fill="FFFFFF" w:themeFill="background1"/>
            <w:noWrap/>
            <w:vAlign w:val="center"/>
            <w:hideMark/>
          </w:tcPr>
          <w:p w:rsidR="00DB623B" w:rsidRPr="00DB623B" w:rsidRDefault="00DB623B" w:rsidP="00F54FC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1</w:t>
            </w:r>
            <w:r w:rsidR="00743A37">
              <w:rPr>
                <w:rFonts w:ascii="Verdana" w:hAnsi="Verdana" w:cs="Courier New"/>
                <w:b/>
                <w:bCs/>
                <w:sz w:val="17"/>
                <w:szCs w:val="17"/>
                <w:lang w:val="en-AU" w:eastAsia="en-AU"/>
              </w:rPr>
              <w:t>7,134,380</w:t>
            </w:r>
          </w:p>
        </w:tc>
      </w:tr>
    </w:tbl>
    <w:p w:rsidR="00DB623B" w:rsidRPr="00DB623B" w:rsidRDefault="00DB623B" w:rsidP="00DB623B"/>
    <w:p w:rsidR="00DB623B" w:rsidRDefault="00DB623B" w:rsidP="00DB623B">
      <w:pPr>
        <w:pStyle w:val="Heading1"/>
      </w:pPr>
      <w:r>
        <w:br w:type="page"/>
      </w:r>
      <w:r>
        <w:lastRenderedPageBreak/>
        <w:t>Note 11</w:t>
      </w:r>
    </w:p>
    <w:p w:rsidR="00DB623B" w:rsidRDefault="00EC6574" w:rsidP="00DB623B">
      <w:pPr>
        <w:pStyle w:val="Heading2"/>
      </w:pPr>
      <w:r>
        <w:t>Land (c</w:t>
      </w:r>
      <w:r w:rsidR="00DB623B">
        <w:t>ontinued)</w:t>
      </w:r>
    </w:p>
    <w:p w:rsidR="00DB623B" w:rsidRPr="00DB623B" w:rsidRDefault="00DB623B" w:rsidP="00DB623B"/>
    <w:tbl>
      <w:tblPr>
        <w:tblW w:w="97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0"/>
        <w:gridCol w:w="1240"/>
        <w:gridCol w:w="1280"/>
        <w:gridCol w:w="1380"/>
        <w:gridCol w:w="1380"/>
        <w:gridCol w:w="1440"/>
      </w:tblGrid>
      <w:tr w:rsidR="00DB623B" w:rsidRPr="00DB623B" w:rsidTr="00DB623B">
        <w:trPr>
          <w:trHeight w:val="735"/>
          <w:tblHeader/>
        </w:trPr>
        <w:tc>
          <w:tcPr>
            <w:tcW w:w="3020" w:type="dxa"/>
            <w:shd w:val="clear" w:color="000000" w:fill="FFFFFF"/>
            <w:hideMark/>
          </w:tcPr>
          <w:p w:rsidR="00DB623B" w:rsidRPr="00DB623B" w:rsidRDefault="00DB623B" w:rsidP="00DB623B">
            <w:pPr>
              <w:jc w:val="center"/>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240" w:type="dxa"/>
            <w:shd w:val="clear" w:color="000000" w:fill="FFFFFF"/>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Land for operations</w:t>
            </w:r>
          </w:p>
        </w:tc>
        <w:tc>
          <w:tcPr>
            <w:tcW w:w="1280" w:type="dxa"/>
            <w:shd w:val="clear" w:color="000000" w:fill="FFFFFF"/>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Land acquired for future public roads</w:t>
            </w:r>
          </w:p>
        </w:tc>
        <w:tc>
          <w:tcPr>
            <w:tcW w:w="1380" w:type="dxa"/>
            <w:shd w:val="clear" w:color="000000" w:fill="FFFFFF"/>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Land under declared roads</w:t>
            </w:r>
          </w:p>
        </w:tc>
        <w:tc>
          <w:tcPr>
            <w:tcW w:w="1380" w:type="dxa"/>
            <w:shd w:val="clear" w:color="000000" w:fill="FFFFFF"/>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Land in commercial use</w:t>
            </w:r>
          </w:p>
        </w:tc>
        <w:tc>
          <w:tcPr>
            <w:tcW w:w="1440" w:type="dxa"/>
            <w:shd w:val="clear" w:color="000000" w:fill="FFFFFF"/>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Total</w:t>
            </w:r>
          </w:p>
        </w:tc>
      </w:tr>
      <w:tr w:rsidR="00DB623B" w:rsidRPr="00DB623B" w:rsidTr="00DB623B">
        <w:trPr>
          <w:trHeight w:val="270"/>
          <w:tblHeader/>
        </w:trPr>
        <w:tc>
          <w:tcPr>
            <w:tcW w:w="3020" w:type="dxa"/>
            <w:shd w:val="clear" w:color="000000" w:fill="FFFFFF"/>
            <w:noWrap/>
            <w:vAlign w:val="bottom"/>
            <w:hideMark/>
          </w:tcPr>
          <w:p w:rsidR="00DB623B" w:rsidRPr="00DB623B" w:rsidRDefault="00DB623B" w:rsidP="00DB623B">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240" w:type="dxa"/>
            <w:shd w:val="clear" w:color="000000" w:fill="FFFFFF"/>
            <w:noWrap/>
            <w:vAlign w:val="bottom"/>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2011</w:t>
            </w:r>
          </w:p>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c>
          <w:tcPr>
            <w:tcW w:w="1280" w:type="dxa"/>
            <w:shd w:val="clear" w:color="000000" w:fill="FFFFFF"/>
            <w:noWrap/>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2011</w:t>
            </w:r>
          </w:p>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c>
          <w:tcPr>
            <w:tcW w:w="1380" w:type="dxa"/>
            <w:shd w:val="clear" w:color="000000" w:fill="FFFFFF"/>
            <w:noWrap/>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2011</w:t>
            </w:r>
          </w:p>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c>
          <w:tcPr>
            <w:tcW w:w="1380" w:type="dxa"/>
            <w:shd w:val="clear" w:color="000000" w:fill="FFFFFF"/>
            <w:noWrap/>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2011</w:t>
            </w:r>
          </w:p>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c>
          <w:tcPr>
            <w:tcW w:w="1440" w:type="dxa"/>
            <w:shd w:val="clear" w:color="000000" w:fill="FFFFFF"/>
            <w:noWrap/>
            <w:vAlign w:val="bottom"/>
            <w:hideMark/>
          </w:tcPr>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2011</w:t>
            </w:r>
          </w:p>
          <w:p w:rsidR="00DB623B" w:rsidRPr="00DB623B" w:rsidRDefault="00DB623B" w:rsidP="00DB623B">
            <w:pPr>
              <w:jc w:val="center"/>
              <w:rPr>
                <w:rFonts w:ascii="Verdana" w:hAnsi="Verdana" w:cs="Courier New"/>
                <w:b/>
                <w:bCs/>
                <w:sz w:val="16"/>
                <w:szCs w:val="16"/>
                <w:lang w:val="en-AU" w:eastAsia="en-AU"/>
              </w:rPr>
            </w:pPr>
            <w:r w:rsidRPr="00DB623B">
              <w:rPr>
                <w:rFonts w:ascii="Verdana" w:hAnsi="Verdana" w:cs="Courier New"/>
                <w:b/>
                <w:bCs/>
                <w:sz w:val="16"/>
                <w:szCs w:val="16"/>
                <w:lang w:val="en-AU" w:eastAsia="en-AU"/>
              </w:rPr>
              <w:t>$’000</w:t>
            </w:r>
          </w:p>
        </w:tc>
      </w:tr>
      <w:tr w:rsidR="00DB623B" w:rsidRPr="00DB623B" w:rsidTr="00DB623B">
        <w:trPr>
          <w:trHeight w:val="225"/>
        </w:trPr>
        <w:tc>
          <w:tcPr>
            <w:tcW w:w="302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Reconciliation</w:t>
            </w:r>
          </w:p>
        </w:tc>
        <w:tc>
          <w:tcPr>
            <w:tcW w:w="1240" w:type="dxa"/>
            <w:shd w:val="clear" w:color="000000" w:fill="FFFFFF"/>
            <w:noWrap/>
            <w:vAlign w:val="bottom"/>
            <w:hideMark/>
          </w:tcPr>
          <w:p w:rsidR="00DB623B" w:rsidRPr="00DB623B" w:rsidRDefault="00DB623B" w:rsidP="00DB623B">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280" w:type="dxa"/>
            <w:shd w:val="clear" w:color="000000" w:fill="FFFFFF"/>
            <w:noWrap/>
            <w:vAlign w:val="bottom"/>
            <w:hideMark/>
          </w:tcPr>
          <w:p w:rsidR="00DB623B" w:rsidRPr="00DB623B" w:rsidRDefault="00DB623B" w:rsidP="00DB623B">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380" w:type="dxa"/>
            <w:shd w:val="clear" w:color="000000" w:fill="FFFFFF"/>
            <w:noWrap/>
            <w:vAlign w:val="bottom"/>
            <w:hideMark/>
          </w:tcPr>
          <w:p w:rsidR="00DB623B" w:rsidRPr="00DB623B" w:rsidRDefault="00DB623B" w:rsidP="00DB623B">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380" w:type="dxa"/>
            <w:shd w:val="clear" w:color="000000" w:fill="FFFFFF"/>
            <w:noWrap/>
            <w:vAlign w:val="bottom"/>
            <w:hideMark/>
          </w:tcPr>
          <w:p w:rsidR="00DB623B" w:rsidRPr="00DB623B" w:rsidRDefault="00DB623B" w:rsidP="00DB623B">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440" w:type="dxa"/>
            <w:shd w:val="clear" w:color="000000" w:fill="FFFFFF"/>
            <w:noWrap/>
            <w:vAlign w:val="bottom"/>
            <w:hideMark/>
          </w:tcPr>
          <w:p w:rsidR="00DB623B" w:rsidRPr="00DB623B" w:rsidRDefault="00DB623B" w:rsidP="00DB623B">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r>
      <w:tr w:rsidR="00DB623B" w:rsidRPr="00DB623B" w:rsidTr="00DB623B">
        <w:trPr>
          <w:trHeight w:val="450"/>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Carrying amount at the beginning of the year</w:t>
            </w:r>
          </w:p>
        </w:tc>
        <w:tc>
          <w:tcPr>
            <w:tcW w:w="12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35,473</w:t>
            </w:r>
          </w:p>
        </w:tc>
        <w:tc>
          <w:tcPr>
            <w:tcW w:w="12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1,201,308</w:t>
            </w:r>
          </w:p>
        </w:tc>
        <w:tc>
          <w:tcPr>
            <w:tcW w:w="13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15,839,306 </w:t>
            </w:r>
          </w:p>
        </w:tc>
        <w:tc>
          <w:tcPr>
            <w:tcW w:w="13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27,456 </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17,103,543 </w:t>
            </w:r>
          </w:p>
        </w:tc>
      </w:tr>
      <w:tr w:rsidR="00DB623B" w:rsidRPr="00DB623B" w:rsidTr="00DB623B">
        <w:trPr>
          <w:trHeight w:val="225"/>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Acquisitions</w:t>
            </w:r>
          </w:p>
        </w:tc>
        <w:tc>
          <w:tcPr>
            <w:tcW w:w="1240" w:type="dxa"/>
            <w:shd w:val="clear" w:color="000000" w:fill="FFFFFF"/>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52,661</w:t>
            </w:r>
          </w:p>
        </w:tc>
        <w:tc>
          <w:tcPr>
            <w:tcW w:w="1380" w:type="dxa"/>
            <w:shd w:val="clear" w:color="000000" w:fill="FFFFFF"/>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52,661 </w:t>
            </w:r>
          </w:p>
        </w:tc>
      </w:tr>
      <w:tr w:rsidR="00DB623B" w:rsidRPr="00DB623B" w:rsidTr="00DB623B">
        <w:trPr>
          <w:trHeight w:val="225"/>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Assets given free of charge</w:t>
            </w:r>
          </w:p>
        </w:tc>
        <w:tc>
          <w:tcPr>
            <w:tcW w:w="1240" w:type="dxa"/>
            <w:shd w:val="clear" w:color="000000" w:fill="FFFFFF"/>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(804)</w:t>
            </w:r>
          </w:p>
        </w:tc>
        <w:tc>
          <w:tcPr>
            <w:tcW w:w="1380" w:type="dxa"/>
            <w:shd w:val="clear" w:color="000000" w:fill="FFFFFF"/>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(804)</w:t>
            </w:r>
          </w:p>
        </w:tc>
      </w:tr>
      <w:tr w:rsidR="00DB623B" w:rsidRPr="00DB623B" w:rsidTr="00DB623B">
        <w:trPr>
          <w:trHeight w:val="675"/>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Book value of State assets sold and proceeds returned to the Victorian Government</w:t>
            </w:r>
          </w:p>
        </w:tc>
        <w:tc>
          <w:tcPr>
            <w:tcW w:w="12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(8,430)</w:t>
            </w:r>
          </w:p>
        </w:tc>
        <w:tc>
          <w:tcPr>
            <w:tcW w:w="1280" w:type="dxa"/>
            <w:shd w:val="clear" w:color="000000" w:fill="FFFFFF"/>
            <w:noWrap/>
            <w:vAlign w:val="bottom"/>
            <w:hideMark/>
          </w:tcPr>
          <w:p w:rsidR="00DB623B" w:rsidRPr="00DB623B" w:rsidRDefault="000F29C8"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(8,430)</w:t>
            </w:r>
          </w:p>
        </w:tc>
      </w:tr>
      <w:tr w:rsidR="00DB623B" w:rsidRPr="00DB623B" w:rsidTr="00DB623B">
        <w:trPr>
          <w:trHeight w:val="240"/>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Disposals</w:t>
            </w:r>
          </w:p>
        </w:tc>
        <w:tc>
          <w:tcPr>
            <w:tcW w:w="124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clear" w:color="000000" w:fill="FFFFFF"/>
            <w:noWrap/>
            <w:vAlign w:val="bottom"/>
            <w:hideMark/>
          </w:tcPr>
          <w:p w:rsidR="00DB623B" w:rsidRPr="00DB623B" w:rsidRDefault="002A46BA"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r w:rsidR="00DB623B" w:rsidRPr="00DB623B">
              <w:rPr>
                <w:rFonts w:ascii="Verdana" w:hAnsi="Verdana" w:cs="Courier New"/>
                <w:sz w:val="17"/>
                <w:szCs w:val="17"/>
                <w:lang w:val="en-AU" w:eastAsia="en-AU"/>
              </w:rPr>
              <w:t>1,650)</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(1,650)</w:t>
            </w:r>
          </w:p>
        </w:tc>
      </w:tr>
      <w:tr w:rsidR="00DB623B" w:rsidRPr="00DB623B" w:rsidTr="00DB623B">
        <w:trPr>
          <w:trHeight w:val="240"/>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Asset register adjustments</w:t>
            </w:r>
          </w:p>
        </w:tc>
        <w:tc>
          <w:tcPr>
            <w:tcW w:w="12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p>
        </w:tc>
        <w:tc>
          <w:tcPr>
            <w:tcW w:w="12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(98)</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(98)</w:t>
            </w:r>
          </w:p>
        </w:tc>
      </w:tr>
      <w:tr w:rsidR="00DB623B" w:rsidRPr="00DB623B" w:rsidTr="00DB623B">
        <w:trPr>
          <w:trHeight w:val="450"/>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Transfers from/(to) land under declared roads</w:t>
            </w:r>
          </w:p>
        </w:tc>
        <w:tc>
          <w:tcPr>
            <w:tcW w:w="124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(5,385)</w:t>
            </w:r>
          </w:p>
        </w:tc>
        <w:tc>
          <w:tcPr>
            <w:tcW w:w="13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5,385 </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p>
        </w:tc>
      </w:tr>
      <w:tr w:rsidR="00DB623B" w:rsidRPr="00DB623B" w:rsidTr="00DB623B">
        <w:trPr>
          <w:trHeight w:val="450"/>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Transfers to property held for sale</w:t>
            </w:r>
          </w:p>
        </w:tc>
        <w:tc>
          <w:tcPr>
            <w:tcW w:w="12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(50)</w:t>
            </w:r>
          </w:p>
        </w:tc>
        <w:tc>
          <w:tcPr>
            <w:tcW w:w="12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(22,804)</w:t>
            </w:r>
          </w:p>
        </w:tc>
        <w:tc>
          <w:tcPr>
            <w:tcW w:w="13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(22,854)</w:t>
            </w:r>
          </w:p>
        </w:tc>
      </w:tr>
      <w:tr w:rsidR="00DB623B" w:rsidRPr="00DB623B" w:rsidTr="00DB623B">
        <w:trPr>
          <w:trHeight w:val="900"/>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Assets transferred to Victorian Government agencies as contributed capital</w:t>
            </w:r>
          </w:p>
        </w:tc>
        <w:tc>
          <w:tcPr>
            <w:tcW w:w="124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2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(1,600)</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(1,600)</w:t>
            </w:r>
          </w:p>
        </w:tc>
      </w:tr>
      <w:tr w:rsidR="00DB623B" w:rsidRPr="00DB623B" w:rsidTr="00DB623B">
        <w:trPr>
          <w:trHeight w:val="450"/>
        </w:trPr>
        <w:tc>
          <w:tcPr>
            <w:tcW w:w="3020" w:type="dxa"/>
            <w:shd w:val="clear" w:color="000000" w:fill="FFFFFF"/>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Revaluation increment /(decrement)</w:t>
            </w:r>
          </w:p>
        </w:tc>
        <w:tc>
          <w:tcPr>
            <w:tcW w:w="1240" w:type="dxa"/>
            <w:shd w:val="clear" w:color="000000" w:fill="FFFFFF"/>
            <w:noWrap/>
            <w:vAlign w:val="bottom"/>
            <w:hideMark/>
          </w:tcPr>
          <w:p w:rsidR="00DB623B" w:rsidRPr="00DB623B" w:rsidRDefault="002A46BA"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r w:rsidR="00DB623B" w:rsidRPr="00DB623B">
              <w:rPr>
                <w:rFonts w:ascii="Verdana" w:hAnsi="Verdana" w:cs="Courier New"/>
                <w:sz w:val="17"/>
                <w:szCs w:val="17"/>
                <w:lang w:val="en-AU" w:eastAsia="en-AU"/>
              </w:rPr>
              <w:t>432)</w:t>
            </w:r>
          </w:p>
        </w:tc>
        <w:tc>
          <w:tcPr>
            <w:tcW w:w="128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70</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380" w:type="dxa"/>
            <w:shd w:val="clear" w:color="000000" w:fill="FFFFFF"/>
            <w:noWrap/>
            <w:vAlign w:val="bottom"/>
            <w:hideMark/>
          </w:tcPr>
          <w:p w:rsidR="00DB623B" w:rsidRPr="00DB623B" w:rsidRDefault="00F54FCC" w:rsidP="00F54FCC">
            <w:pPr>
              <w:jc w:val="right"/>
              <w:rPr>
                <w:rFonts w:ascii="Verdana" w:hAnsi="Verdana" w:cs="Courier New"/>
                <w:sz w:val="17"/>
                <w:szCs w:val="17"/>
                <w:lang w:val="en-AU" w:eastAsia="en-AU"/>
              </w:rPr>
            </w:pPr>
            <w:r>
              <w:rPr>
                <w:rFonts w:ascii="Verdana" w:hAnsi="Verdana" w:cs="Courier New"/>
                <w:sz w:val="17"/>
                <w:szCs w:val="17"/>
                <w:lang w:val="en-AU" w:eastAsia="en-AU"/>
              </w:rPr>
              <w:t>-</w:t>
            </w:r>
          </w:p>
        </w:tc>
        <w:tc>
          <w:tcPr>
            <w:tcW w:w="1440" w:type="dxa"/>
            <w:shd w:val="clear" w:color="000000" w:fill="FFFFFF"/>
            <w:noWrap/>
            <w:vAlign w:val="bottom"/>
            <w:hideMark/>
          </w:tcPr>
          <w:p w:rsidR="00DB623B" w:rsidRPr="00DB623B" w:rsidRDefault="00DB623B" w:rsidP="00F54FCC">
            <w:pPr>
              <w:jc w:val="right"/>
              <w:rPr>
                <w:rFonts w:ascii="Verdana" w:hAnsi="Verdana" w:cs="Courier New"/>
                <w:sz w:val="17"/>
                <w:szCs w:val="17"/>
                <w:lang w:val="en-AU" w:eastAsia="en-AU"/>
              </w:rPr>
            </w:pPr>
            <w:r w:rsidRPr="00DB623B">
              <w:rPr>
                <w:rFonts w:ascii="Verdana" w:hAnsi="Verdana" w:cs="Courier New"/>
                <w:sz w:val="17"/>
                <w:szCs w:val="17"/>
                <w:lang w:val="en-AU" w:eastAsia="en-AU"/>
              </w:rPr>
              <w:t>(362)</w:t>
            </w:r>
          </w:p>
        </w:tc>
      </w:tr>
      <w:tr w:rsidR="00DB623B" w:rsidRPr="00DB623B" w:rsidTr="00DB623B">
        <w:trPr>
          <w:trHeight w:val="465"/>
        </w:trPr>
        <w:tc>
          <w:tcPr>
            <w:tcW w:w="3020" w:type="dxa"/>
            <w:shd w:val="clear" w:color="000000" w:fill="FFFFFF"/>
            <w:vAlign w:val="center"/>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Carrying amount at the end of the year</w:t>
            </w:r>
          </w:p>
        </w:tc>
        <w:tc>
          <w:tcPr>
            <w:tcW w:w="1240" w:type="dxa"/>
            <w:shd w:val="clear" w:color="000000" w:fill="FFFFFF"/>
            <w:noWrap/>
            <w:vAlign w:val="center"/>
            <w:hideMark/>
          </w:tcPr>
          <w:p w:rsidR="00DB623B" w:rsidRPr="00DB623B" w:rsidRDefault="00DB623B" w:rsidP="00F54FC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26,561</w:t>
            </w:r>
          </w:p>
        </w:tc>
        <w:tc>
          <w:tcPr>
            <w:tcW w:w="1280" w:type="dxa"/>
            <w:shd w:val="clear" w:color="000000" w:fill="FFFFFF"/>
            <w:noWrap/>
            <w:vAlign w:val="center"/>
            <w:hideMark/>
          </w:tcPr>
          <w:p w:rsidR="00DB623B" w:rsidRPr="00DB623B" w:rsidRDefault="00DB623B" w:rsidP="00F54FC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1,221,698</w:t>
            </w:r>
          </w:p>
        </w:tc>
        <w:tc>
          <w:tcPr>
            <w:tcW w:w="1380" w:type="dxa"/>
            <w:shd w:val="clear" w:color="000000" w:fill="FFFFFF"/>
            <w:noWrap/>
            <w:vAlign w:val="center"/>
            <w:hideMark/>
          </w:tcPr>
          <w:p w:rsidR="00DB623B" w:rsidRPr="00DB623B" w:rsidRDefault="00DB623B" w:rsidP="00F54FC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15,844,691</w:t>
            </w:r>
          </w:p>
        </w:tc>
        <w:tc>
          <w:tcPr>
            <w:tcW w:w="1380" w:type="dxa"/>
            <w:shd w:val="clear" w:color="000000" w:fill="FFFFFF"/>
            <w:noWrap/>
            <w:vAlign w:val="center"/>
            <w:hideMark/>
          </w:tcPr>
          <w:p w:rsidR="00DB623B" w:rsidRPr="00DB623B" w:rsidRDefault="00DB623B" w:rsidP="00F54FC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27,456</w:t>
            </w:r>
          </w:p>
        </w:tc>
        <w:tc>
          <w:tcPr>
            <w:tcW w:w="1440" w:type="dxa"/>
            <w:shd w:val="clear" w:color="000000" w:fill="FFFFFF"/>
            <w:noWrap/>
            <w:vAlign w:val="center"/>
            <w:hideMark/>
          </w:tcPr>
          <w:p w:rsidR="00DB623B" w:rsidRPr="00DB623B" w:rsidRDefault="00DB623B" w:rsidP="00F54FC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17,120,406</w:t>
            </w:r>
          </w:p>
        </w:tc>
      </w:tr>
    </w:tbl>
    <w:p w:rsidR="00DB623B" w:rsidRDefault="00DB623B" w:rsidP="000F034A"/>
    <w:p w:rsidR="004D53A7" w:rsidRDefault="00DB623B" w:rsidP="00DB623B">
      <w:pPr>
        <w:pStyle w:val="Heading1"/>
      </w:pPr>
      <w:r>
        <w:br w:type="page"/>
      </w:r>
      <w:r>
        <w:lastRenderedPageBreak/>
        <w:t>Note 12</w:t>
      </w:r>
    </w:p>
    <w:p w:rsidR="00DB623B" w:rsidRDefault="00DB623B" w:rsidP="00DB623B">
      <w:pPr>
        <w:pStyle w:val="Heading2"/>
      </w:pPr>
      <w:r>
        <w:t>Infrastructure assets</w:t>
      </w:r>
    </w:p>
    <w:p w:rsidR="00DB623B" w:rsidRPr="00DB623B" w:rsidRDefault="00DB623B" w:rsidP="00DB623B"/>
    <w:tbl>
      <w:tblPr>
        <w:tblW w:w="8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0"/>
        <w:gridCol w:w="1520"/>
        <w:gridCol w:w="1520"/>
      </w:tblGrid>
      <w:tr w:rsidR="00DB623B" w:rsidRPr="00DB623B" w:rsidTr="00DB623B">
        <w:trPr>
          <w:trHeight w:val="240"/>
          <w:tblHeader/>
        </w:trPr>
        <w:tc>
          <w:tcPr>
            <w:tcW w:w="550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2F2F2"/>
            <w:noWrap/>
            <w:vAlign w:val="bottom"/>
            <w:hideMark/>
          </w:tcPr>
          <w:p w:rsidR="00DB623B" w:rsidRDefault="00DB623B" w:rsidP="00DB623B">
            <w:pPr>
              <w:jc w:val="center"/>
              <w:rPr>
                <w:rFonts w:ascii="Verdana" w:hAnsi="Verdana" w:cs="Courier New"/>
                <w:b/>
                <w:bCs/>
                <w:sz w:val="17"/>
                <w:szCs w:val="17"/>
                <w:lang w:val="en-AU" w:eastAsia="en-AU"/>
              </w:rPr>
            </w:pPr>
          </w:p>
          <w:p w:rsidR="00DB623B" w:rsidRDefault="00DB623B" w:rsidP="00DB623B">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DB623B" w:rsidRPr="00DB623B" w:rsidRDefault="00DB623B" w:rsidP="00DB623B">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c>
          <w:tcPr>
            <w:tcW w:w="1520" w:type="dxa"/>
            <w:shd w:val="clear" w:color="000000" w:fill="FFFFFF"/>
            <w:noWrap/>
            <w:vAlign w:val="bottom"/>
            <w:hideMark/>
          </w:tcPr>
          <w:p w:rsidR="00DB623B" w:rsidRDefault="00DB623B" w:rsidP="00DB623B">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DB623B" w:rsidRPr="00DB623B" w:rsidRDefault="00DB623B" w:rsidP="00DB623B">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Carrying amount</w:t>
            </w:r>
          </w:p>
        </w:tc>
        <w:tc>
          <w:tcPr>
            <w:tcW w:w="1520" w:type="dxa"/>
            <w:shd w:val="clear" w:color="000000" w:fill="F2F2F2"/>
            <w:noWrap/>
            <w:vAlign w:val="bottom"/>
            <w:hideMark/>
          </w:tcPr>
          <w:p w:rsidR="00DB623B" w:rsidRPr="00DB623B" w:rsidRDefault="00DB623B" w:rsidP="00FA565C">
            <w:pPr>
              <w:jc w:val="right"/>
              <w:rPr>
                <w:rFonts w:ascii="Verdana" w:hAnsi="Verdana" w:cs="Courier New"/>
                <w:b/>
                <w:bCs/>
                <w:sz w:val="17"/>
                <w:szCs w:val="17"/>
                <w:lang w:val="en-AU" w:eastAsia="en-AU"/>
              </w:rPr>
            </w:pPr>
          </w:p>
        </w:tc>
        <w:tc>
          <w:tcPr>
            <w:tcW w:w="1520" w:type="dxa"/>
            <w:shd w:val="clear" w:color="000000" w:fill="FFFFFF"/>
            <w:noWrap/>
            <w:vAlign w:val="bottom"/>
            <w:hideMark/>
          </w:tcPr>
          <w:p w:rsidR="00DB623B" w:rsidRPr="00DB623B" w:rsidRDefault="00DB623B" w:rsidP="00FA565C">
            <w:pPr>
              <w:jc w:val="right"/>
              <w:rPr>
                <w:rFonts w:ascii="Verdana" w:hAnsi="Verdana" w:cs="Courier New"/>
                <w:b/>
                <w:bCs/>
                <w:sz w:val="17"/>
                <w:szCs w:val="17"/>
                <w:lang w:val="en-AU" w:eastAsia="en-AU"/>
              </w:rPr>
            </w:pP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Road pavement </w:t>
            </w:r>
          </w:p>
        </w:tc>
        <w:tc>
          <w:tcPr>
            <w:tcW w:w="1520" w:type="dxa"/>
            <w:shd w:val="clear" w:color="000000" w:fill="F2F2F2"/>
            <w:noWrap/>
            <w:vAlign w:val="bottom"/>
            <w:hideMark/>
          </w:tcPr>
          <w:p w:rsidR="00DB623B" w:rsidRPr="00DB623B" w:rsidRDefault="00DB623B" w:rsidP="00FA565C">
            <w:pPr>
              <w:jc w:val="right"/>
              <w:rPr>
                <w:rFonts w:ascii="Verdana" w:hAnsi="Verdana" w:cs="Courier New"/>
                <w:b/>
                <w:bCs/>
                <w:sz w:val="17"/>
                <w:szCs w:val="17"/>
                <w:lang w:val="en-AU" w:eastAsia="en-AU"/>
              </w:rPr>
            </w:pPr>
          </w:p>
        </w:tc>
        <w:tc>
          <w:tcPr>
            <w:tcW w:w="1520" w:type="dxa"/>
            <w:shd w:val="clear" w:color="000000" w:fill="FFFFFF"/>
            <w:noWrap/>
            <w:vAlign w:val="bottom"/>
            <w:hideMark/>
          </w:tcPr>
          <w:p w:rsidR="00DB623B" w:rsidRPr="00DB623B" w:rsidRDefault="00DB623B" w:rsidP="00FA565C">
            <w:pPr>
              <w:jc w:val="right"/>
              <w:rPr>
                <w:rFonts w:ascii="Verdana" w:hAnsi="Verdana" w:cs="Courier New"/>
                <w:b/>
                <w:bCs/>
                <w:sz w:val="17"/>
                <w:szCs w:val="17"/>
                <w:lang w:val="en-AU" w:eastAsia="en-AU"/>
              </w:rPr>
            </w:pP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indexed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23,569,375 </w:t>
            </w:r>
          </w:p>
        </w:tc>
        <w:tc>
          <w:tcPr>
            <w:tcW w:w="1520" w:type="dxa"/>
            <w:shd w:val="clear" w:color="000000" w:fill="FFFFFF"/>
            <w:noWrap/>
            <w:vAlign w:val="bottom"/>
            <w:hideMark/>
          </w:tcPr>
          <w:p w:rsidR="00DB623B" w:rsidRPr="00DB623B" w:rsidRDefault="00F54FCC" w:rsidP="00FA565C">
            <w:pPr>
              <w:jc w:val="right"/>
              <w:rPr>
                <w:rFonts w:ascii="Verdana" w:hAnsi="Verdana" w:cs="Courier New"/>
                <w:sz w:val="17"/>
                <w:szCs w:val="17"/>
                <w:lang w:val="en-AU" w:eastAsia="en-AU"/>
              </w:rPr>
            </w:pPr>
            <w:r>
              <w:rPr>
                <w:rFonts w:ascii="Verdana" w:hAnsi="Verdana" w:cs="Courier New"/>
                <w:sz w:val="17"/>
                <w:szCs w:val="17"/>
                <w:lang w:val="en-AU" w:eastAsia="en-AU"/>
              </w:rPr>
              <w:t>-</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independent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21,263,170</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cost</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828,002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646,480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 xml:space="preserve">Accumulated depreciation </w:t>
            </w:r>
          </w:p>
        </w:tc>
        <w:tc>
          <w:tcPr>
            <w:tcW w:w="1520" w:type="dxa"/>
            <w:shd w:val="clear" w:color="000000" w:fill="F2F2F2"/>
            <w:noWrap/>
            <w:vAlign w:val="bottom"/>
            <w:hideMark/>
          </w:tcPr>
          <w:p w:rsidR="00DB623B" w:rsidRPr="00DB623B" w:rsidRDefault="00FA565C" w:rsidP="00FA565C">
            <w:pPr>
              <w:jc w:val="right"/>
              <w:rPr>
                <w:rFonts w:ascii="Verdana" w:hAnsi="Verdana" w:cs="Courier New"/>
                <w:sz w:val="17"/>
                <w:szCs w:val="17"/>
                <w:lang w:val="en-AU" w:eastAsia="en-AU"/>
              </w:rPr>
            </w:pPr>
            <w:r>
              <w:rPr>
                <w:rFonts w:ascii="Verdana" w:hAnsi="Verdana" w:cs="Courier New"/>
                <w:sz w:val="17"/>
                <w:szCs w:val="17"/>
                <w:lang w:val="en-AU" w:eastAsia="en-AU"/>
              </w:rPr>
              <w:t>(</w:t>
            </w:r>
            <w:r w:rsidR="00DB623B" w:rsidRPr="00DB623B">
              <w:rPr>
                <w:rFonts w:ascii="Verdana" w:hAnsi="Verdana" w:cs="Courier New"/>
                <w:sz w:val="17"/>
                <w:szCs w:val="17"/>
                <w:lang w:val="en-AU" w:eastAsia="en-AU"/>
              </w:rPr>
              <w:t>11,357,226)</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(9,892,184)</w:t>
            </w:r>
          </w:p>
        </w:tc>
      </w:tr>
      <w:tr w:rsidR="00DB623B" w:rsidRPr="00DB623B" w:rsidTr="00DB623B">
        <w:trPr>
          <w:trHeight w:val="27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Accumulated impairment</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(120,583)</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(46,096)</w:t>
            </w:r>
          </w:p>
        </w:tc>
      </w:tr>
      <w:tr w:rsidR="00DB623B" w:rsidRPr="00DB623B" w:rsidTr="00DB623B">
        <w:trPr>
          <w:trHeight w:val="360"/>
        </w:trPr>
        <w:tc>
          <w:tcPr>
            <w:tcW w:w="5500" w:type="dxa"/>
            <w:shd w:val="clear" w:color="000000" w:fill="FFFFFF"/>
            <w:noWrap/>
            <w:vAlign w:val="center"/>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2F2F2"/>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12,919,568 </w:t>
            </w:r>
          </w:p>
        </w:tc>
        <w:tc>
          <w:tcPr>
            <w:tcW w:w="1520" w:type="dxa"/>
            <w:shd w:val="clear" w:color="000000" w:fill="FFFFFF"/>
            <w:noWrap/>
            <w:vAlign w:val="center"/>
            <w:hideMark/>
          </w:tcPr>
          <w:p w:rsidR="00DB623B" w:rsidRPr="00DB623B" w:rsidRDefault="00FA565C" w:rsidP="00FA565C">
            <w:pPr>
              <w:jc w:val="right"/>
              <w:rPr>
                <w:rFonts w:ascii="Verdana" w:hAnsi="Verdana" w:cs="Courier New"/>
                <w:b/>
                <w:bCs/>
                <w:sz w:val="17"/>
                <w:szCs w:val="17"/>
                <w:lang w:val="en-AU" w:eastAsia="en-AU"/>
              </w:rPr>
            </w:pPr>
            <w:r>
              <w:rPr>
                <w:rFonts w:ascii="Verdana" w:hAnsi="Verdana" w:cs="Courier New"/>
                <w:b/>
                <w:bCs/>
                <w:sz w:val="17"/>
                <w:szCs w:val="17"/>
                <w:lang w:val="en-AU" w:eastAsia="en-AU"/>
              </w:rPr>
              <w:t>11,971,370</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Earthworks </w:t>
            </w:r>
          </w:p>
        </w:tc>
        <w:tc>
          <w:tcPr>
            <w:tcW w:w="1520" w:type="dxa"/>
            <w:shd w:val="clear" w:color="000000" w:fill="F2F2F2"/>
            <w:noWrap/>
            <w:vAlign w:val="bottom"/>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FFFFF"/>
            <w:noWrap/>
            <w:vAlign w:val="bottom"/>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indexed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7,073,398 </w:t>
            </w:r>
          </w:p>
        </w:tc>
        <w:tc>
          <w:tcPr>
            <w:tcW w:w="1520" w:type="dxa"/>
            <w:shd w:val="clear" w:color="000000" w:fill="FFFFFF"/>
            <w:noWrap/>
            <w:vAlign w:val="bottom"/>
            <w:hideMark/>
          </w:tcPr>
          <w:p w:rsidR="00DB623B" w:rsidRPr="00DB623B" w:rsidRDefault="00F54FCC" w:rsidP="00FA565C">
            <w:pPr>
              <w:jc w:val="right"/>
              <w:rPr>
                <w:rFonts w:ascii="Verdana" w:hAnsi="Verdana" w:cs="Courier New"/>
                <w:sz w:val="17"/>
                <w:szCs w:val="17"/>
                <w:lang w:val="en-AU" w:eastAsia="en-AU"/>
              </w:rPr>
            </w:pPr>
            <w:r>
              <w:rPr>
                <w:rFonts w:ascii="Verdana" w:hAnsi="Verdana" w:cs="Courier New"/>
                <w:sz w:val="17"/>
                <w:szCs w:val="17"/>
                <w:lang w:val="en-AU" w:eastAsia="en-AU"/>
              </w:rPr>
              <w:t>-</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independent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6,374,664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cost</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206,042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169,645 </w:t>
            </w:r>
          </w:p>
        </w:tc>
      </w:tr>
      <w:tr w:rsidR="00DB623B" w:rsidRPr="00DB623B" w:rsidTr="00DB623B">
        <w:trPr>
          <w:trHeight w:val="27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Accumulated impairment</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(1,687)</w:t>
            </w:r>
          </w:p>
        </w:tc>
      </w:tr>
      <w:tr w:rsidR="00DB623B" w:rsidRPr="00DB623B" w:rsidTr="00DB623B">
        <w:trPr>
          <w:trHeight w:val="360"/>
        </w:trPr>
        <w:tc>
          <w:tcPr>
            <w:tcW w:w="5500" w:type="dxa"/>
            <w:shd w:val="clear" w:color="000000" w:fill="FFFFFF"/>
            <w:noWrap/>
            <w:vAlign w:val="center"/>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2F2F2"/>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7,279,440 </w:t>
            </w:r>
          </w:p>
        </w:tc>
        <w:tc>
          <w:tcPr>
            <w:tcW w:w="1520" w:type="dxa"/>
            <w:shd w:val="clear" w:color="000000" w:fill="FFFFFF"/>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6,542,622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Sound barriers</w:t>
            </w:r>
          </w:p>
        </w:tc>
        <w:tc>
          <w:tcPr>
            <w:tcW w:w="1520" w:type="dxa"/>
            <w:shd w:val="clear" w:color="000000" w:fill="F2F2F2"/>
            <w:noWrap/>
            <w:vAlign w:val="bottom"/>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FFFFF"/>
            <w:noWrap/>
            <w:vAlign w:val="bottom"/>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indexed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280,338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independent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253,241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cost</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78,274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39,936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 xml:space="preserve">Accumulated depreciation </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(92,136)</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(73,755)</w:t>
            </w:r>
          </w:p>
        </w:tc>
      </w:tr>
      <w:tr w:rsidR="00DB623B" w:rsidRPr="00DB623B" w:rsidTr="00DB623B">
        <w:trPr>
          <w:trHeight w:val="240"/>
        </w:trPr>
        <w:tc>
          <w:tcPr>
            <w:tcW w:w="5500" w:type="dxa"/>
            <w:shd w:val="clear" w:color="000000" w:fill="FFFFFF"/>
            <w:noWrap/>
            <w:vAlign w:val="center"/>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2F2F2"/>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266,476 </w:t>
            </w:r>
          </w:p>
        </w:tc>
        <w:tc>
          <w:tcPr>
            <w:tcW w:w="1520" w:type="dxa"/>
            <w:shd w:val="clear" w:color="000000" w:fill="FFFFFF"/>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219,422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Bridges</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indexed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6,569,827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independent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5,925,781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cost</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1,103,592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842,642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 xml:space="preserve">Accumulated depreciation </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(2,588,720)</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(2,259,616)</w:t>
            </w:r>
          </w:p>
        </w:tc>
      </w:tr>
      <w:tr w:rsidR="00DB623B" w:rsidRPr="00DB623B" w:rsidTr="00DB623B">
        <w:trPr>
          <w:trHeight w:val="27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Accumulated impairment</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(1,703)</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(1,325)</w:t>
            </w:r>
          </w:p>
        </w:tc>
      </w:tr>
      <w:tr w:rsidR="00DB623B" w:rsidRPr="00DB623B" w:rsidTr="00DB623B">
        <w:trPr>
          <w:trHeight w:val="240"/>
        </w:trPr>
        <w:tc>
          <w:tcPr>
            <w:tcW w:w="5500" w:type="dxa"/>
            <w:shd w:val="clear" w:color="000000" w:fill="FFFFFF"/>
            <w:noWrap/>
            <w:vAlign w:val="center"/>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2F2F2"/>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5,082,996 </w:t>
            </w:r>
          </w:p>
        </w:tc>
        <w:tc>
          <w:tcPr>
            <w:tcW w:w="1520" w:type="dxa"/>
            <w:shd w:val="clear" w:color="000000" w:fill="FFFFFF"/>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4,507,482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Traffic signal control systems </w:t>
            </w:r>
          </w:p>
        </w:tc>
        <w:tc>
          <w:tcPr>
            <w:tcW w:w="1520" w:type="dxa"/>
            <w:shd w:val="clear" w:color="000000" w:fill="F2F2F2"/>
            <w:noWrap/>
            <w:vAlign w:val="bottom"/>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FFFFF"/>
            <w:noWrap/>
            <w:vAlign w:val="bottom"/>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indexed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627,271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independent valuation</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568,911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At cost</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242,199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207,064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 xml:space="preserve">Accumulated depreciation </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(505,913)</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(438,631)</w:t>
            </w:r>
          </w:p>
        </w:tc>
      </w:tr>
      <w:tr w:rsidR="00DB623B" w:rsidRPr="00DB623B" w:rsidTr="00DB623B">
        <w:trPr>
          <w:trHeight w:val="360"/>
        </w:trPr>
        <w:tc>
          <w:tcPr>
            <w:tcW w:w="5500" w:type="dxa"/>
            <w:shd w:val="clear" w:color="000000" w:fill="FFFFFF"/>
            <w:noWrap/>
            <w:vAlign w:val="center"/>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2F2F2"/>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363,557 </w:t>
            </w:r>
          </w:p>
        </w:tc>
        <w:tc>
          <w:tcPr>
            <w:tcW w:w="1520" w:type="dxa"/>
            <w:shd w:val="clear" w:color="000000" w:fill="FFFFFF"/>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337,344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Work in progress</w:t>
            </w:r>
          </w:p>
        </w:tc>
        <w:tc>
          <w:tcPr>
            <w:tcW w:w="1520" w:type="dxa"/>
            <w:shd w:val="clear" w:color="000000" w:fill="F2F2F2"/>
            <w:noWrap/>
            <w:vAlign w:val="bottom"/>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c>
          <w:tcPr>
            <w:tcW w:w="1520" w:type="dxa"/>
            <w:shd w:val="clear" w:color="000000" w:fill="FFFFFF"/>
            <w:noWrap/>
            <w:vAlign w:val="bottom"/>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w:t>
            </w:r>
          </w:p>
        </w:tc>
      </w:tr>
      <w:tr w:rsidR="00DB623B" w:rsidRPr="00DB623B" w:rsidTr="00DB623B">
        <w:trPr>
          <w:trHeight w:val="255"/>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 xml:space="preserve">At cost  </w:t>
            </w:r>
          </w:p>
        </w:tc>
        <w:tc>
          <w:tcPr>
            <w:tcW w:w="1520" w:type="dxa"/>
            <w:shd w:val="clear" w:color="000000" w:fill="F2F2F2"/>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1,528,260 </w:t>
            </w:r>
          </w:p>
        </w:tc>
        <w:tc>
          <w:tcPr>
            <w:tcW w:w="1520" w:type="dxa"/>
            <w:shd w:val="clear" w:color="000000" w:fill="FFFFFF"/>
            <w:noWrap/>
            <w:vAlign w:val="bottom"/>
            <w:hideMark/>
          </w:tcPr>
          <w:p w:rsidR="00DB623B" w:rsidRPr="00DB623B" w:rsidRDefault="00DB623B" w:rsidP="00FA565C">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1,188,409 </w:t>
            </w:r>
          </w:p>
        </w:tc>
      </w:tr>
      <w:tr w:rsidR="00DB623B" w:rsidRPr="00DB623B" w:rsidTr="00DB623B">
        <w:trPr>
          <w:trHeight w:val="240"/>
        </w:trPr>
        <w:tc>
          <w:tcPr>
            <w:tcW w:w="5500" w:type="dxa"/>
            <w:shd w:val="clear" w:color="000000" w:fill="FFFFFF"/>
            <w:noWrap/>
            <w:vAlign w:val="bottom"/>
            <w:hideMark/>
          </w:tcPr>
          <w:p w:rsidR="00DB623B" w:rsidRPr="00DB623B" w:rsidRDefault="00DB623B" w:rsidP="00DB623B">
            <w:pPr>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520" w:type="dxa"/>
            <w:shd w:val="clear" w:color="000000" w:fill="F2F2F2"/>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1,528,260 </w:t>
            </w:r>
          </w:p>
        </w:tc>
        <w:tc>
          <w:tcPr>
            <w:tcW w:w="1520" w:type="dxa"/>
            <w:shd w:val="clear" w:color="000000" w:fill="FFFFFF"/>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1,188,409 </w:t>
            </w:r>
          </w:p>
        </w:tc>
      </w:tr>
      <w:tr w:rsidR="00DB623B" w:rsidRPr="00DB623B" w:rsidTr="00DB623B">
        <w:trPr>
          <w:trHeight w:val="360"/>
        </w:trPr>
        <w:tc>
          <w:tcPr>
            <w:tcW w:w="5500" w:type="dxa"/>
            <w:shd w:val="clear" w:color="000000" w:fill="FFFFFF"/>
            <w:noWrap/>
            <w:vAlign w:val="center"/>
            <w:hideMark/>
          </w:tcPr>
          <w:p w:rsidR="00DB623B" w:rsidRPr="00DB623B" w:rsidRDefault="00DB623B" w:rsidP="00DB623B">
            <w:pPr>
              <w:rPr>
                <w:rFonts w:ascii="Verdana" w:hAnsi="Verdana" w:cs="Courier New"/>
                <w:b/>
                <w:bCs/>
                <w:sz w:val="17"/>
                <w:szCs w:val="17"/>
                <w:lang w:val="en-AU" w:eastAsia="en-AU"/>
              </w:rPr>
            </w:pPr>
            <w:r w:rsidRPr="00DB623B">
              <w:rPr>
                <w:rFonts w:ascii="Verdana" w:hAnsi="Verdana" w:cs="Courier New"/>
                <w:b/>
                <w:bCs/>
                <w:sz w:val="17"/>
                <w:szCs w:val="17"/>
                <w:lang w:val="en-AU" w:eastAsia="en-AU"/>
              </w:rPr>
              <w:t>TOTAL INFRASTRUCTURE ASSETS</w:t>
            </w:r>
          </w:p>
        </w:tc>
        <w:tc>
          <w:tcPr>
            <w:tcW w:w="1520" w:type="dxa"/>
            <w:shd w:val="clear" w:color="000000" w:fill="F2F2F2"/>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27,440,297 </w:t>
            </w:r>
          </w:p>
        </w:tc>
        <w:tc>
          <w:tcPr>
            <w:tcW w:w="1520" w:type="dxa"/>
            <w:shd w:val="clear" w:color="000000" w:fill="FFFFFF"/>
            <w:noWrap/>
            <w:vAlign w:val="center"/>
            <w:hideMark/>
          </w:tcPr>
          <w:p w:rsidR="00DB623B" w:rsidRPr="00DB623B" w:rsidRDefault="00DB623B" w:rsidP="00FA565C">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24,766,649 </w:t>
            </w:r>
          </w:p>
        </w:tc>
      </w:tr>
    </w:tbl>
    <w:p w:rsidR="00DB623B" w:rsidRDefault="00DB623B" w:rsidP="000F034A"/>
    <w:p w:rsidR="00DB623B" w:rsidRDefault="00DB623B" w:rsidP="00DB623B">
      <w:pPr>
        <w:pStyle w:val="Heading1"/>
      </w:pPr>
      <w:r>
        <w:br w:type="page"/>
      </w:r>
      <w:r>
        <w:lastRenderedPageBreak/>
        <w:t>Note 12</w:t>
      </w:r>
    </w:p>
    <w:p w:rsidR="00DB623B" w:rsidRDefault="002634E6" w:rsidP="00DB623B">
      <w:pPr>
        <w:pStyle w:val="Heading2"/>
      </w:pPr>
      <w:r>
        <w:t>Infrastructure assets (c</w:t>
      </w:r>
      <w:r w:rsidR="00DB623B">
        <w:t>ontinued)</w:t>
      </w:r>
    </w:p>
    <w:p w:rsidR="00DB623B" w:rsidRDefault="00DB623B" w:rsidP="00DB623B"/>
    <w:tbl>
      <w:tblPr>
        <w:tblpPr w:leftFromText="180" w:rightFromText="180" w:vertAnchor="page" w:horzAnchor="margin" w:tblpXSpec="center" w:tblpY="3526"/>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7"/>
        <w:gridCol w:w="1326"/>
        <w:gridCol w:w="1312"/>
        <w:gridCol w:w="1003"/>
        <w:gridCol w:w="1212"/>
        <w:gridCol w:w="1003"/>
        <w:gridCol w:w="1307"/>
        <w:gridCol w:w="1326"/>
      </w:tblGrid>
      <w:tr w:rsidR="002634E6" w:rsidRPr="00DB623B" w:rsidTr="002634E6">
        <w:trPr>
          <w:trHeight w:val="869"/>
          <w:tblHeader/>
        </w:trPr>
        <w:tc>
          <w:tcPr>
            <w:tcW w:w="1957" w:type="dxa"/>
            <w:vMerge w:val="restart"/>
            <w:shd w:val="clear" w:color="auto" w:fill="auto"/>
            <w:vAlign w:val="center"/>
            <w:hideMark/>
          </w:tcPr>
          <w:p w:rsidR="002634E6" w:rsidRPr="00DB623B" w:rsidRDefault="002634E6" w:rsidP="004545A4">
            <w:pPr>
              <w:jc w:val="center"/>
              <w:rPr>
                <w:rFonts w:ascii="Verdana" w:hAnsi="Verdana" w:cs="Courier New"/>
                <w:sz w:val="17"/>
                <w:szCs w:val="17"/>
                <w:lang w:val="en-AU" w:eastAsia="en-AU"/>
              </w:rPr>
            </w:pPr>
            <w:r w:rsidRPr="00DB623B">
              <w:rPr>
                <w:rFonts w:ascii="Verdana" w:hAnsi="Verdana" w:cs="Courier New"/>
                <w:sz w:val="17"/>
                <w:szCs w:val="17"/>
                <w:lang w:val="en-AU" w:eastAsia="en-AU"/>
              </w:rPr>
              <w:t> </w:t>
            </w:r>
          </w:p>
          <w:p w:rsidR="002634E6" w:rsidRPr="00DB623B" w:rsidRDefault="002634E6" w:rsidP="00351AD2">
            <w:pPr>
              <w:jc w:val="center"/>
              <w:rPr>
                <w:rFonts w:ascii="Verdana" w:hAnsi="Verdana" w:cs="Courier New"/>
                <w:sz w:val="17"/>
                <w:szCs w:val="17"/>
                <w:lang w:val="en-AU" w:eastAsia="en-AU"/>
              </w:rPr>
            </w:pPr>
            <w:r w:rsidRPr="00DB623B">
              <w:rPr>
                <w:rFonts w:ascii="Verdana" w:hAnsi="Verdana" w:cs="Courier New"/>
                <w:b/>
                <w:bCs/>
                <w:sz w:val="17"/>
                <w:szCs w:val="17"/>
                <w:lang w:val="en-AU" w:eastAsia="en-AU"/>
              </w:rPr>
              <w:t> </w:t>
            </w:r>
          </w:p>
        </w:tc>
        <w:tc>
          <w:tcPr>
            <w:tcW w:w="1326" w:type="dxa"/>
            <w:tcBorders>
              <w:bottom w:val="single" w:sz="4" w:space="0" w:color="auto"/>
            </w:tcBorders>
            <w:shd w:val="pct5" w:color="auto" w:fill="auto"/>
            <w:hideMark/>
          </w:tcPr>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Road pavements</w:t>
            </w:r>
          </w:p>
        </w:tc>
        <w:tc>
          <w:tcPr>
            <w:tcW w:w="1312" w:type="dxa"/>
            <w:tcBorders>
              <w:bottom w:val="single" w:sz="4" w:space="0" w:color="auto"/>
            </w:tcBorders>
            <w:shd w:val="pct5" w:color="auto" w:fill="auto"/>
            <w:hideMark/>
          </w:tcPr>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Earthworks</w:t>
            </w:r>
          </w:p>
        </w:tc>
        <w:tc>
          <w:tcPr>
            <w:tcW w:w="1003" w:type="dxa"/>
            <w:tcBorders>
              <w:bottom w:val="single" w:sz="4" w:space="0" w:color="auto"/>
            </w:tcBorders>
            <w:shd w:val="pct5" w:color="auto" w:fill="auto"/>
            <w:hideMark/>
          </w:tcPr>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Sound barriers</w:t>
            </w:r>
          </w:p>
        </w:tc>
        <w:tc>
          <w:tcPr>
            <w:tcW w:w="1212" w:type="dxa"/>
            <w:tcBorders>
              <w:bottom w:val="single" w:sz="4" w:space="0" w:color="auto"/>
            </w:tcBorders>
            <w:shd w:val="pct5" w:color="auto" w:fill="auto"/>
            <w:hideMark/>
          </w:tcPr>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Bridges</w:t>
            </w:r>
          </w:p>
        </w:tc>
        <w:tc>
          <w:tcPr>
            <w:tcW w:w="1003" w:type="dxa"/>
            <w:tcBorders>
              <w:bottom w:val="single" w:sz="4" w:space="0" w:color="auto"/>
            </w:tcBorders>
            <w:shd w:val="pct5" w:color="auto" w:fill="auto"/>
            <w:hideMark/>
          </w:tcPr>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Traffic signal control systems</w:t>
            </w:r>
          </w:p>
        </w:tc>
        <w:tc>
          <w:tcPr>
            <w:tcW w:w="1307" w:type="dxa"/>
            <w:tcBorders>
              <w:bottom w:val="single" w:sz="4" w:space="0" w:color="auto"/>
            </w:tcBorders>
            <w:shd w:val="pct5" w:color="auto" w:fill="auto"/>
            <w:hideMark/>
          </w:tcPr>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Work in progress</w:t>
            </w:r>
          </w:p>
        </w:tc>
        <w:tc>
          <w:tcPr>
            <w:tcW w:w="1326" w:type="dxa"/>
            <w:tcBorders>
              <w:bottom w:val="single" w:sz="4" w:space="0" w:color="auto"/>
            </w:tcBorders>
            <w:shd w:val="pct5" w:color="auto" w:fill="auto"/>
            <w:hideMark/>
          </w:tcPr>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Total</w:t>
            </w:r>
          </w:p>
        </w:tc>
      </w:tr>
      <w:tr w:rsidR="002634E6" w:rsidRPr="00DB623B" w:rsidTr="002634E6">
        <w:trPr>
          <w:trHeight w:val="217"/>
          <w:tblHeader/>
        </w:trPr>
        <w:tc>
          <w:tcPr>
            <w:tcW w:w="1957" w:type="dxa"/>
            <w:vMerge/>
            <w:tcBorders>
              <w:bottom w:val="single" w:sz="4" w:space="0" w:color="auto"/>
            </w:tcBorders>
            <w:shd w:val="clear" w:color="auto" w:fill="auto"/>
            <w:noWrap/>
            <w:vAlign w:val="bottom"/>
            <w:hideMark/>
          </w:tcPr>
          <w:p w:rsidR="002634E6" w:rsidRPr="00DB623B" w:rsidRDefault="002634E6" w:rsidP="004545A4">
            <w:pPr>
              <w:jc w:val="center"/>
              <w:rPr>
                <w:rFonts w:ascii="Verdana" w:hAnsi="Verdana" w:cs="Courier New"/>
                <w:b/>
                <w:bCs/>
                <w:sz w:val="17"/>
                <w:szCs w:val="17"/>
                <w:lang w:val="en-AU" w:eastAsia="en-AU"/>
              </w:rPr>
            </w:pPr>
          </w:p>
        </w:tc>
        <w:tc>
          <w:tcPr>
            <w:tcW w:w="1326" w:type="dxa"/>
            <w:shd w:val="pct5" w:color="auto" w:fill="auto"/>
            <w:noWrap/>
            <w:vAlign w:val="bottom"/>
            <w:hideMark/>
          </w:tcPr>
          <w:p w:rsidR="002634E6" w:rsidRDefault="002634E6" w:rsidP="004545A4">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c>
          <w:tcPr>
            <w:tcW w:w="1312" w:type="dxa"/>
            <w:shd w:val="pct5" w:color="auto" w:fill="auto"/>
            <w:noWrap/>
            <w:vAlign w:val="bottom"/>
            <w:hideMark/>
          </w:tcPr>
          <w:p w:rsidR="002634E6" w:rsidRDefault="002634E6" w:rsidP="004545A4">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c>
          <w:tcPr>
            <w:tcW w:w="1003" w:type="dxa"/>
            <w:shd w:val="pct5" w:color="auto" w:fill="auto"/>
            <w:noWrap/>
            <w:vAlign w:val="bottom"/>
            <w:hideMark/>
          </w:tcPr>
          <w:p w:rsidR="002634E6" w:rsidRDefault="002634E6" w:rsidP="004545A4">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c>
          <w:tcPr>
            <w:tcW w:w="1212" w:type="dxa"/>
            <w:shd w:val="pct5" w:color="auto" w:fill="auto"/>
            <w:noWrap/>
            <w:vAlign w:val="bottom"/>
            <w:hideMark/>
          </w:tcPr>
          <w:p w:rsidR="002634E6" w:rsidRDefault="002634E6" w:rsidP="004545A4">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c>
          <w:tcPr>
            <w:tcW w:w="1003" w:type="dxa"/>
            <w:shd w:val="pct5" w:color="auto" w:fill="auto"/>
            <w:noWrap/>
            <w:vAlign w:val="bottom"/>
            <w:hideMark/>
          </w:tcPr>
          <w:p w:rsidR="002634E6" w:rsidRDefault="002634E6" w:rsidP="004545A4">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c>
          <w:tcPr>
            <w:tcW w:w="1307" w:type="dxa"/>
            <w:shd w:val="pct5" w:color="auto" w:fill="auto"/>
            <w:noWrap/>
            <w:vAlign w:val="bottom"/>
            <w:hideMark/>
          </w:tcPr>
          <w:p w:rsidR="002634E6" w:rsidRDefault="002634E6" w:rsidP="004545A4">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c>
          <w:tcPr>
            <w:tcW w:w="1326" w:type="dxa"/>
            <w:shd w:val="pct5" w:color="auto" w:fill="auto"/>
            <w:noWrap/>
            <w:vAlign w:val="bottom"/>
            <w:hideMark/>
          </w:tcPr>
          <w:p w:rsidR="002634E6" w:rsidRDefault="002634E6" w:rsidP="004545A4">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2634E6" w:rsidRPr="00DB623B" w:rsidRDefault="002634E6" w:rsidP="004545A4">
            <w:pPr>
              <w:jc w:val="center"/>
              <w:rPr>
                <w:rFonts w:ascii="Verdana" w:hAnsi="Verdana" w:cs="Courier New"/>
                <w:b/>
                <w:bCs/>
                <w:sz w:val="17"/>
                <w:szCs w:val="17"/>
                <w:lang w:val="en-AU" w:eastAsia="en-AU"/>
              </w:rPr>
            </w:pPr>
            <w:r w:rsidRPr="00DB623B">
              <w:rPr>
                <w:rFonts w:ascii="Verdana" w:hAnsi="Verdana" w:cs="Courier New"/>
                <w:b/>
                <w:bCs/>
                <w:sz w:val="17"/>
                <w:szCs w:val="17"/>
                <w:lang w:val="en-AU" w:eastAsia="en-AU"/>
              </w:rPr>
              <w:t>$’000</w:t>
            </w:r>
          </w:p>
        </w:tc>
      </w:tr>
      <w:tr w:rsidR="004545A4" w:rsidRPr="00DB623B" w:rsidTr="002634E6">
        <w:trPr>
          <w:trHeight w:val="217"/>
        </w:trPr>
        <w:tc>
          <w:tcPr>
            <w:tcW w:w="1957" w:type="dxa"/>
            <w:shd w:val="pct5" w:color="auto" w:fill="auto"/>
            <w:noWrap/>
            <w:vAlign w:val="bottom"/>
            <w:hideMark/>
          </w:tcPr>
          <w:p w:rsidR="004545A4" w:rsidRPr="00DB623B" w:rsidRDefault="004545A4" w:rsidP="004545A4">
            <w:pPr>
              <w:rPr>
                <w:rFonts w:ascii="Verdana" w:hAnsi="Verdana" w:cs="Courier New"/>
                <w:b/>
                <w:bCs/>
                <w:sz w:val="17"/>
                <w:szCs w:val="17"/>
                <w:lang w:val="en-AU" w:eastAsia="en-AU"/>
              </w:rPr>
            </w:pPr>
            <w:r w:rsidRPr="00DB623B">
              <w:rPr>
                <w:rFonts w:ascii="Verdana" w:hAnsi="Verdana" w:cs="Courier New"/>
                <w:b/>
                <w:bCs/>
                <w:sz w:val="17"/>
                <w:szCs w:val="17"/>
                <w:lang w:val="en-AU" w:eastAsia="en-AU"/>
              </w:rPr>
              <w:t>Reconciliation</w:t>
            </w:r>
            <w:r w:rsidRPr="00DB623B">
              <w:rPr>
                <w:rFonts w:ascii="Verdana" w:hAnsi="Verdana" w:cs="Courier New"/>
                <w:sz w:val="17"/>
                <w:szCs w:val="17"/>
                <w:lang w:val="en-AU" w:eastAsia="en-AU"/>
              </w:rPr>
              <w:t> </w:t>
            </w:r>
          </w:p>
        </w:tc>
        <w:tc>
          <w:tcPr>
            <w:tcW w:w="1326" w:type="dxa"/>
            <w:shd w:val="pct5" w:color="auto" w:fill="auto"/>
            <w:noWrap/>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312" w:type="dxa"/>
            <w:shd w:val="pct5" w:color="auto" w:fill="auto"/>
            <w:noWrap/>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003" w:type="dxa"/>
            <w:shd w:val="pct5" w:color="auto" w:fill="auto"/>
            <w:noWrap/>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212" w:type="dxa"/>
            <w:shd w:val="pct5" w:color="auto" w:fill="auto"/>
            <w:noWrap/>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003" w:type="dxa"/>
            <w:shd w:val="pct5" w:color="auto" w:fill="auto"/>
            <w:noWrap/>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307" w:type="dxa"/>
            <w:shd w:val="pct5" w:color="auto" w:fill="auto"/>
            <w:noWrap/>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 </w:t>
            </w:r>
          </w:p>
        </w:tc>
        <w:tc>
          <w:tcPr>
            <w:tcW w:w="1326" w:type="dxa"/>
            <w:shd w:val="pct5" w:color="auto" w:fill="auto"/>
            <w:noWrap/>
            <w:vAlign w:val="bottom"/>
            <w:hideMark/>
          </w:tcPr>
          <w:p w:rsidR="004545A4" w:rsidRPr="00DB623B" w:rsidRDefault="004545A4" w:rsidP="004545A4">
            <w:pPr>
              <w:jc w:val="right"/>
              <w:rPr>
                <w:rFonts w:ascii="Verdana" w:hAnsi="Verdana" w:cs="Courier New"/>
                <w:sz w:val="17"/>
                <w:szCs w:val="17"/>
                <w:lang w:val="en-AU" w:eastAsia="en-AU"/>
              </w:rPr>
            </w:pPr>
            <w:r w:rsidRPr="00DB623B">
              <w:rPr>
                <w:rFonts w:ascii="Verdana" w:hAnsi="Verdana" w:cs="Courier New"/>
                <w:sz w:val="17"/>
                <w:szCs w:val="17"/>
                <w:lang w:val="en-AU" w:eastAsia="en-AU"/>
              </w:rPr>
              <w:t> </w:t>
            </w:r>
          </w:p>
        </w:tc>
      </w:tr>
      <w:tr w:rsidR="004545A4" w:rsidRPr="00DB623B" w:rsidTr="002634E6">
        <w:trPr>
          <w:trHeight w:val="435"/>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Carrying amount at the beginning of the year</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11,971,370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6,542,622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219,422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4,507,482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337,344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1,188,409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24,766,649 </w:t>
            </w:r>
          </w:p>
        </w:tc>
      </w:tr>
      <w:tr w:rsidR="004545A4" w:rsidRPr="00DB623B" w:rsidTr="002634E6">
        <w:trPr>
          <w:trHeight w:val="435"/>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Assets transferred to other entities</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(16,687)</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(10,574)</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(55)</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(197)</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(27,513)</w:t>
            </w:r>
          </w:p>
        </w:tc>
      </w:tr>
      <w:tr w:rsidR="004545A4" w:rsidRPr="00DB623B" w:rsidTr="002634E6">
        <w:trPr>
          <w:trHeight w:val="435"/>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Assets transferred from other entities</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33,955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22,482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61,560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117,997 </w:t>
            </w:r>
          </w:p>
        </w:tc>
      </w:tr>
      <w:tr w:rsidR="004545A4" w:rsidRPr="00DB623B" w:rsidTr="002634E6">
        <w:trPr>
          <w:trHeight w:val="217"/>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Disposals</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(723)</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(403)</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(951)</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(2,077)</w:t>
            </w:r>
          </w:p>
        </w:tc>
      </w:tr>
      <w:tr w:rsidR="004545A4" w:rsidRPr="00DB623B" w:rsidTr="002634E6">
        <w:trPr>
          <w:trHeight w:val="217"/>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Depreciation expense</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(366,534)</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(9,589)</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(76,193)</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(24,016)</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(476,332)</w:t>
            </w:r>
          </w:p>
        </w:tc>
      </w:tr>
      <w:tr w:rsidR="004545A4" w:rsidRPr="00DB623B" w:rsidTr="002634E6">
        <w:trPr>
          <w:trHeight w:val="217"/>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Construction expenditure</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6,763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2,405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864,466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873,634 </w:t>
            </w:r>
          </w:p>
        </w:tc>
      </w:tr>
      <w:tr w:rsidR="004545A4" w:rsidRPr="00DB623B" w:rsidTr="002634E6">
        <w:trPr>
          <w:trHeight w:val="217"/>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Asset register adjustments</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1,027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755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5,235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236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7,253 </w:t>
            </w:r>
          </w:p>
        </w:tc>
      </w:tr>
      <w:tr w:rsidR="004545A4" w:rsidRPr="00DB623B" w:rsidTr="002634E6">
        <w:trPr>
          <w:trHeight w:val="435"/>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Capitalised work in progress</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163,266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26,564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34,457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169,035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26,982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(420,304)</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r>
      <w:tr w:rsidR="004545A4" w:rsidRPr="00DB623B" w:rsidTr="002634E6">
        <w:trPr>
          <w:trHeight w:val="869"/>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Assets transferred to Victorian Government agencies as contributed capital</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(103,360)</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(103,360)</w:t>
            </w:r>
          </w:p>
        </w:tc>
      </w:tr>
      <w:tr w:rsidR="004545A4" w:rsidRPr="00DB623B" w:rsidTr="002634E6">
        <w:trPr>
          <w:trHeight w:val="869"/>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Assets transferred from Victorian Government agencies as contributed capital</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1,514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1,514 </w:t>
            </w:r>
          </w:p>
        </w:tc>
      </w:tr>
      <w:tr w:rsidR="004545A4" w:rsidRPr="00DB623B" w:rsidTr="002634E6">
        <w:trPr>
          <w:trHeight w:val="217"/>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Impairment</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(74,487)</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1,687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(378)</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(73,178)</w:t>
            </w:r>
          </w:p>
        </w:tc>
      </w:tr>
      <w:tr w:rsidR="004545A4" w:rsidRPr="00DB623B" w:rsidTr="002634E6">
        <w:trPr>
          <w:trHeight w:val="217"/>
        </w:trPr>
        <w:tc>
          <w:tcPr>
            <w:tcW w:w="1957" w:type="dxa"/>
            <w:shd w:val="pct5" w:color="auto" w:fill="auto"/>
            <w:vAlign w:val="bottom"/>
            <w:hideMark/>
          </w:tcPr>
          <w:p w:rsidR="004545A4" w:rsidRPr="00DB623B" w:rsidRDefault="004545A4" w:rsidP="004545A4">
            <w:pPr>
              <w:rPr>
                <w:rFonts w:ascii="Verdana" w:hAnsi="Verdana" w:cs="Courier New"/>
                <w:sz w:val="17"/>
                <w:szCs w:val="17"/>
                <w:lang w:val="en-AU" w:eastAsia="en-AU"/>
              </w:rPr>
            </w:pPr>
            <w:r w:rsidRPr="00DB623B">
              <w:rPr>
                <w:rFonts w:ascii="Verdana" w:hAnsi="Verdana" w:cs="Courier New"/>
                <w:sz w:val="17"/>
                <w:szCs w:val="17"/>
                <w:lang w:val="en-AU" w:eastAsia="en-AU"/>
              </w:rPr>
              <w:t>Revaluation increment</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1,207,658 </w:t>
            </w:r>
          </w:p>
        </w:tc>
        <w:tc>
          <w:tcPr>
            <w:tcW w:w="13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695,904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22,186 </w:t>
            </w:r>
          </w:p>
        </w:tc>
        <w:tc>
          <w:tcPr>
            <w:tcW w:w="1212"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410,270 </w:t>
            </w:r>
          </w:p>
        </w:tc>
        <w:tc>
          <w:tcPr>
            <w:tcW w:w="1003"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19,692 </w:t>
            </w:r>
          </w:p>
        </w:tc>
        <w:tc>
          <w:tcPr>
            <w:tcW w:w="1307"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   </w:t>
            </w:r>
          </w:p>
        </w:tc>
        <w:tc>
          <w:tcPr>
            <w:tcW w:w="1326" w:type="dxa"/>
            <w:shd w:val="pct5" w:color="auto" w:fill="auto"/>
            <w:noWrap/>
            <w:vAlign w:val="bottom"/>
            <w:hideMark/>
          </w:tcPr>
          <w:p w:rsidR="004545A4" w:rsidRPr="00DB623B" w:rsidRDefault="004545A4" w:rsidP="00D16F98">
            <w:pPr>
              <w:jc w:val="right"/>
              <w:rPr>
                <w:rFonts w:ascii="Verdana" w:hAnsi="Verdana" w:cs="Courier New"/>
                <w:sz w:val="17"/>
                <w:szCs w:val="17"/>
                <w:lang w:val="en-AU" w:eastAsia="en-AU"/>
              </w:rPr>
            </w:pPr>
            <w:r w:rsidRPr="00DB623B">
              <w:rPr>
                <w:rFonts w:ascii="Verdana" w:hAnsi="Verdana" w:cs="Courier New"/>
                <w:sz w:val="17"/>
                <w:szCs w:val="17"/>
                <w:lang w:val="en-AU" w:eastAsia="en-AU"/>
              </w:rPr>
              <w:t xml:space="preserve">  2,355,710 </w:t>
            </w:r>
          </w:p>
        </w:tc>
      </w:tr>
      <w:tr w:rsidR="004545A4" w:rsidRPr="00DB623B" w:rsidTr="002634E6">
        <w:trPr>
          <w:trHeight w:val="449"/>
        </w:trPr>
        <w:tc>
          <w:tcPr>
            <w:tcW w:w="1957" w:type="dxa"/>
            <w:shd w:val="pct5" w:color="auto" w:fill="auto"/>
            <w:vAlign w:val="center"/>
            <w:hideMark/>
          </w:tcPr>
          <w:p w:rsidR="004545A4" w:rsidRPr="00DB623B" w:rsidRDefault="004545A4" w:rsidP="004545A4">
            <w:pPr>
              <w:rPr>
                <w:rFonts w:ascii="Verdana" w:hAnsi="Verdana" w:cs="Courier New"/>
                <w:b/>
                <w:bCs/>
                <w:sz w:val="17"/>
                <w:szCs w:val="17"/>
                <w:lang w:val="en-AU" w:eastAsia="en-AU"/>
              </w:rPr>
            </w:pPr>
            <w:r w:rsidRPr="00DB623B">
              <w:rPr>
                <w:rFonts w:ascii="Verdana" w:hAnsi="Verdana" w:cs="Courier New"/>
                <w:b/>
                <w:bCs/>
                <w:sz w:val="17"/>
                <w:szCs w:val="17"/>
                <w:lang w:val="en-AU" w:eastAsia="en-AU"/>
              </w:rPr>
              <w:t>Carrying amount at the end of the year</w:t>
            </w:r>
          </w:p>
        </w:tc>
        <w:tc>
          <w:tcPr>
            <w:tcW w:w="1326" w:type="dxa"/>
            <w:shd w:val="pct5" w:color="auto" w:fill="auto"/>
            <w:noWrap/>
            <w:vAlign w:val="center"/>
            <w:hideMark/>
          </w:tcPr>
          <w:p w:rsidR="004545A4" w:rsidRPr="00DB623B"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12,919,568 </w:t>
            </w:r>
          </w:p>
        </w:tc>
        <w:tc>
          <w:tcPr>
            <w:tcW w:w="1312" w:type="dxa"/>
            <w:shd w:val="pct5" w:color="auto" w:fill="auto"/>
            <w:noWrap/>
            <w:vAlign w:val="center"/>
            <w:hideMark/>
          </w:tcPr>
          <w:p w:rsidR="004545A4"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w:t>
            </w:r>
          </w:p>
          <w:p w:rsidR="004545A4" w:rsidRPr="00DB623B"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7,279,440 </w:t>
            </w:r>
          </w:p>
        </w:tc>
        <w:tc>
          <w:tcPr>
            <w:tcW w:w="1003" w:type="dxa"/>
            <w:shd w:val="pct5" w:color="auto" w:fill="auto"/>
            <w:noWrap/>
            <w:vAlign w:val="center"/>
            <w:hideMark/>
          </w:tcPr>
          <w:p w:rsidR="004545A4" w:rsidRPr="00DB623B"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266,476 </w:t>
            </w:r>
          </w:p>
        </w:tc>
        <w:tc>
          <w:tcPr>
            <w:tcW w:w="1212" w:type="dxa"/>
            <w:shd w:val="pct5" w:color="auto" w:fill="auto"/>
            <w:noWrap/>
            <w:vAlign w:val="center"/>
            <w:hideMark/>
          </w:tcPr>
          <w:p w:rsidR="004545A4" w:rsidRPr="00DB623B"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5,082,996 </w:t>
            </w:r>
          </w:p>
        </w:tc>
        <w:tc>
          <w:tcPr>
            <w:tcW w:w="1003" w:type="dxa"/>
            <w:shd w:val="pct5" w:color="auto" w:fill="auto"/>
            <w:noWrap/>
            <w:vAlign w:val="center"/>
            <w:hideMark/>
          </w:tcPr>
          <w:p w:rsidR="004545A4" w:rsidRPr="00DB623B"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363,557 </w:t>
            </w:r>
          </w:p>
        </w:tc>
        <w:tc>
          <w:tcPr>
            <w:tcW w:w="1307" w:type="dxa"/>
            <w:shd w:val="pct5" w:color="auto" w:fill="auto"/>
            <w:noWrap/>
            <w:vAlign w:val="center"/>
            <w:hideMark/>
          </w:tcPr>
          <w:p w:rsidR="004545A4"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w:t>
            </w:r>
          </w:p>
          <w:p w:rsidR="004545A4" w:rsidRPr="00DB623B"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1,528,260 </w:t>
            </w:r>
          </w:p>
        </w:tc>
        <w:tc>
          <w:tcPr>
            <w:tcW w:w="1326" w:type="dxa"/>
            <w:shd w:val="pct5" w:color="auto" w:fill="auto"/>
            <w:noWrap/>
            <w:vAlign w:val="center"/>
            <w:hideMark/>
          </w:tcPr>
          <w:p w:rsidR="004545A4" w:rsidRPr="00DB623B" w:rsidRDefault="004545A4" w:rsidP="00D16F98">
            <w:pPr>
              <w:jc w:val="right"/>
              <w:rPr>
                <w:rFonts w:ascii="Verdana" w:hAnsi="Verdana" w:cs="Courier New"/>
                <w:b/>
                <w:bCs/>
                <w:sz w:val="17"/>
                <w:szCs w:val="17"/>
                <w:lang w:val="en-AU" w:eastAsia="en-AU"/>
              </w:rPr>
            </w:pPr>
            <w:r w:rsidRPr="00DB623B">
              <w:rPr>
                <w:rFonts w:ascii="Verdana" w:hAnsi="Verdana" w:cs="Courier New"/>
                <w:b/>
                <w:bCs/>
                <w:sz w:val="17"/>
                <w:szCs w:val="17"/>
                <w:lang w:val="en-AU" w:eastAsia="en-AU"/>
              </w:rPr>
              <w:t xml:space="preserve"> 27,440,297 </w:t>
            </w:r>
          </w:p>
        </w:tc>
      </w:tr>
    </w:tbl>
    <w:p w:rsidR="004545A4" w:rsidRPr="00DB623B" w:rsidRDefault="004545A4" w:rsidP="00DB623B"/>
    <w:p w:rsidR="004545A4" w:rsidRDefault="004545A4" w:rsidP="004545A4">
      <w:pPr>
        <w:pStyle w:val="Heading1"/>
      </w:pPr>
      <w:r>
        <w:br w:type="page"/>
      </w:r>
      <w:r>
        <w:lastRenderedPageBreak/>
        <w:t>Note 12</w:t>
      </w:r>
    </w:p>
    <w:p w:rsidR="005C4170" w:rsidRDefault="00EC6574" w:rsidP="005C4170">
      <w:pPr>
        <w:pStyle w:val="Heading2"/>
      </w:pPr>
      <w:r>
        <w:t>Infrastructure assets (c</w:t>
      </w:r>
      <w:r w:rsidR="004545A4">
        <w:t>ontinued)</w:t>
      </w:r>
    </w:p>
    <w:tbl>
      <w:tblPr>
        <w:tblpPr w:leftFromText="180" w:rightFromText="180" w:vertAnchor="page" w:horzAnchor="margin" w:tblpXSpec="center" w:tblpY="3796"/>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306"/>
        <w:gridCol w:w="1312"/>
        <w:gridCol w:w="1003"/>
        <w:gridCol w:w="1185"/>
        <w:gridCol w:w="1003"/>
        <w:gridCol w:w="1275"/>
        <w:gridCol w:w="1306"/>
      </w:tblGrid>
      <w:tr w:rsidR="002634E6" w:rsidRPr="004545A4" w:rsidTr="0011612F">
        <w:trPr>
          <w:trHeight w:val="870"/>
          <w:tblHeader/>
        </w:trPr>
        <w:tc>
          <w:tcPr>
            <w:tcW w:w="1620" w:type="dxa"/>
            <w:vMerge w:val="restart"/>
            <w:shd w:val="clear" w:color="000000" w:fill="FFFFFF"/>
            <w:vAlign w:val="center"/>
            <w:hideMark/>
          </w:tcPr>
          <w:p w:rsidR="002634E6" w:rsidRPr="004545A4" w:rsidRDefault="002634E6" w:rsidP="005C4170">
            <w:pPr>
              <w:jc w:val="center"/>
              <w:rPr>
                <w:rFonts w:ascii="Verdana" w:hAnsi="Verdana" w:cs="Courier New"/>
                <w:sz w:val="17"/>
                <w:szCs w:val="17"/>
                <w:lang w:val="en-AU" w:eastAsia="en-AU"/>
              </w:rPr>
            </w:pPr>
            <w:r w:rsidRPr="004545A4">
              <w:rPr>
                <w:rFonts w:ascii="Verdana" w:hAnsi="Verdana" w:cs="Courier New"/>
                <w:sz w:val="17"/>
                <w:szCs w:val="17"/>
                <w:lang w:val="en-AU" w:eastAsia="en-AU"/>
              </w:rPr>
              <w:t> </w:t>
            </w:r>
          </w:p>
          <w:p w:rsidR="002634E6" w:rsidRPr="004545A4" w:rsidRDefault="002634E6" w:rsidP="00351AD2">
            <w:pPr>
              <w:jc w:val="center"/>
              <w:rPr>
                <w:rFonts w:ascii="Verdana" w:hAnsi="Verdana" w:cs="Courier New"/>
                <w:sz w:val="17"/>
                <w:szCs w:val="17"/>
                <w:lang w:val="en-AU" w:eastAsia="en-AU"/>
              </w:rPr>
            </w:pPr>
            <w:r w:rsidRPr="004545A4">
              <w:rPr>
                <w:rFonts w:ascii="Verdana" w:hAnsi="Verdana" w:cs="Courier New"/>
                <w:b/>
                <w:bCs/>
                <w:sz w:val="17"/>
                <w:szCs w:val="17"/>
                <w:lang w:val="en-AU" w:eastAsia="en-AU"/>
              </w:rPr>
              <w:t> </w:t>
            </w:r>
          </w:p>
        </w:tc>
        <w:tc>
          <w:tcPr>
            <w:tcW w:w="1306" w:type="dxa"/>
            <w:shd w:val="clear" w:color="000000" w:fill="FFFFFF"/>
            <w:hideMark/>
          </w:tcPr>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Road pavements</w:t>
            </w:r>
          </w:p>
        </w:tc>
        <w:tc>
          <w:tcPr>
            <w:tcW w:w="1312" w:type="dxa"/>
            <w:shd w:val="clear" w:color="000000" w:fill="FFFFFF"/>
            <w:hideMark/>
          </w:tcPr>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Earthworks</w:t>
            </w:r>
          </w:p>
        </w:tc>
        <w:tc>
          <w:tcPr>
            <w:tcW w:w="1003" w:type="dxa"/>
            <w:shd w:val="clear" w:color="000000" w:fill="FFFFFF"/>
            <w:hideMark/>
          </w:tcPr>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Sound barriers</w:t>
            </w:r>
          </w:p>
        </w:tc>
        <w:tc>
          <w:tcPr>
            <w:tcW w:w="1185" w:type="dxa"/>
            <w:shd w:val="clear" w:color="000000" w:fill="FFFFFF"/>
            <w:hideMark/>
          </w:tcPr>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Bridges</w:t>
            </w:r>
          </w:p>
        </w:tc>
        <w:tc>
          <w:tcPr>
            <w:tcW w:w="1003" w:type="dxa"/>
            <w:shd w:val="clear" w:color="000000" w:fill="FFFFFF"/>
            <w:hideMark/>
          </w:tcPr>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Traffic signal control systems</w:t>
            </w:r>
          </w:p>
        </w:tc>
        <w:tc>
          <w:tcPr>
            <w:tcW w:w="1275" w:type="dxa"/>
            <w:shd w:val="clear" w:color="000000" w:fill="FFFFFF"/>
            <w:hideMark/>
          </w:tcPr>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Work in progress</w:t>
            </w:r>
          </w:p>
        </w:tc>
        <w:tc>
          <w:tcPr>
            <w:tcW w:w="1306" w:type="dxa"/>
            <w:shd w:val="clear" w:color="000000" w:fill="FFFFFF"/>
            <w:hideMark/>
          </w:tcPr>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Total</w:t>
            </w:r>
          </w:p>
        </w:tc>
      </w:tr>
      <w:tr w:rsidR="002634E6" w:rsidRPr="004545A4" w:rsidTr="0011612F">
        <w:trPr>
          <w:trHeight w:val="218"/>
          <w:tblHeader/>
        </w:trPr>
        <w:tc>
          <w:tcPr>
            <w:tcW w:w="1620" w:type="dxa"/>
            <w:vMerge/>
            <w:shd w:val="clear" w:color="000000" w:fill="FFFFFF"/>
            <w:noWrap/>
            <w:vAlign w:val="bottom"/>
            <w:hideMark/>
          </w:tcPr>
          <w:p w:rsidR="002634E6" w:rsidRPr="004545A4" w:rsidRDefault="002634E6" w:rsidP="005C4170">
            <w:pPr>
              <w:jc w:val="center"/>
              <w:rPr>
                <w:rFonts w:ascii="Verdana" w:hAnsi="Verdana" w:cs="Courier New"/>
                <w:b/>
                <w:bCs/>
                <w:sz w:val="17"/>
                <w:szCs w:val="17"/>
                <w:lang w:val="en-AU" w:eastAsia="en-AU"/>
              </w:rPr>
            </w:pPr>
          </w:p>
        </w:tc>
        <w:tc>
          <w:tcPr>
            <w:tcW w:w="1306" w:type="dxa"/>
            <w:shd w:val="clear" w:color="000000" w:fill="FFFFFF"/>
            <w:noWrap/>
            <w:vAlign w:val="bottom"/>
            <w:hideMark/>
          </w:tcPr>
          <w:p w:rsidR="002634E6" w:rsidRDefault="002634E6" w:rsidP="005C4170">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$’000</w:t>
            </w:r>
          </w:p>
        </w:tc>
        <w:tc>
          <w:tcPr>
            <w:tcW w:w="1312" w:type="dxa"/>
            <w:shd w:val="clear" w:color="000000" w:fill="FFFFFF"/>
            <w:noWrap/>
            <w:vAlign w:val="bottom"/>
            <w:hideMark/>
          </w:tcPr>
          <w:p w:rsidR="002634E6" w:rsidRDefault="002634E6" w:rsidP="005C4170">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$’000</w:t>
            </w:r>
          </w:p>
        </w:tc>
        <w:tc>
          <w:tcPr>
            <w:tcW w:w="1003" w:type="dxa"/>
            <w:shd w:val="clear" w:color="000000" w:fill="FFFFFF"/>
            <w:noWrap/>
            <w:vAlign w:val="bottom"/>
            <w:hideMark/>
          </w:tcPr>
          <w:p w:rsidR="002634E6" w:rsidRDefault="002634E6" w:rsidP="005C4170">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$’000</w:t>
            </w:r>
          </w:p>
        </w:tc>
        <w:tc>
          <w:tcPr>
            <w:tcW w:w="1185" w:type="dxa"/>
            <w:shd w:val="clear" w:color="000000" w:fill="FFFFFF"/>
            <w:noWrap/>
            <w:vAlign w:val="bottom"/>
            <w:hideMark/>
          </w:tcPr>
          <w:p w:rsidR="002634E6" w:rsidRDefault="002634E6" w:rsidP="005C4170">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$’000</w:t>
            </w:r>
          </w:p>
        </w:tc>
        <w:tc>
          <w:tcPr>
            <w:tcW w:w="1003" w:type="dxa"/>
            <w:shd w:val="clear" w:color="000000" w:fill="FFFFFF"/>
            <w:noWrap/>
            <w:vAlign w:val="bottom"/>
            <w:hideMark/>
          </w:tcPr>
          <w:p w:rsidR="002634E6" w:rsidRDefault="002634E6" w:rsidP="005C4170">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$’000</w:t>
            </w:r>
          </w:p>
        </w:tc>
        <w:tc>
          <w:tcPr>
            <w:tcW w:w="1275" w:type="dxa"/>
            <w:shd w:val="clear" w:color="000000" w:fill="FFFFFF"/>
            <w:noWrap/>
            <w:vAlign w:val="bottom"/>
            <w:hideMark/>
          </w:tcPr>
          <w:p w:rsidR="002634E6" w:rsidRDefault="002634E6" w:rsidP="005C4170">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$’000</w:t>
            </w:r>
          </w:p>
        </w:tc>
        <w:tc>
          <w:tcPr>
            <w:tcW w:w="1306" w:type="dxa"/>
            <w:shd w:val="clear" w:color="000000" w:fill="FFFFFF"/>
            <w:noWrap/>
            <w:vAlign w:val="bottom"/>
            <w:hideMark/>
          </w:tcPr>
          <w:p w:rsidR="002634E6" w:rsidRDefault="002634E6" w:rsidP="005C4170">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4545A4" w:rsidRDefault="002634E6" w:rsidP="005C4170">
            <w:pPr>
              <w:jc w:val="center"/>
              <w:rPr>
                <w:rFonts w:ascii="Verdana" w:hAnsi="Verdana" w:cs="Courier New"/>
                <w:b/>
                <w:bCs/>
                <w:sz w:val="17"/>
                <w:szCs w:val="17"/>
                <w:lang w:val="en-AU" w:eastAsia="en-AU"/>
              </w:rPr>
            </w:pPr>
            <w:r w:rsidRPr="004545A4">
              <w:rPr>
                <w:rFonts w:ascii="Verdana" w:hAnsi="Verdana" w:cs="Courier New"/>
                <w:b/>
                <w:bCs/>
                <w:sz w:val="17"/>
                <w:szCs w:val="17"/>
                <w:lang w:val="en-AU" w:eastAsia="en-AU"/>
              </w:rPr>
              <w:t>$’000</w:t>
            </w:r>
          </w:p>
        </w:tc>
      </w:tr>
      <w:tr w:rsidR="005C4170" w:rsidRPr="004545A4" w:rsidTr="0011612F">
        <w:trPr>
          <w:trHeight w:val="218"/>
        </w:trPr>
        <w:tc>
          <w:tcPr>
            <w:tcW w:w="1620" w:type="dxa"/>
            <w:shd w:val="clear" w:color="000000" w:fill="FFFFFF"/>
            <w:noWrap/>
            <w:vAlign w:val="bottom"/>
            <w:hideMark/>
          </w:tcPr>
          <w:p w:rsidR="005C4170" w:rsidRPr="004545A4" w:rsidRDefault="005C4170" w:rsidP="005C4170">
            <w:pPr>
              <w:rPr>
                <w:rFonts w:ascii="Verdana" w:hAnsi="Verdana" w:cs="Courier New"/>
                <w:b/>
                <w:bCs/>
                <w:sz w:val="17"/>
                <w:szCs w:val="17"/>
                <w:lang w:val="en-AU" w:eastAsia="en-AU"/>
              </w:rPr>
            </w:pPr>
            <w:r w:rsidRPr="004545A4">
              <w:rPr>
                <w:rFonts w:ascii="Verdana" w:hAnsi="Verdana" w:cs="Courier New"/>
                <w:b/>
                <w:bCs/>
                <w:sz w:val="17"/>
                <w:szCs w:val="17"/>
                <w:lang w:val="en-AU" w:eastAsia="en-AU"/>
              </w:rPr>
              <w:t>Reconciliation </w:t>
            </w:r>
          </w:p>
        </w:tc>
        <w:tc>
          <w:tcPr>
            <w:tcW w:w="1306" w:type="dxa"/>
            <w:shd w:val="clear" w:color="000000" w:fill="FFFFFF"/>
            <w:noWrap/>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 </w:t>
            </w:r>
          </w:p>
        </w:tc>
        <w:tc>
          <w:tcPr>
            <w:tcW w:w="1312" w:type="dxa"/>
            <w:shd w:val="clear" w:color="000000" w:fill="FFFFFF"/>
            <w:noWrap/>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 </w:t>
            </w:r>
          </w:p>
        </w:tc>
        <w:tc>
          <w:tcPr>
            <w:tcW w:w="1003" w:type="dxa"/>
            <w:shd w:val="clear" w:color="000000" w:fill="FFFFFF"/>
            <w:noWrap/>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 </w:t>
            </w:r>
          </w:p>
        </w:tc>
        <w:tc>
          <w:tcPr>
            <w:tcW w:w="1185" w:type="dxa"/>
            <w:shd w:val="clear" w:color="000000" w:fill="FFFFFF"/>
            <w:noWrap/>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 </w:t>
            </w:r>
          </w:p>
        </w:tc>
        <w:tc>
          <w:tcPr>
            <w:tcW w:w="1003" w:type="dxa"/>
            <w:shd w:val="clear" w:color="000000" w:fill="FFFFFF"/>
            <w:noWrap/>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 </w:t>
            </w:r>
          </w:p>
        </w:tc>
        <w:tc>
          <w:tcPr>
            <w:tcW w:w="1275" w:type="dxa"/>
            <w:shd w:val="clear" w:color="000000" w:fill="FFFFFF"/>
            <w:noWrap/>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 </w:t>
            </w:r>
          </w:p>
        </w:tc>
        <w:tc>
          <w:tcPr>
            <w:tcW w:w="1306" w:type="dxa"/>
            <w:shd w:val="clear" w:color="000000" w:fill="FFFFFF"/>
            <w:noWrap/>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 </w:t>
            </w:r>
          </w:p>
        </w:tc>
      </w:tr>
      <w:tr w:rsidR="005C4170" w:rsidRPr="004545A4" w:rsidTr="0011612F">
        <w:trPr>
          <w:trHeight w:val="435"/>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Carrying amount at the beginning of the year</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11,905,439 </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6,479,187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223,724 </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3,853,345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185,489 </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1,658,184 </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24,305,368 </w:t>
            </w:r>
          </w:p>
        </w:tc>
      </w:tr>
      <w:tr w:rsidR="005C4170" w:rsidRPr="004545A4" w:rsidTr="0011612F">
        <w:trPr>
          <w:trHeight w:val="435"/>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Assets transferred to other entities</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(8,111)</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(2,630)</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(13)</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(685)</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(11,439)</w:t>
            </w:r>
          </w:p>
        </w:tc>
      </w:tr>
      <w:tr w:rsidR="005C4170" w:rsidRPr="004545A4" w:rsidTr="0011612F">
        <w:trPr>
          <w:trHeight w:val="232"/>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Assets received free of charge</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105 </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105 </w:t>
            </w:r>
          </w:p>
        </w:tc>
      </w:tr>
      <w:tr w:rsidR="005C4170" w:rsidRPr="004545A4" w:rsidTr="0011612F">
        <w:trPr>
          <w:trHeight w:val="232"/>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Disposals</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(765)</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(960)</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(5,260)</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(449)</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(35)</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(7,469)</w:t>
            </w:r>
          </w:p>
        </w:tc>
      </w:tr>
      <w:tr w:rsidR="005C4170" w:rsidRPr="004545A4" w:rsidTr="0011612F">
        <w:trPr>
          <w:trHeight w:val="232"/>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Depreciation expense</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(362,009)</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(8,617)</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(69,138)</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(20,558)</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(460,322)</w:t>
            </w:r>
          </w:p>
        </w:tc>
      </w:tr>
      <w:tr w:rsidR="005C4170" w:rsidRPr="004545A4" w:rsidTr="0011612F">
        <w:trPr>
          <w:trHeight w:val="218"/>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Construction expenditure</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3,115 </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973,649 </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976,764 </w:t>
            </w:r>
          </w:p>
        </w:tc>
      </w:tr>
      <w:tr w:rsidR="005C4170" w:rsidRPr="004545A4" w:rsidTr="0011612F">
        <w:trPr>
          <w:trHeight w:val="218"/>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Asset register adjustments</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2,351 </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756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8,337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1,306 </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12,750 </w:t>
            </w:r>
          </w:p>
        </w:tc>
      </w:tr>
      <w:tr w:rsidR="005C4170" w:rsidRPr="004545A4" w:rsidTr="0011612F">
        <w:trPr>
          <w:trHeight w:val="435"/>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Capitalised work in progress</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480,561 </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67,956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4,315 </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721,536 </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169,021 </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(1,443,389)</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r>
      <w:tr w:rsidR="005C4170" w:rsidRPr="004545A4" w:rsidTr="0011612F">
        <w:trPr>
          <w:trHeight w:val="218"/>
        </w:trPr>
        <w:tc>
          <w:tcPr>
            <w:tcW w:w="1620" w:type="dxa"/>
            <w:shd w:val="clear" w:color="000000" w:fill="FFFFFF"/>
            <w:vAlign w:val="bottom"/>
            <w:hideMark/>
          </w:tcPr>
          <w:p w:rsidR="005C4170" w:rsidRPr="004545A4" w:rsidRDefault="005C4170" w:rsidP="005C4170">
            <w:pPr>
              <w:rPr>
                <w:rFonts w:ascii="Verdana" w:hAnsi="Verdana" w:cs="Courier New"/>
                <w:sz w:val="17"/>
                <w:szCs w:val="17"/>
                <w:lang w:val="en-AU" w:eastAsia="en-AU"/>
              </w:rPr>
            </w:pPr>
            <w:r w:rsidRPr="004545A4">
              <w:rPr>
                <w:rFonts w:ascii="Verdana" w:hAnsi="Verdana" w:cs="Courier New"/>
                <w:sz w:val="17"/>
                <w:szCs w:val="17"/>
                <w:lang w:val="en-AU" w:eastAsia="en-AU"/>
              </w:rPr>
              <w:t>Impairment</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(46,096)</w:t>
            </w:r>
          </w:p>
        </w:tc>
        <w:tc>
          <w:tcPr>
            <w:tcW w:w="1312"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(1,687)</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18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(1,325)</w:t>
            </w:r>
          </w:p>
        </w:tc>
        <w:tc>
          <w:tcPr>
            <w:tcW w:w="1003"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275"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   </w:t>
            </w:r>
          </w:p>
        </w:tc>
        <w:tc>
          <w:tcPr>
            <w:tcW w:w="1306" w:type="dxa"/>
            <w:shd w:val="clear" w:color="000000" w:fill="FFFFFF"/>
            <w:noWrap/>
            <w:vAlign w:val="bottom"/>
            <w:hideMark/>
          </w:tcPr>
          <w:p w:rsidR="005C4170" w:rsidRPr="004545A4" w:rsidRDefault="005C4170" w:rsidP="00FA565C">
            <w:pPr>
              <w:jc w:val="right"/>
              <w:rPr>
                <w:rFonts w:ascii="Verdana" w:hAnsi="Verdana" w:cs="Courier New"/>
                <w:sz w:val="17"/>
                <w:szCs w:val="17"/>
                <w:lang w:val="en-AU" w:eastAsia="en-AU"/>
              </w:rPr>
            </w:pPr>
            <w:r w:rsidRPr="004545A4">
              <w:rPr>
                <w:rFonts w:ascii="Verdana" w:hAnsi="Verdana" w:cs="Courier New"/>
                <w:sz w:val="17"/>
                <w:szCs w:val="17"/>
                <w:lang w:val="en-AU" w:eastAsia="en-AU"/>
              </w:rPr>
              <w:t xml:space="preserve">    (49,108)</w:t>
            </w:r>
          </w:p>
        </w:tc>
      </w:tr>
      <w:tr w:rsidR="005C4170" w:rsidRPr="004545A4" w:rsidTr="0011612F">
        <w:trPr>
          <w:trHeight w:val="450"/>
        </w:trPr>
        <w:tc>
          <w:tcPr>
            <w:tcW w:w="1620" w:type="dxa"/>
            <w:shd w:val="clear" w:color="000000" w:fill="FFFFFF"/>
            <w:vAlign w:val="center"/>
            <w:hideMark/>
          </w:tcPr>
          <w:p w:rsidR="005C4170" w:rsidRPr="004545A4" w:rsidRDefault="005C4170" w:rsidP="005C4170">
            <w:pPr>
              <w:rPr>
                <w:rFonts w:ascii="Verdana" w:hAnsi="Verdana" w:cs="Courier New"/>
                <w:b/>
                <w:bCs/>
                <w:sz w:val="17"/>
                <w:szCs w:val="17"/>
                <w:lang w:val="en-AU" w:eastAsia="en-AU"/>
              </w:rPr>
            </w:pPr>
            <w:r w:rsidRPr="004545A4">
              <w:rPr>
                <w:rFonts w:ascii="Verdana" w:hAnsi="Verdana" w:cs="Courier New"/>
                <w:b/>
                <w:bCs/>
                <w:sz w:val="17"/>
                <w:szCs w:val="17"/>
                <w:lang w:val="en-AU" w:eastAsia="en-AU"/>
              </w:rPr>
              <w:t>Carrying amount at the end of the year</w:t>
            </w:r>
          </w:p>
        </w:tc>
        <w:tc>
          <w:tcPr>
            <w:tcW w:w="1306" w:type="dxa"/>
            <w:shd w:val="clear" w:color="000000" w:fill="FFFFFF"/>
            <w:noWrap/>
            <w:vAlign w:val="center"/>
            <w:hideMark/>
          </w:tcPr>
          <w:p w:rsidR="005C4170" w:rsidRPr="004545A4" w:rsidRDefault="005C4170" w:rsidP="00FA565C">
            <w:pPr>
              <w:jc w:val="right"/>
              <w:rPr>
                <w:rFonts w:ascii="Verdana" w:hAnsi="Verdana" w:cs="Courier New"/>
                <w:b/>
                <w:bCs/>
                <w:sz w:val="17"/>
                <w:szCs w:val="17"/>
                <w:lang w:val="en-AU" w:eastAsia="en-AU"/>
              </w:rPr>
            </w:pPr>
            <w:r w:rsidRPr="004545A4">
              <w:rPr>
                <w:rFonts w:ascii="Verdana" w:hAnsi="Verdana" w:cs="Courier New"/>
                <w:b/>
                <w:bCs/>
                <w:sz w:val="17"/>
                <w:szCs w:val="17"/>
                <w:lang w:val="en-AU" w:eastAsia="en-AU"/>
              </w:rPr>
              <w:t xml:space="preserve"> 11,971,370 </w:t>
            </w:r>
          </w:p>
        </w:tc>
        <w:tc>
          <w:tcPr>
            <w:tcW w:w="1312" w:type="dxa"/>
            <w:shd w:val="clear" w:color="000000" w:fill="FFFFFF"/>
            <w:noWrap/>
            <w:vAlign w:val="center"/>
            <w:hideMark/>
          </w:tcPr>
          <w:p w:rsidR="005C4170" w:rsidRDefault="005C4170" w:rsidP="00FA565C">
            <w:pPr>
              <w:jc w:val="right"/>
              <w:rPr>
                <w:rFonts w:ascii="Verdana" w:hAnsi="Verdana" w:cs="Courier New"/>
                <w:b/>
                <w:bCs/>
                <w:sz w:val="17"/>
                <w:szCs w:val="17"/>
                <w:lang w:val="en-AU" w:eastAsia="en-AU"/>
              </w:rPr>
            </w:pPr>
            <w:r w:rsidRPr="004545A4">
              <w:rPr>
                <w:rFonts w:ascii="Verdana" w:hAnsi="Verdana" w:cs="Courier New"/>
                <w:b/>
                <w:bCs/>
                <w:sz w:val="17"/>
                <w:szCs w:val="17"/>
                <w:lang w:val="en-AU" w:eastAsia="en-AU"/>
              </w:rPr>
              <w:t xml:space="preserve"> </w:t>
            </w:r>
          </w:p>
          <w:p w:rsidR="005C4170" w:rsidRPr="004545A4" w:rsidRDefault="005C4170" w:rsidP="00FA565C">
            <w:pPr>
              <w:jc w:val="right"/>
              <w:rPr>
                <w:rFonts w:ascii="Verdana" w:hAnsi="Verdana" w:cs="Courier New"/>
                <w:b/>
                <w:bCs/>
                <w:sz w:val="17"/>
                <w:szCs w:val="17"/>
                <w:lang w:val="en-AU" w:eastAsia="en-AU"/>
              </w:rPr>
            </w:pPr>
            <w:r w:rsidRPr="004545A4">
              <w:rPr>
                <w:rFonts w:ascii="Verdana" w:hAnsi="Verdana" w:cs="Courier New"/>
                <w:b/>
                <w:bCs/>
                <w:sz w:val="17"/>
                <w:szCs w:val="17"/>
                <w:lang w:val="en-AU" w:eastAsia="en-AU"/>
              </w:rPr>
              <w:t xml:space="preserve">6,542,622 </w:t>
            </w:r>
          </w:p>
        </w:tc>
        <w:tc>
          <w:tcPr>
            <w:tcW w:w="1003" w:type="dxa"/>
            <w:shd w:val="clear" w:color="000000" w:fill="FFFFFF"/>
            <w:noWrap/>
            <w:vAlign w:val="center"/>
            <w:hideMark/>
          </w:tcPr>
          <w:p w:rsidR="005C4170" w:rsidRPr="004545A4" w:rsidRDefault="005C4170" w:rsidP="00FA565C">
            <w:pPr>
              <w:jc w:val="right"/>
              <w:rPr>
                <w:rFonts w:ascii="Verdana" w:hAnsi="Verdana" w:cs="Courier New"/>
                <w:b/>
                <w:bCs/>
                <w:sz w:val="17"/>
                <w:szCs w:val="17"/>
                <w:lang w:val="en-AU" w:eastAsia="en-AU"/>
              </w:rPr>
            </w:pPr>
            <w:r w:rsidRPr="004545A4">
              <w:rPr>
                <w:rFonts w:ascii="Verdana" w:hAnsi="Verdana" w:cs="Courier New"/>
                <w:b/>
                <w:bCs/>
                <w:sz w:val="17"/>
                <w:szCs w:val="17"/>
                <w:lang w:val="en-AU" w:eastAsia="en-AU"/>
              </w:rPr>
              <w:t xml:space="preserve"> 219,422 </w:t>
            </w:r>
          </w:p>
        </w:tc>
        <w:tc>
          <w:tcPr>
            <w:tcW w:w="1185" w:type="dxa"/>
            <w:shd w:val="clear" w:color="000000" w:fill="FFFFFF"/>
            <w:noWrap/>
            <w:vAlign w:val="center"/>
            <w:hideMark/>
          </w:tcPr>
          <w:p w:rsidR="005C4170" w:rsidRPr="004545A4" w:rsidRDefault="005C4170" w:rsidP="00FA565C">
            <w:pPr>
              <w:jc w:val="right"/>
              <w:rPr>
                <w:rFonts w:ascii="Verdana" w:hAnsi="Verdana" w:cs="Courier New"/>
                <w:b/>
                <w:bCs/>
                <w:sz w:val="17"/>
                <w:szCs w:val="17"/>
                <w:lang w:val="en-AU" w:eastAsia="en-AU"/>
              </w:rPr>
            </w:pPr>
            <w:r w:rsidRPr="004545A4">
              <w:rPr>
                <w:rFonts w:ascii="Verdana" w:hAnsi="Verdana" w:cs="Courier New"/>
                <w:b/>
                <w:bCs/>
                <w:sz w:val="17"/>
                <w:szCs w:val="17"/>
                <w:lang w:val="en-AU" w:eastAsia="en-AU"/>
              </w:rPr>
              <w:t xml:space="preserve"> 4,507,482 </w:t>
            </w:r>
          </w:p>
        </w:tc>
        <w:tc>
          <w:tcPr>
            <w:tcW w:w="1003" w:type="dxa"/>
            <w:shd w:val="clear" w:color="000000" w:fill="FFFFFF"/>
            <w:noWrap/>
            <w:vAlign w:val="center"/>
            <w:hideMark/>
          </w:tcPr>
          <w:p w:rsidR="005C4170" w:rsidRPr="004545A4" w:rsidRDefault="005C4170" w:rsidP="00FA565C">
            <w:pPr>
              <w:jc w:val="right"/>
              <w:rPr>
                <w:rFonts w:ascii="Verdana" w:hAnsi="Verdana" w:cs="Courier New"/>
                <w:b/>
                <w:bCs/>
                <w:sz w:val="17"/>
                <w:szCs w:val="17"/>
                <w:lang w:val="en-AU" w:eastAsia="en-AU"/>
              </w:rPr>
            </w:pPr>
            <w:r w:rsidRPr="004545A4">
              <w:rPr>
                <w:rFonts w:ascii="Verdana" w:hAnsi="Verdana" w:cs="Courier New"/>
                <w:b/>
                <w:bCs/>
                <w:sz w:val="17"/>
                <w:szCs w:val="17"/>
                <w:lang w:val="en-AU" w:eastAsia="en-AU"/>
              </w:rPr>
              <w:t xml:space="preserve"> 337,344 </w:t>
            </w:r>
          </w:p>
        </w:tc>
        <w:tc>
          <w:tcPr>
            <w:tcW w:w="1275" w:type="dxa"/>
            <w:shd w:val="clear" w:color="000000" w:fill="FFFFFF"/>
            <w:noWrap/>
            <w:vAlign w:val="center"/>
            <w:hideMark/>
          </w:tcPr>
          <w:p w:rsidR="005C4170" w:rsidRPr="004545A4" w:rsidRDefault="005C4170" w:rsidP="00FA565C">
            <w:pPr>
              <w:jc w:val="right"/>
              <w:rPr>
                <w:rFonts w:ascii="Verdana" w:hAnsi="Verdana" w:cs="Courier New"/>
                <w:b/>
                <w:bCs/>
                <w:sz w:val="17"/>
                <w:szCs w:val="17"/>
                <w:lang w:val="en-AU" w:eastAsia="en-AU"/>
              </w:rPr>
            </w:pPr>
            <w:r w:rsidRPr="004545A4">
              <w:rPr>
                <w:rFonts w:ascii="Verdana" w:hAnsi="Verdana" w:cs="Courier New"/>
                <w:b/>
                <w:bCs/>
                <w:sz w:val="17"/>
                <w:szCs w:val="17"/>
                <w:lang w:val="en-AU" w:eastAsia="en-AU"/>
              </w:rPr>
              <w:t xml:space="preserve">  1,188,409 </w:t>
            </w:r>
          </w:p>
        </w:tc>
        <w:tc>
          <w:tcPr>
            <w:tcW w:w="1306" w:type="dxa"/>
            <w:shd w:val="clear" w:color="000000" w:fill="FFFFFF"/>
            <w:noWrap/>
            <w:vAlign w:val="center"/>
            <w:hideMark/>
          </w:tcPr>
          <w:p w:rsidR="005C4170" w:rsidRPr="004545A4" w:rsidRDefault="005C4170" w:rsidP="00FA565C">
            <w:pPr>
              <w:jc w:val="right"/>
              <w:rPr>
                <w:rFonts w:ascii="Verdana" w:hAnsi="Verdana" w:cs="Courier New"/>
                <w:b/>
                <w:bCs/>
                <w:sz w:val="17"/>
                <w:szCs w:val="17"/>
                <w:lang w:val="en-AU" w:eastAsia="en-AU"/>
              </w:rPr>
            </w:pPr>
            <w:r w:rsidRPr="004545A4">
              <w:rPr>
                <w:rFonts w:ascii="Verdana" w:hAnsi="Verdana" w:cs="Courier New"/>
                <w:b/>
                <w:bCs/>
                <w:sz w:val="17"/>
                <w:szCs w:val="17"/>
                <w:lang w:val="en-AU" w:eastAsia="en-AU"/>
              </w:rPr>
              <w:t xml:space="preserve"> 24,766,649 </w:t>
            </w:r>
          </w:p>
        </w:tc>
      </w:tr>
    </w:tbl>
    <w:p w:rsidR="003B19FA" w:rsidRDefault="003B19FA" w:rsidP="00B44F41">
      <w:pPr>
        <w:pStyle w:val="Heading1"/>
      </w:pPr>
    </w:p>
    <w:p w:rsidR="00B44F41" w:rsidRDefault="003B19FA" w:rsidP="003B19FA">
      <w:pPr>
        <w:pStyle w:val="Heading1"/>
      </w:pPr>
      <w:r>
        <w:br w:type="page"/>
      </w:r>
      <w:r>
        <w:lastRenderedPageBreak/>
        <w:t>N</w:t>
      </w:r>
      <w:r w:rsidR="00B44F41">
        <w:t>ote 13</w:t>
      </w:r>
    </w:p>
    <w:p w:rsidR="00B44F41" w:rsidRDefault="00B44F41" w:rsidP="00B44F41">
      <w:pPr>
        <w:pStyle w:val="Heading2"/>
      </w:pPr>
      <w:r>
        <w:t>Intangible assets</w:t>
      </w:r>
    </w:p>
    <w:p w:rsidR="00B44F41" w:rsidRDefault="00B44F41" w:rsidP="00B44F41"/>
    <w:p w:rsidR="00B44F41" w:rsidRPr="00B44F41" w:rsidRDefault="00B44F41" w:rsidP="00B44F41"/>
    <w:tbl>
      <w:tblPr>
        <w:tblW w:w="8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1"/>
        <w:gridCol w:w="1342"/>
        <w:gridCol w:w="1342"/>
      </w:tblGrid>
      <w:tr w:rsidR="00EC6574" w:rsidRPr="00B44F41" w:rsidTr="00EC6574">
        <w:trPr>
          <w:trHeight w:val="238"/>
          <w:tblHeader/>
        </w:trPr>
        <w:tc>
          <w:tcPr>
            <w:tcW w:w="6231" w:type="dxa"/>
            <w:shd w:val="clear" w:color="000000" w:fill="FFFFFF"/>
            <w:noWrap/>
            <w:vAlign w:val="center"/>
            <w:hideMark/>
          </w:tcPr>
          <w:p w:rsidR="00EC6574" w:rsidRPr="00B44F41" w:rsidRDefault="00EC6574" w:rsidP="00B44F41">
            <w:pPr>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p w:rsidR="00EC6574" w:rsidRPr="00B44F41" w:rsidRDefault="00EC6574" w:rsidP="00B44F41">
            <w:pPr>
              <w:rPr>
                <w:rFonts w:ascii="Verdana" w:hAnsi="Verdana" w:cs="Courier New"/>
                <w:sz w:val="17"/>
                <w:szCs w:val="17"/>
                <w:lang w:val="en-AU" w:eastAsia="en-AU"/>
              </w:rPr>
            </w:pPr>
            <w:r w:rsidRPr="00B44F41">
              <w:rPr>
                <w:rFonts w:ascii="Verdana" w:hAnsi="Verdana" w:cs="Courier New"/>
                <w:sz w:val="17"/>
                <w:szCs w:val="17"/>
                <w:lang w:val="en-AU" w:eastAsia="en-AU"/>
              </w:rPr>
              <w:t> </w:t>
            </w:r>
          </w:p>
        </w:tc>
        <w:tc>
          <w:tcPr>
            <w:tcW w:w="1342" w:type="dxa"/>
            <w:shd w:val="clear" w:color="000000" w:fill="F2F2F2"/>
            <w:noWrap/>
            <w:vAlign w:val="center"/>
            <w:hideMark/>
          </w:tcPr>
          <w:p w:rsidR="00EC6574" w:rsidRDefault="00EC6574" w:rsidP="00B44F41">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EC6574" w:rsidRPr="00B44F41" w:rsidRDefault="00EC6574" w:rsidP="00B44F41">
            <w:pPr>
              <w:jc w:val="center"/>
              <w:rPr>
                <w:rFonts w:ascii="Verdana" w:hAnsi="Verdana" w:cs="Courier New"/>
                <w:b/>
                <w:bCs/>
                <w:sz w:val="17"/>
                <w:szCs w:val="17"/>
                <w:lang w:val="en-AU" w:eastAsia="en-AU"/>
              </w:rPr>
            </w:pPr>
            <w:r w:rsidRPr="00B44F41">
              <w:rPr>
                <w:rFonts w:ascii="Verdana" w:hAnsi="Verdana" w:cs="Courier New"/>
                <w:b/>
                <w:bCs/>
                <w:sz w:val="17"/>
                <w:szCs w:val="17"/>
                <w:lang w:val="en-AU" w:eastAsia="en-AU"/>
              </w:rPr>
              <w:t>$’000</w:t>
            </w:r>
          </w:p>
        </w:tc>
        <w:tc>
          <w:tcPr>
            <w:tcW w:w="1342" w:type="dxa"/>
            <w:shd w:val="clear" w:color="000000" w:fill="FFFFFF"/>
            <w:noWrap/>
            <w:vAlign w:val="center"/>
            <w:hideMark/>
          </w:tcPr>
          <w:p w:rsidR="00EC6574" w:rsidRDefault="00EC6574" w:rsidP="00B44F41">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EC6574" w:rsidRPr="00B44F41" w:rsidRDefault="00EC6574" w:rsidP="00B44F41">
            <w:pPr>
              <w:jc w:val="center"/>
              <w:rPr>
                <w:rFonts w:ascii="Verdana" w:hAnsi="Verdana" w:cs="Courier New"/>
                <w:b/>
                <w:bCs/>
                <w:sz w:val="17"/>
                <w:szCs w:val="17"/>
                <w:lang w:val="en-AU" w:eastAsia="en-AU"/>
              </w:rPr>
            </w:pPr>
            <w:r w:rsidRPr="00B44F41">
              <w:rPr>
                <w:rFonts w:ascii="Verdana" w:hAnsi="Verdana" w:cs="Courier New"/>
                <w:b/>
                <w:bCs/>
                <w:sz w:val="17"/>
                <w:szCs w:val="17"/>
                <w:lang w:val="en-AU" w:eastAsia="en-AU"/>
              </w:rPr>
              <w:t>$’000</w:t>
            </w:r>
          </w:p>
        </w:tc>
      </w:tr>
      <w:tr w:rsidR="00EC6574" w:rsidRPr="00B44F41" w:rsidTr="00EC6574">
        <w:trPr>
          <w:trHeight w:val="253"/>
          <w:tblHeader/>
        </w:trPr>
        <w:tc>
          <w:tcPr>
            <w:tcW w:w="6231" w:type="dxa"/>
            <w:shd w:val="clear" w:color="000000" w:fill="FFFFFF"/>
            <w:noWrap/>
            <w:vAlign w:val="center"/>
            <w:hideMark/>
          </w:tcPr>
          <w:p w:rsidR="00EC6574" w:rsidRPr="002634E6" w:rsidRDefault="00EC6574" w:rsidP="00B44F41">
            <w:pPr>
              <w:rPr>
                <w:rFonts w:ascii="Verdana" w:hAnsi="Verdana" w:cs="Courier New"/>
                <w:b/>
                <w:bCs/>
                <w:sz w:val="17"/>
                <w:szCs w:val="17"/>
                <w:lang w:val="en-AU" w:eastAsia="en-AU"/>
              </w:rPr>
            </w:pPr>
            <w:r w:rsidRPr="00B44F41">
              <w:rPr>
                <w:rFonts w:ascii="Verdana" w:hAnsi="Verdana" w:cs="Courier New"/>
                <w:b/>
                <w:bCs/>
                <w:sz w:val="17"/>
                <w:szCs w:val="17"/>
                <w:lang w:val="en-AU" w:eastAsia="en-AU"/>
              </w:rPr>
              <w:t>Carrying amount</w:t>
            </w:r>
          </w:p>
        </w:tc>
        <w:tc>
          <w:tcPr>
            <w:tcW w:w="1342" w:type="dxa"/>
            <w:shd w:val="clear" w:color="000000" w:fill="F2F2F2"/>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42" w:type="dxa"/>
            <w:shd w:val="clear" w:color="000000" w:fill="FFFFFF"/>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r>
      <w:tr w:rsidR="00EC6574" w:rsidRPr="00B44F41" w:rsidTr="00EC6574">
        <w:trPr>
          <w:trHeight w:val="268"/>
          <w:tblHeader/>
        </w:trPr>
        <w:tc>
          <w:tcPr>
            <w:tcW w:w="6231" w:type="dxa"/>
            <w:shd w:val="clear" w:color="000000" w:fill="FFFFFF"/>
            <w:noWrap/>
            <w:vAlign w:val="center"/>
            <w:hideMark/>
          </w:tcPr>
          <w:p w:rsidR="00EC6574" w:rsidRPr="00B44F41" w:rsidRDefault="00EC6574" w:rsidP="00B44F41">
            <w:pPr>
              <w:rPr>
                <w:rFonts w:ascii="Verdana" w:hAnsi="Verdana" w:cs="Courier New"/>
                <w:b/>
                <w:bCs/>
                <w:sz w:val="17"/>
                <w:szCs w:val="17"/>
                <w:lang w:val="en-AU" w:eastAsia="en-AU"/>
              </w:rPr>
            </w:pPr>
            <w:r w:rsidRPr="00B44F41">
              <w:rPr>
                <w:rFonts w:ascii="Verdana" w:hAnsi="Verdana" w:cs="Courier New"/>
                <w:b/>
                <w:bCs/>
                <w:sz w:val="17"/>
                <w:szCs w:val="17"/>
                <w:lang w:val="en-AU" w:eastAsia="en-AU"/>
              </w:rPr>
              <w:t>Software</w:t>
            </w:r>
          </w:p>
          <w:p w:rsidR="00EC6574" w:rsidRPr="00B44F41" w:rsidRDefault="00EC6574" w:rsidP="00B44F41">
            <w:pPr>
              <w:rPr>
                <w:rFonts w:ascii="Verdana" w:hAnsi="Verdana" w:cs="Courier New"/>
                <w:sz w:val="17"/>
                <w:szCs w:val="17"/>
                <w:lang w:val="en-AU" w:eastAsia="en-AU"/>
              </w:rPr>
            </w:pPr>
          </w:p>
        </w:tc>
        <w:tc>
          <w:tcPr>
            <w:tcW w:w="1342" w:type="dxa"/>
            <w:shd w:val="clear" w:color="000000" w:fill="F2F2F2"/>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42" w:type="dxa"/>
            <w:shd w:val="clear" w:color="000000" w:fill="FFFFFF"/>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r>
      <w:tr w:rsidR="00EC6574" w:rsidRPr="00B44F41" w:rsidTr="00EC6574">
        <w:trPr>
          <w:trHeight w:val="268"/>
          <w:tblHeader/>
        </w:trPr>
        <w:tc>
          <w:tcPr>
            <w:tcW w:w="6231" w:type="dxa"/>
            <w:shd w:val="clear" w:color="000000" w:fill="FFFFFF"/>
            <w:noWrap/>
            <w:vAlign w:val="center"/>
            <w:hideMark/>
          </w:tcPr>
          <w:p w:rsidR="00EC6574" w:rsidRPr="00B44F41" w:rsidRDefault="00EC6574" w:rsidP="00B44F41">
            <w:pPr>
              <w:rPr>
                <w:rFonts w:ascii="Verdana" w:hAnsi="Verdana" w:cs="Courier New"/>
                <w:sz w:val="17"/>
                <w:szCs w:val="17"/>
                <w:lang w:val="en-AU" w:eastAsia="en-AU"/>
              </w:rPr>
            </w:pPr>
            <w:r w:rsidRPr="00B44F41">
              <w:rPr>
                <w:rFonts w:ascii="Verdana" w:hAnsi="Verdana" w:cs="Courier New"/>
                <w:sz w:val="17"/>
                <w:szCs w:val="17"/>
                <w:lang w:val="en-AU" w:eastAsia="en-AU"/>
              </w:rPr>
              <w:t>At cost </w:t>
            </w:r>
          </w:p>
        </w:tc>
        <w:tc>
          <w:tcPr>
            <w:tcW w:w="1342" w:type="dxa"/>
            <w:shd w:val="clear" w:color="000000" w:fill="F2F2F2"/>
            <w:noWrap/>
            <w:vAlign w:val="center"/>
            <w:hideMark/>
          </w:tcPr>
          <w:p w:rsidR="00EC6574" w:rsidRPr="00B44F41" w:rsidRDefault="00EC6574" w:rsidP="00FA565C">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84,022 </w:t>
            </w:r>
          </w:p>
        </w:tc>
        <w:tc>
          <w:tcPr>
            <w:tcW w:w="1342" w:type="dxa"/>
            <w:shd w:val="clear" w:color="000000" w:fill="FFFFFF"/>
            <w:noWrap/>
            <w:vAlign w:val="center"/>
            <w:hideMark/>
          </w:tcPr>
          <w:p w:rsidR="00EC6574" w:rsidRPr="00B44F41" w:rsidRDefault="00EC6574" w:rsidP="00FA565C">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79,527 </w:t>
            </w:r>
          </w:p>
        </w:tc>
      </w:tr>
      <w:tr w:rsidR="00EC6574" w:rsidRPr="00B44F41" w:rsidTr="00EC6574">
        <w:trPr>
          <w:trHeight w:val="268"/>
          <w:tblHeader/>
        </w:trPr>
        <w:tc>
          <w:tcPr>
            <w:tcW w:w="6231" w:type="dxa"/>
            <w:shd w:val="clear" w:color="000000" w:fill="FFFFFF"/>
            <w:noWrap/>
            <w:vAlign w:val="center"/>
            <w:hideMark/>
          </w:tcPr>
          <w:p w:rsidR="00EC6574" w:rsidRPr="00B44F41" w:rsidRDefault="00EC6574" w:rsidP="00B44F41">
            <w:pPr>
              <w:rPr>
                <w:rFonts w:ascii="Verdana" w:hAnsi="Verdana" w:cs="Courier New"/>
                <w:sz w:val="17"/>
                <w:szCs w:val="17"/>
                <w:lang w:val="en-AU" w:eastAsia="en-AU"/>
              </w:rPr>
            </w:pPr>
            <w:r w:rsidRPr="00B44F41">
              <w:rPr>
                <w:rFonts w:ascii="Verdana" w:hAnsi="Verdana" w:cs="Courier New"/>
                <w:sz w:val="17"/>
                <w:szCs w:val="17"/>
                <w:lang w:val="en-AU" w:eastAsia="en-AU"/>
              </w:rPr>
              <w:t>Accumulated amortisation</w:t>
            </w:r>
          </w:p>
        </w:tc>
        <w:tc>
          <w:tcPr>
            <w:tcW w:w="1342" w:type="dxa"/>
            <w:shd w:val="clear" w:color="000000" w:fill="F2F2F2"/>
            <w:noWrap/>
            <w:vAlign w:val="center"/>
            <w:hideMark/>
          </w:tcPr>
          <w:p w:rsidR="00EC6574" w:rsidRPr="00B44F41" w:rsidRDefault="00EC6574" w:rsidP="00FA565C">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(57,868)</w:t>
            </w:r>
          </w:p>
        </w:tc>
        <w:tc>
          <w:tcPr>
            <w:tcW w:w="1342" w:type="dxa"/>
            <w:shd w:val="clear" w:color="000000" w:fill="FFFFFF"/>
            <w:noWrap/>
            <w:vAlign w:val="center"/>
            <w:hideMark/>
          </w:tcPr>
          <w:p w:rsidR="00EC6574" w:rsidRPr="00B44F41" w:rsidRDefault="00EC6574" w:rsidP="00FA565C">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(50,387)</w:t>
            </w:r>
          </w:p>
        </w:tc>
      </w:tr>
      <w:tr w:rsidR="00EC6574" w:rsidRPr="00B44F41" w:rsidTr="00EC6574">
        <w:trPr>
          <w:trHeight w:val="159"/>
          <w:tblHeader/>
        </w:trPr>
        <w:tc>
          <w:tcPr>
            <w:tcW w:w="6231" w:type="dxa"/>
            <w:shd w:val="clear" w:color="000000" w:fill="FFFFFF"/>
            <w:noWrap/>
            <w:vAlign w:val="center"/>
            <w:hideMark/>
          </w:tcPr>
          <w:p w:rsidR="00EC6574" w:rsidRPr="00B44F41" w:rsidRDefault="00EC6574" w:rsidP="00B44F41">
            <w:pPr>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42" w:type="dxa"/>
            <w:shd w:val="clear" w:color="000000" w:fill="F2F2F2"/>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26,154 </w:t>
            </w:r>
          </w:p>
        </w:tc>
        <w:tc>
          <w:tcPr>
            <w:tcW w:w="1342" w:type="dxa"/>
            <w:shd w:val="clear" w:color="000000" w:fill="FFFFFF"/>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29,140 </w:t>
            </w:r>
          </w:p>
        </w:tc>
      </w:tr>
      <w:tr w:rsidR="00EC6574" w:rsidRPr="00B44F41" w:rsidTr="00EC6574">
        <w:trPr>
          <w:trHeight w:val="268"/>
          <w:tblHeader/>
        </w:trPr>
        <w:tc>
          <w:tcPr>
            <w:tcW w:w="6231" w:type="dxa"/>
            <w:shd w:val="clear" w:color="000000" w:fill="FFFFFF"/>
            <w:noWrap/>
            <w:vAlign w:val="center"/>
            <w:hideMark/>
          </w:tcPr>
          <w:p w:rsidR="00EC6574" w:rsidRPr="002634E6" w:rsidRDefault="00EC6574" w:rsidP="00B44F41">
            <w:pPr>
              <w:rPr>
                <w:rFonts w:ascii="Verdana" w:hAnsi="Verdana" w:cs="Courier New"/>
                <w:b/>
                <w:bCs/>
                <w:sz w:val="17"/>
                <w:szCs w:val="17"/>
                <w:lang w:val="en-AU" w:eastAsia="en-AU"/>
              </w:rPr>
            </w:pPr>
            <w:r w:rsidRPr="00B44F41">
              <w:rPr>
                <w:rFonts w:ascii="Verdana" w:hAnsi="Verdana" w:cs="Courier New"/>
                <w:b/>
                <w:bCs/>
                <w:sz w:val="17"/>
                <w:szCs w:val="17"/>
                <w:lang w:val="en-AU" w:eastAsia="en-AU"/>
              </w:rPr>
              <w:t>Water rights</w:t>
            </w:r>
            <w:r w:rsidRPr="00B44F41">
              <w:rPr>
                <w:rFonts w:ascii="Verdana" w:hAnsi="Verdana" w:cs="Courier New"/>
                <w:sz w:val="17"/>
                <w:szCs w:val="17"/>
                <w:lang w:val="en-AU" w:eastAsia="en-AU"/>
              </w:rPr>
              <w:t> </w:t>
            </w:r>
          </w:p>
        </w:tc>
        <w:tc>
          <w:tcPr>
            <w:tcW w:w="1342" w:type="dxa"/>
            <w:shd w:val="clear" w:color="000000" w:fill="F2F2F2"/>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42" w:type="dxa"/>
            <w:shd w:val="clear" w:color="000000" w:fill="FFFFFF"/>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r>
      <w:tr w:rsidR="00EC6574" w:rsidRPr="00B44F41" w:rsidTr="00EC6574">
        <w:trPr>
          <w:trHeight w:val="171"/>
          <w:tblHeader/>
        </w:trPr>
        <w:tc>
          <w:tcPr>
            <w:tcW w:w="6231" w:type="dxa"/>
            <w:shd w:val="clear" w:color="000000" w:fill="FFFFFF"/>
            <w:noWrap/>
            <w:vAlign w:val="center"/>
            <w:hideMark/>
          </w:tcPr>
          <w:p w:rsidR="00EC6574" w:rsidRPr="00B44F41" w:rsidRDefault="00EC6574" w:rsidP="00B44F41">
            <w:pPr>
              <w:rPr>
                <w:rFonts w:ascii="Verdana" w:hAnsi="Verdana" w:cs="Courier New"/>
                <w:sz w:val="17"/>
                <w:szCs w:val="17"/>
                <w:lang w:val="en-AU" w:eastAsia="en-AU"/>
              </w:rPr>
            </w:pPr>
            <w:r w:rsidRPr="00B44F41">
              <w:rPr>
                <w:rFonts w:ascii="Verdana" w:hAnsi="Verdana" w:cs="Courier New"/>
                <w:sz w:val="17"/>
                <w:szCs w:val="17"/>
                <w:lang w:val="en-AU" w:eastAsia="en-AU"/>
              </w:rPr>
              <w:t>At fair value</w:t>
            </w:r>
          </w:p>
        </w:tc>
        <w:tc>
          <w:tcPr>
            <w:tcW w:w="1342" w:type="dxa"/>
            <w:shd w:val="clear" w:color="000000" w:fill="F2F2F2"/>
            <w:noWrap/>
            <w:vAlign w:val="center"/>
            <w:hideMark/>
          </w:tcPr>
          <w:p w:rsidR="00EC6574" w:rsidRPr="00B44F41" w:rsidRDefault="00EC6574" w:rsidP="00FA565C">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879 </w:t>
            </w:r>
          </w:p>
        </w:tc>
        <w:tc>
          <w:tcPr>
            <w:tcW w:w="1342" w:type="dxa"/>
            <w:shd w:val="clear" w:color="000000" w:fill="FFFFFF"/>
            <w:noWrap/>
            <w:vAlign w:val="center"/>
            <w:hideMark/>
          </w:tcPr>
          <w:p w:rsidR="00EC6574" w:rsidRPr="00B44F41" w:rsidRDefault="00EC6574" w:rsidP="00FA565C">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879 </w:t>
            </w:r>
          </w:p>
        </w:tc>
      </w:tr>
      <w:tr w:rsidR="00EC6574" w:rsidRPr="00B44F41" w:rsidTr="00EC6574">
        <w:trPr>
          <w:trHeight w:val="357"/>
          <w:tblHeader/>
        </w:trPr>
        <w:tc>
          <w:tcPr>
            <w:tcW w:w="6231" w:type="dxa"/>
            <w:shd w:val="clear" w:color="000000" w:fill="FFFFFF"/>
            <w:noWrap/>
            <w:vAlign w:val="center"/>
            <w:hideMark/>
          </w:tcPr>
          <w:p w:rsidR="00EC6574" w:rsidRPr="002634E6" w:rsidRDefault="00EC6574" w:rsidP="00B44F41">
            <w:pPr>
              <w:rPr>
                <w:rFonts w:ascii="Verdana" w:hAnsi="Verdana" w:cs="Courier New"/>
                <w:b/>
                <w:bCs/>
                <w:sz w:val="17"/>
                <w:szCs w:val="17"/>
                <w:lang w:val="en-AU" w:eastAsia="en-AU"/>
              </w:rPr>
            </w:pPr>
            <w:r w:rsidRPr="00B44F41">
              <w:rPr>
                <w:rFonts w:ascii="Verdana" w:hAnsi="Verdana" w:cs="Courier New"/>
                <w:b/>
                <w:bCs/>
                <w:sz w:val="17"/>
                <w:szCs w:val="17"/>
                <w:lang w:val="en-AU" w:eastAsia="en-AU"/>
              </w:rPr>
              <w:t>TOTAL INTANGIBLE ASSETS</w:t>
            </w:r>
          </w:p>
        </w:tc>
        <w:tc>
          <w:tcPr>
            <w:tcW w:w="1342" w:type="dxa"/>
            <w:shd w:val="clear" w:color="000000" w:fill="F2F2F2"/>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27,033 </w:t>
            </w:r>
          </w:p>
        </w:tc>
        <w:tc>
          <w:tcPr>
            <w:tcW w:w="1342" w:type="dxa"/>
            <w:shd w:val="clear" w:color="000000" w:fill="FFFFFF"/>
            <w:noWrap/>
            <w:vAlign w:val="center"/>
            <w:hideMark/>
          </w:tcPr>
          <w:p w:rsidR="00EC6574" w:rsidRPr="00B44F41" w:rsidRDefault="00EC6574" w:rsidP="00FA565C">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30,019 </w:t>
            </w:r>
          </w:p>
        </w:tc>
      </w:tr>
    </w:tbl>
    <w:p w:rsidR="00B44F41" w:rsidRDefault="00B44F41" w:rsidP="00B44F41"/>
    <w:p w:rsidR="00FA565C" w:rsidRDefault="00FA565C" w:rsidP="00B44F41"/>
    <w:tbl>
      <w:tblPr>
        <w:tblW w:w="8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0"/>
        <w:gridCol w:w="1340"/>
        <w:gridCol w:w="1340"/>
      </w:tblGrid>
      <w:tr w:rsidR="003B19FA" w:rsidRPr="00B44F41" w:rsidTr="0011612F">
        <w:trPr>
          <w:trHeight w:val="270"/>
          <w:tblHeader/>
        </w:trPr>
        <w:tc>
          <w:tcPr>
            <w:tcW w:w="6220" w:type="dxa"/>
            <w:shd w:val="clear" w:color="000000" w:fill="FFFFFF"/>
            <w:vAlign w:val="center"/>
            <w:hideMark/>
          </w:tcPr>
          <w:p w:rsidR="003B19FA" w:rsidRPr="00B44F41" w:rsidRDefault="003B19FA" w:rsidP="004F3C89">
            <w:pPr>
              <w:jc w:val="center"/>
              <w:rPr>
                <w:rFonts w:ascii="Verdana" w:hAnsi="Verdana" w:cs="Courier New"/>
                <w:sz w:val="17"/>
                <w:szCs w:val="17"/>
                <w:lang w:val="en-AU" w:eastAsia="en-AU"/>
              </w:rPr>
            </w:pPr>
            <w:r w:rsidRPr="00B44F41">
              <w:rPr>
                <w:rFonts w:ascii="Verdana" w:hAnsi="Verdana" w:cs="Courier New"/>
                <w:sz w:val="17"/>
                <w:szCs w:val="17"/>
                <w:lang w:val="en-AU" w:eastAsia="en-AU"/>
              </w:rPr>
              <w:t> </w:t>
            </w:r>
          </w:p>
          <w:p w:rsidR="003B19FA" w:rsidRPr="00B44F41" w:rsidRDefault="003B19FA" w:rsidP="004F3C89">
            <w:pPr>
              <w:jc w:val="center"/>
              <w:rPr>
                <w:rFonts w:ascii="Verdana" w:hAnsi="Verdana" w:cs="Courier New"/>
                <w:sz w:val="17"/>
                <w:szCs w:val="17"/>
                <w:lang w:val="en-AU" w:eastAsia="en-AU"/>
              </w:rPr>
            </w:pPr>
            <w:r w:rsidRPr="00B44F41">
              <w:rPr>
                <w:rFonts w:ascii="Verdana" w:hAnsi="Verdana" w:cs="Courier New"/>
                <w:sz w:val="17"/>
                <w:szCs w:val="17"/>
                <w:lang w:val="en-AU" w:eastAsia="en-AU"/>
              </w:rPr>
              <w:t> </w:t>
            </w:r>
          </w:p>
        </w:tc>
        <w:tc>
          <w:tcPr>
            <w:tcW w:w="1340" w:type="dxa"/>
            <w:shd w:val="clear" w:color="000000" w:fill="F2F2F2"/>
            <w:noWrap/>
            <w:vAlign w:val="bottom"/>
            <w:hideMark/>
          </w:tcPr>
          <w:p w:rsidR="003B19FA" w:rsidRPr="00B44F41" w:rsidRDefault="003B19FA" w:rsidP="003B19FA">
            <w:pPr>
              <w:jc w:val="right"/>
              <w:rPr>
                <w:rFonts w:ascii="Verdana" w:hAnsi="Verdana" w:cs="Courier New"/>
                <w:b/>
                <w:bCs/>
                <w:sz w:val="17"/>
                <w:szCs w:val="17"/>
                <w:lang w:val="en-AU" w:eastAsia="en-AU"/>
              </w:rPr>
            </w:pPr>
            <w:r>
              <w:rPr>
                <w:rFonts w:ascii="Verdana" w:hAnsi="Verdana" w:cs="Courier New"/>
                <w:b/>
                <w:bCs/>
                <w:sz w:val="17"/>
                <w:szCs w:val="17"/>
                <w:lang w:val="en-AU" w:eastAsia="en-AU"/>
              </w:rPr>
              <w:t>2</w:t>
            </w:r>
            <w:r w:rsidRPr="00B44F41">
              <w:rPr>
                <w:rFonts w:ascii="Verdana" w:hAnsi="Verdana" w:cs="Courier New"/>
                <w:b/>
                <w:bCs/>
                <w:sz w:val="17"/>
                <w:szCs w:val="17"/>
                <w:lang w:val="en-AU" w:eastAsia="en-AU"/>
              </w:rPr>
              <w:t xml:space="preserve">012 </w:t>
            </w:r>
          </w:p>
          <w:p w:rsidR="003B19FA" w:rsidRPr="00B44F41" w:rsidRDefault="003B19FA" w:rsidP="003B19FA">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$’000</w:t>
            </w:r>
          </w:p>
        </w:tc>
        <w:tc>
          <w:tcPr>
            <w:tcW w:w="1340" w:type="dxa"/>
            <w:shd w:val="clear" w:color="000000" w:fill="FFFFFF"/>
            <w:noWrap/>
            <w:vAlign w:val="bottom"/>
            <w:hideMark/>
          </w:tcPr>
          <w:p w:rsidR="003B19FA" w:rsidRDefault="003B19FA" w:rsidP="004F3C89">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w:t>
            </w:r>
            <w:r>
              <w:rPr>
                <w:rFonts w:ascii="Verdana" w:hAnsi="Verdana" w:cs="Courier New"/>
                <w:b/>
                <w:bCs/>
                <w:sz w:val="17"/>
                <w:szCs w:val="17"/>
                <w:lang w:val="en-AU" w:eastAsia="en-AU"/>
              </w:rPr>
              <w:t>2011</w:t>
            </w:r>
          </w:p>
          <w:p w:rsidR="003B19FA" w:rsidRPr="00B44F41" w:rsidRDefault="003B19FA" w:rsidP="004F3C89">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$’000 </w:t>
            </w:r>
          </w:p>
        </w:tc>
      </w:tr>
      <w:tr w:rsidR="00EC6574" w:rsidRPr="00B44F41" w:rsidTr="0011612F">
        <w:trPr>
          <w:trHeight w:val="300"/>
          <w:tblHeader/>
        </w:trPr>
        <w:tc>
          <w:tcPr>
            <w:tcW w:w="6220" w:type="dxa"/>
            <w:shd w:val="clear" w:color="000000" w:fill="FFFFFF"/>
            <w:noWrap/>
            <w:vAlign w:val="bottom"/>
            <w:hideMark/>
          </w:tcPr>
          <w:p w:rsidR="00EC6574" w:rsidRPr="002634E6" w:rsidRDefault="00EC6574" w:rsidP="004F3C89">
            <w:pPr>
              <w:rPr>
                <w:rFonts w:ascii="Verdana" w:hAnsi="Verdana" w:cs="Courier New"/>
                <w:b/>
                <w:bCs/>
                <w:sz w:val="17"/>
                <w:szCs w:val="17"/>
                <w:lang w:val="en-AU" w:eastAsia="en-AU"/>
              </w:rPr>
            </w:pPr>
            <w:r w:rsidRPr="00B44F41">
              <w:rPr>
                <w:rFonts w:ascii="Verdana" w:hAnsi="Verdana" w:cs="Courier New"/>
                <w:b/>
                <w:bCs/>
                <w:sz w:val="17"/>
                <w:szCs w:val="17"/>
                <w:lang w:val="en-AU" w:eastAsia="en-AU"/>
              </w:rPr>
              <w:t>Reconciliation</w:t>
            </w:r>
          </w:p>
        </w:tc>
        <w:tc>
          <w:tcPr>
            <w:tcW w:w="1340" w:type="dxa"/>
            <w:shd w:val="clear" w:color="000000" w:fill="F2F2F2"/>
            <w:noWrap/>
            <w:vAlign w:val="bottom"/>
            <w:hideMark/>
          </w:tcPr>
          <w:p w:rsidR="00EC6574" w:rsidRPr="00B44F41" w:rsidRDefault="00EC6574" w:rsidP="004F3C89">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40" w:type="dxa"/>
            <w:shd w:val="clear" w:color="000000" w:fill="FFFFFF"/>
            <w:noWrap/>
            <w:vAlign w:val="bottom"/>
            <w:hideMark/>
          </w:tcPr>
          <w:p w:rsidR="00EC6574" w:rsidRPr="00B44F41" w:rsidRDefault="00EC6574" w:rsidP="004F3C89">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r>
      <w:tr w:rsidR="00FA565C" w:rsidRPr="00B44F41" w:rsidTr="004F3C89">
        <w:trPr>
          <w:trHeight w:val="270"/>
          <w:tblHeader/>
        </w:trPr>
        <w:tc>
          <w:tcPr>
            <w:tcW w:w="6220" w:type="dxa"/>
            <w:shd w:val="clear" w:color="000000" w:fill="FFFFFF"/>
            <w:noWrap/>
            <w:vAlign w:val="bottom"/>
            <w:hideMark/>
          </w:tcPr>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xml:space="preserve">Carrying amount at the beginning of the year </w:t>
            </w:r>
          </w:p>
        </w:tc>
        <w:tc>
          <w:tcPr>
            <w:tcW w:w="1340" w:type="dxa"/>
            <w:shd w:val="clear" w:color="000000" w:fill="F2F2F2"/>
            <w:noWrap/>
            <w:vAlign w:val="bottom"/>
            <w:hideMark/>
          </w:tcPr>
          <w:p w:rsidR="00FA565C" w:rsidRPr="00B44F41" w:rsidRDefault="00FA565C" w:rsidP="004F3C89">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30,019 </w:t>
            </w:r>
          </w:p>
        </w:tc>
        <w:tc>
          <w:tcPr>
            <w:tcW w:w="1340" w:type="dxa"/>
            <w:shd w:val="clear" w:color="000000" w:fill="FFFFFF"/>
            <w:noWrap/>
            <w:vAlign w:val="bottom"/>
            <w:hideMark/>
          </w:tcPr>
          <w:p w:rsidR="00FA565C" w:rsidRPr="00B44F41" w:rsidRDefault="00FA565C" w:rsidP="004F3C89">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26,160 </w:t>
            </w:r>
          </w:p>
        </w:tc>
      </w:tr>
      <w:tr w:rsidR="00EC6574" w:rsidRPr="00B44F41" w:rsidTr="0011612F">
        <w:trPr>
          <w:trHeight w:val="270"/>
          <w:tblHeader/>
        </w:trPr>
        <w:tc>
          <w:tcPr>
            <w:tcW w:w="6220" w:type="dxa"/>
            <w:shd w:val="clear" w:color="000000" w:fill="FFFFFF"/>
            <w:noWrap/>
            <w:vAlign w:val="bottom"/>
            <w:hideMark/>
          </w:tcPr>
          <w:p w:rsidR="00EC6574" w:rsidRPr="00B44F41" w:rsidRDefault="00EC6574" w:rsidP="004F3C89">
            <w:pPr>
              <w:rPr>
                <w:rFonts w:ascii="Verdana" w:hAnsi="Verdana" w:cs="Courier New"/>
                <w:sz w:val="17"/>
                <w:szCs w:val="17"/>
                <w:lang w:val="en-AU" w:eastAsia="en-AU"/>
              </w:rPr>
            </w:pPr>
            <w:r w:rsidRPr="00B44F41">
              <w:rPr>
                <w:rFonts w:ascii="Verdana" w:hAnsi="Verdana" w:cs="Courier New"/>
                <w:sz w:val="17"/>
                <w:szCs w:val="17"/>
                <w:lang w:val="en-AU" w:eastAsia="en-AU"/>
              </w:rPr>
              <w:t>Acquisitions</w:t>
            </w:r>
          </w:p>
        </w:tc>
        <w:tc>
          <w:tcPr>
            <w:tcW w:w="1340" w:type="dxa"/>
            <w:shd w:val="clear" w:color="000000" w:fill="F2F2F2"/>
            <w:noWrap/>
            <w:vAlign w:val="bottom"/>
            <w:hideMark/>
          </w:tcPr>
          <w:p w:rsidR="00EC6574" w:rsidRPr="00B44F41" w:rsidRDefault="00EC6574" w:rsidP="004F3C89">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4,495 </w:t>
            </w:r>
          </w:p>
        </w:tc>
        <w:tc>
          <w:tcPr>
            <w:tcW w:w="1340" w:type="dxa"/>
            <w:shd w:val="clear" w:color="000000" w:fill="FFFFFF"/>
            <w:noWrap/>
            <w:vAlign w:val="bottom"/>
            <w:hideMark/>
          </w:tcPr>
          <w:p w:rsidR="00EC6574" w:rsidRPr="00B44F41" w:rsidRDefault="00EC6574" w:rsidP="004F3C89">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11,421 </w:t>
            </w:r>
          </w:p>
        </w:tc>
      </w:tr>
      <w:tr w:rsidR="00EC6574" w:rsidRPr="00B44F41" w:rsidTr="0011612F">
        <w:trPr>
          <w:trHeight w:val="270"/>
          <w:tblHeader/>
        </w:trPr>
        <w:tc>
          <w:tcPr>
            <w:tcW w:w="6220" w:type="dxa"/>
            <w:shd w:val="clear" w:color="000000" w:fill="FFFFFF"/>
            <w:noWrap/>
            <w:vAlign w:val="bottom"/>
            <w:hideMark/>
          </w:tcPr>
          <w:p w:rsidR="00EC6574" w:rsidRPr="00B44F41" w:rsidRDefault="00EC6574" w:rsidP="004F3C89">
            <w:pPr>
              <w:rPr>
                <w:rFonts w:ascii="Verdana" w:hAnsi="Verdana" w:cs="Courier New"/>
                <w:sz w:val="17"/>
                <w:szCs w:val="17"/>
                <w:lang w:val="en-AU" w:eastAsia="en-AU"/>
              </w:rPr>
            </w:pPr>
            <w:r w:rsidRPr="00B44F41">
              <w:rPr>
                <w:rFonts w:ascii="Verdana" w:hAnsi="Verdana" w:cs="Courier New"/>
                <w:sz w:val="17"/>
                <w:szCs w:val="17"/>
                <w:lang w:val="en-AU" w:eastAsia="en-AU"/>
              </w:rPr>
              <w:t>Transfers from tangible assets</w:t>
            </w:r>
          </w:p>
        </w:tc>
        <w:tc>
          <w:tcPr>
            <w:tcW w:w="1340" w:type="dxa"/>
            <w:shd w:val="clear" w:color="000000" w:fill="F2F2F2"/>
            <w:noWrap/>
            <w:vAlign w:val="bottom"/>
            <w:hideMark/>
          </w:tcPr>
          <w:p w:rsidR="00EC6574" w:rsidRPr="00B44F41" w:rsidRDefault="00EC6574" w:rsidP="004F3C89">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   </w:t>
            </w:r>
          </w:p>
        </w:tc>
        <w:tc>
          <w:tcPr>
            <w:tcW w:w="1340" w:type="dxa"/>
            <w:shd w:val="clear" w:color="000000" w:fill="FFFFFF"/>
            <w:noWrap/>
            <w:vAlign w:val="bottom"/>
            <w:hideMark/>
          </w:tcPr>
          <w:p w:rsidR="00EC6574" w:rsidRPr="00B44F41" w:rsidRDefault="00EC6574" w:rsidP="004F3C89">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417 </w:t>
            </w:r>
          </w:p>
        </w:tc>
      </w:tr>
      <w:tr w:rsidR="00EC6574" w:rsidRPr="00B44F41" w:rsidTr="0011612F">
        <w:trPr>
          <w:trHeight w:val="270"/>
          <w:tblHeader/>
        </w:trPr>
        <w:tc>
          <w:tcPr>
            <w:tcW w:w="6220" w:type="dxa"/>
            <w:shd w:val="clear" w:color="000000" w:fill="FFFFFF"/>
            <w:noWrap/>
            <w:vAlign w:val="bottom"/>
            <w:hideMark/>
          </w:tcPr>
          <w:p w:rsidR="00EC6574" w:rsidRPr="00B44F41" w:rsidRDefault="00EC6574" w:rsidP="004F3C89">
            <w:pPr>
              <w:rPr>
                <w:rFonts w:ascii="Verdana" w:hAnsi="Verdana" w:cs="Courier New"/>
                <w:sz w:val="17"/>
                <w:szCs w:val="17"/>
                <w:lang w:val="en-AU" w:eastAsia="en-AU"/>
              </w:rPr>
            </w:pPr>
            <w:r w:rsidRPr="00B44F41">
              <w:rPr>
                <w:rFonts w:ascii="Verdana" w:hAnsi="Verdana" w:cs="Courier New"/>
                <w:sz w:val="17"/>
                <w:szCs w:val="17"/>
                <w:lang w:val="en-AU" w:eastAsia="en-AU"/>
              </w:rPr>
              <w:t>Amortisation expense</w:t>
            </w:r>
          </w:p>
        </w:tc>
        <w:tc>
          <w:tcPr>
            <w:tcW w:w="1340" w:type="dxa"/>
            <w:shd w:val="clear" w:color="000000" w:fill="F2F2F2"/>
            <w:noWrap/>
            <w:vAlign w:val="bottom"/>
            <w:hideMark/>
          </w:tcPr>
          <w:p w:rsidR="00EC6574" w:rsidRPr="00B44F41" w:rsidRDefault="00EC6574" w:rsidP="004F3C89">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(7,481)</w:t>
            </w:r>
          </w:p>
        </w:tc>
        <w:tc>
          <w:tcPr>
            <w:tcW w:w="1340" w:type="dxa"/>
            <w:shd w:val="clear" w:color="000000" w:fill="FFFFFF"/>
            <w:noWrap/>
            <w:vAlign w:val="bottom"/>
            <w:hideMark/>
          </w:tcPr>
          <w:p w:rsidR="00EC6574" w:rsidRPr="00B44F41" w:rsidRDefault="00EC6574" w:rsidP="004F3C89">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(7,979)</w:t>
            </w:r>
          </w:p>
        </w:tc>
      </w:tr>
      <w:tr w:rsidR="00FA565C" w:rsidRPr="00B44F41" w:rsidTr="004F3C89">
        <w:trPr>
          <w:trHeight w:val="360"/>
          <w:tblHeader/>
        </w:trPr>
        <w:tc>
          <w:tcPr>
            <w:tcW w:w="6220" w:type="dxa"/>
            <w:shd w:val="clear" w:color="000000" w:fill="FFFFFF"/>
            <w:noWrap/>
            <w:vAlign w:val="center"/>
            <w:hideMark/>
          </w:tcPr>
          <w:p w:rsidR="00FA565C" w:rsidRPr="00B44F41" w:rsidRDefault="00FA565C" w:rsidP="004F3C89">
            <w:pPr>
              <w:rPr>
                <w:rFonts w:ascii="Verdana" w:hAnsi="Verdana" w:cs="Courier New"/>
                <w:b/>
                <w:bCs/>
                <w:sz w:val="17"/>
                <w:szCs w:val="17"/>
                <w:lang w:val="en-AU" w:eastAsia="en-AU"/>
              </w:rPr>
            </w:pPr>
            <w:r w:rsidRPr="00B44F41">
              <w:rPr>
                <w:rFonts w:ascii="Verdana" w:hAnsi="Verdana" w:cs="Courier New"/>
                <w:b/>
                <w:bCs/>
                <w:sz w:val="17"/>
                <w:szCs w:val="17"/>
                <w:lang w:val="en-AU" w:eastAsia="en-AU"/>
              </w:rPr>
              <w:t>Carrying amount at the end of the year</w:t>
            </w:r>
          </w:p>
        </w:tc>
        <w:tc>
          <w:tcPr>
            <w:tcW w:w="1340" w:type="dxa"/>
            <w:shd w:val="clear" w:color="000000" w:fill="F2F2F2"/>
            <w:noWrap/>
            <w:vAlign w:val="center"/>
            <w:hideMark/>
          </w:tcPr>
          <w:p w:rsidR="00FA565C" w:rsidRPr="00B44F41" w:rsidRDefault="00FA565C" w:rsidP="004F3C89">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27,033 </w:t>
            </w:r>
          </w:p>
        </w:tc>
        <w:tc>
          <w:tcPr>
            <w:tcW w:w="1340" w:type="dxa"/>
            <w:shd w:val="clear" w:color="000000" w:fill="FFFFFF"/>
            <w:noWrap/>
            <w:vAlign w:val="center"/>
            <w:hideMark/>
          </w:tcPr>
          <w:p w:rsidR="00FA565C" w:rsidRPr="00B44F41" w:rsidRDefault="00FA565C" w:rsidP="004F3C89">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30,019 </w:t>
            </w:r>
          </w:p>
        </w:tc>
      </w:tr>
    </w:tbl>
    <w:p w:rsidR="00FA565C" w:rsidRDefault="00FA565C" w:rsidP="00B44F41"/>
    <w:p w:rsidR="00B44F41" w:rsidRDefault="00B44F41" w:rsidP="00B44F41"/>
    <w:p w:rsidR="00ED7217" w:rsidRDefault="00ED7217" w:rsidP="00B44F41"/>
    <w:p w:rsidR="00FA565C" w:rsidRDefault="00ED7217" w:rsidP="00FA565C">
      <w:pPr>
        <w:pStyle w:val="Heading1"/>
      </w:pPr>
      <w:r>
        <w:br w:type="page"/>
      </w:r>
      <w:r w:rsidR="00FA565C">
        <w:lastRenderedPageBreak/>
        <w:t>Note 14</w:t>
      </w:r>
    </w:p>
    <w:p w:rsidR="00FA565C" w:rsidRDefault="00FA565C" w:rsidP="00FA565C">
      <w:pPr>
        <w:pStyle w:val="Heading2"/>
      </w:pPr>
      <w:r>
        <w:t>Payables</w:t>
      </w:r>
    </w:p>
    <w:p w:rsidR="003B19FA" w:rsidRPr="003B19FA" w:rsidRDefault="003B19FA" w:rsidP="003B19FA"/>
    <w:tbl>
      <w:tblPr>
        <w:tblW w:w="87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1"/>
        <w:gridCol w:w="1320"/>
        <w:gridCol w:w="1320"/>
      </w:tblGrid>
      <w:tr w:rsidR="00FA565C" w:rsidRPr="00B44F41" w:rsidTr="004F3C89">
        <w:trPr>
          <w:trHeight w:val="240"/>
          <w:tblHeader/>
        </w:trPr>
        <w:tc>
          <w:tcPr>
            <w:tcW w:w="6151" w:type="dxa"/>
            <w:shd w:val="clear" w:color="000000" w:fill="FFFFFF"/>
            <w:noWrap/>
            <w:vAlign w:val="bottom"/>
            <w:hideMark/>
          </w:tcPr>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w:t>
            </w:r>
          </w:p>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w:t>
            </w:r>
          </w:p>
        </w:tc>
        <w:tc>
          <w:tcPr>
            <w:tcW w:w="1320" w:type="dxa"/>
            <w:shd w:val="clear" w:color="000000" w:fill="F2F2F2"/>
            <w:noWrap/>
            <w:vAlign w:val="bottom"/>
            <w:hideMark/>
          </w:tcPr>
          <w:p w:rsidR="00FA565C" w:rsidRDefault="00FA565C" w:rsidP="004F3C89">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FA565C" w:rsidRPr="00B44F41" w:rsidRDefault="00FA565C" w:rsidP="004F3C89">
            <w:pPr>
              <w:jc w:val="center"/>
              <w:rPr>
                <w:rFonts w:ascii="Verdana" w:hAnsi="Verdana" w:cs="Courier New"/>
                <w:b/>
                <w:bCs/>
                <w:sz w:val="17"/>
                <w:szCs w:val="17"/>
                <w:lang w:val="en-AU" w:eastAsia="en-AU"/>
              </w:rPr>
            </w:pPr>
            <w:r w:rsidRPr="00B44F41">
              <w:rPr>
                <w:rFonts w:ascii="Verdana" w:hAnsi="Verdana" w:cs="Courier New"/>
                <w:b/>
                <w:bCs/>
                <w:sz w:val="17"/>
                <w:szCs w:val="17"/>
                <w:lang w:val="en-AU" w:eastAsia="en-AU"/>
              </w:rPr>
              <w:t>$’000</w:t>
            </w:r>
          </w:p>
        </w:tc>
        <w:tc>
          <w:tcPr>
            <w:tcW w:w="1320" w:type="dxa"/>
            <w:shd w:val="clear" w:color="000000" w:fill="FFFFFF"/>
            <w:noWrap/>
            <w:vAlign w:val="bottom"/>
            <w:hideMark/>
          </w:tcPr>
          <w:p w:rsidR="00FA565C" w:rsidRDefault="00FA565C" w:rsidP="004F3C89">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FA565C" w:rsidRPr="00B44F41" w:rsidRDefault="00FA565C" w:rsidP="004F3C89">
            <w:pPr>
              <w:jc w:val="center"/>
              <w:rPr>
                <w:rFonts w:ascii="Verdana" w:hAnsi="Verdana" w:cs="Courier New"/>
                <w:b/>
                <w:bCs/>
                <w:sz w:val="17"/>
                <w:szCs w:val="17"/>
                <w:lang w:val="en-AU" w:eastAsia="en-AU"/>
              </w:rPr>
            </w:pPr>
            <w:r w:rsidRPr="00B44F41">
              <w:rPr>
                <w:rFonts w:ascii="Verdana" w:hAnsi="Verdana" w:cs="Courier New"/>
                <w:b/>
                <w:bCs/>
                <w:sz w:val="17"/>
                <w:szCs w:val="17"/>
                <w:lang w:val="en-AU" w:eastAsia="en-AU"/>
              </w:rPr>
              <w:t>$’000</w:t>
            </w:r>
          </w:p>
        </w:tc>
      </w:tr>
      <w:tr w:rsidR="00FA565C" w:rsidRPr="00B44F41" w:rsidTr="004F3C89">
        <w:trPr>
          <w:trHeight w:val="240"/>
          <w:tblHeader/>
        </w:trPr>
        <w:tc>
          <w:tcPr>
            <w:tcW w:w="6151" w:type="dxa"/>
            <w:shd w:val="clear" w:color="000000" w:fill="FFFFFF"/>
            <w:noWrap/>
            <w:vAlign w:val="bottom"/>
            <w:hideMark/>
          </w:tcPr>
          <w:p w:rsidR="00FA565C" w:rsidRPr="00B44F41" w:rsidRDefault="00FA565C" w:rsidP="004F3C89">
            <w:pPr>
              <w:rPr>
                <w:rFonts w:ascii="Verdana" w:hAnsi="Verdana" w:cs="Courier New"/>
                <w:b/>
                <w:bCs/>
                <w:sz w:val="17"/>
                <w:szCs w:val="17"/>
                <w:lang w:val="en-AU" w:eastAsia="en-AU"/>
              </w:rPr>
            </w:pPr>
            <w:r w:rsidRPr="00B44F41">
              <w:rPr>
                <w:rFonts w:ascii="Verdana" w:hAnsi="Verdana" w:cs="Courier New"/>
                <w:b/>
                <w:bCs/>
                <w:sz w:val="17"/>
                <w:szCs w:val="17"/>
                <w:lang w:val="en-AU" w:eastAsia="en-AU"/>
              </w:rPr>
              <w:t>Current</w:t>
            </w:r>
          </w:p>
        </w:tc>
        <w:tc>
          <w:tcPr>
            <w:tcW w:w="1320" w:type="dxa"/>
            <w:shd w:val="clear" w:color="000000" w:fill="F2F2F2"/>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20" w:type="dxa"/>
            <w:shd w:val="clear" w:color="000000" w:fill="FFFFFF"/>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r>
      <w:tr w:rsidR="00FA565C" w:rsidRPr="00B44F41" w:rsidTr="004F3C89">
        <w:trPr>
          <w:trHeight w:val="240"/>
          <w:tblHeader/>
        </w:trPr>
        <w:tc>
          <w:tcPr>
            <w:tcW w:w="6151" w:type="dxa"/>
            <w:shd w:val="clear" w:color="000000" w:fill="FFFFFF"/>
            <w:noWrap/>
            <w:vAlign w:val="bottom"/>
            <w:hideMark/>
          </w:tcPr>
          <w:p w:rsidR="00FA565C" w:rsidRPr="00B44F41" w:rsidRDefault="00FA565C" w:rsidP="004F3C89">
            <w:pPr>
              <w:rPr>
                <w:rFonts w:ascii="Verdana" w:hAnsi="Verdana" w:cs="Courier New"/>
                <w:b/>
                <w:bCs/>
                <w:i/>
                <w:iCs/>
                <w:sz w:val="17"/>
                <w:szCs w:val="17"/>
                <w:lang w:val="en-AU" w:eastAsia="en-AU"/>
              </w:rPr>
            </w:pPr>
            <w:r w:rsidRPr="00B44F41">
              <w:rPr>
                <w:rFonts w:ascii="Verdana" w:hAnsi="Verdana" w:cs="Courier New"/>
                <w:b/>
                <w:bCs/>
                <w:i/>
                <w:iCs/>
                <w:sz w:val="17"/>
                <w:szCs w:val="17"/>
                <w:lang w:val="en-AU" w:eastAsia="en-AU"/>
              </w:rPr>
              <w:t>Contractual</w:t>
            </w:r>
          </w:p>
        </w:tc>
        <w:tc>
          <w:tcPr>
            <w:tcW w:w="1320" w:type="dxa"/>
            <w:shd w:val="clear" w:color="000000" w:fill="F2F2F2"/>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20" w:type="dxa"/>
            <w:shd w:val="clear" w:color="000000" w:fill="FFFFFF"/>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r>
      <w:tr w:rsidR="00FA565C" w:rsidRPr="00B44F41" w:rsidTr="004F3C89">
        <w:trPr>
          <w:trHeight w:val="240"/>
          <w:tblHeader/>
        </w:trPr>
        <w:tc>
          <w:tcPr>
            <w:tcW w:w="6151" w:type="dxa"/>
            <w:shd w:val="clear" w:color="000000" w:fill="FFFFFF"/>
            <w:noWrap/>
            <w:vAlign w:val="bottom"/>
            <w:hideMark/>
          </w:tcPr>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Creditors and accruals</w:t>
            </w:r>
          </w:p>
        </w:tc>
        <w:tc>
          <w:tcPr>
            <w:tcW w:w="1320" w:type="dxa"/>
            <w:shd w:val="clear" w:color="000000" w:fill="F2F2F2"/>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184,860 </w:t>
            </w:r>
          </w:p>
        </w:tc>
        <w:tc>
          <w:tcPr>
            <w:tcW w:w="1320" w:type="dxa"/>
            <w:shd w:val="clear" w:color="000000" w:fill="FFFFFF"/>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222,090 </w:t>
            </w:r>
          </w:p>
        </w:tc>
      </w:tr>
      <w:tr w:rsidR="00FA565C" w:rsidRPr="00B44F41" w:rsidTr="004F3C89">
        <w:trPr>
          <w:trHeight w:val="240"/>
          <w:tblHeader/>
        </w:trPr>
        <w:tc>
          <w:tcPr>
            <w:tcW w:w="6151" w:type="dxa"/>
            <w:shd w:val="clear" w:color="000000" w:fill="FFFFFF"/>
            <w:noWrap/>
            <w:vAlign w:val="bottom"/>
            <w:hideMark/>
          </w:tcPr>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Victorian Government, government agencies and other entities</w:t>
            </w:r>
          </w:p>
        </w:tc>
        <w:tc>
          <w:tcPr>
            <w:tcW w:w="1320" w:type="dxa"/>
            <w:shd w:val="clear" w:color="000000" w:fill="F2F2F2"/>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24,642 </w:t>
            </w:r>
          </w:p>
        </w:tc>
        <w:tc>
          <w:tcPr>
            <w:tcW w:w="1320" w:type="dxa"/>
            <w:shd w:val="clear" w:color="000000" w:fill="FFFFFF"/>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19,150 </w:t>
            </w:r>
          </w:p>
        </w:tc>
      </w:tr>
      <w:tr w:rsidR="00FA565C" w:rsidRPr="00B44F41" w:rsidTr="004F3C89">
        <w:trPr>
          <w:trHeight w:val="270"/>
          <w:tblHeader/>
        </w:trPr>
        <w:tc>
          <w:tcPr>
            <w:tcW w:w="6151" w:type="dxa"/>
            <w:shd w:val="clear" w:color="000000" w:fill="FFFFFF"/>
            <w:noWrap/>
            <w:vAlign w:val="bottom"/>
            <w:hideMark/>
          </w:tcPr>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w:t>
            </w:r>
          </w:p>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w:t>
            </w:r>
          </w:p>
        </w:tc>
        <w:tc>
          <w:tcPr>
            <w:tcW w:w="1320" w:type="dxa"/>
            <w:shd w:val="clear" w:color="000000" w:fill="F2F2F2"/>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209,502 </w:t>
            </w:r>
          </w:p>
        </w:tc>
        <w:tc>
          <w:tcPr>
            <w:tcW w:w="1320" w:type="dxa"/>
            <w:shd w:val="clear" w:color="000000" w:fill="FFFFFF"/>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241,240 </w:t>
            </w:r>
          </w:p>
        </w:tc>
      </w:tr>
      <w:tr w:rsidR="00FA565C" w:rsidRPr="00B44F41" w:rsidTr="004F3C89">
        <w:trPr>
          <w:trHeight w:val="270"/>
          <w:tblHeader/>
        </w:trPr>
        <w:tc>
          <w:tcPr>
            <w:tcW w:w="6151" w:type="dxa"/>
            <w:shd w:val="clear" w:color="000000" w:fill="FFFFFF"/>
            <w:noWrap/>
            <w:vAlign w:val="bottom"/>
            <w:hideMark/>
          </w:tcPr>
          <w:p w:rsidR="00FA565C" w:rsidRPr="00B44F41" w:rsidRDefault="00FA565C" w:rsidP="004F3C89">
            <w:pPr>
              <w:rPr>
                <w:rFonts w:ascii="Verdana" w:hAnsi="Verdana" w:cs="Courier New"/>
                <w:b/>
                <w:bCs/>
                <w:i/>
                <w:iCs/>
                <w:sz w:val="17"/>
                <w:szCs w:val="17"/>
                <w:lang w:val="en-AU" w:eastAsia="en-AU"/>
              </w:rPr>
            </w:pPr>
            <w:r w:rsidRPr="00B44F41">
              <w:rPr>
                <w:rFonts w:ascii="Verdana" w:hAnsi="Verdana" w:cs="Courier New"/>
                <w:b/>
                <w:bCs/>
                <w:i/>
                <w:iCs/>
                <w:sz w:val="17"/>
                <w:szCs w:val="17"/>
                <w:lang w:val="en-AU" w:eastAsia="en-AU"/>
              </w:rPr>
              <w:t>Statutory</w:t>
            </w:r>
          </w:p>
        </w:tc>
        <w:tc>
          <w:tcPr>
            <w:tcW w:w="1320" w:type="dxa"/>
            <w:shd w:val="clear" w:color="000000" w:fill="F2F2F2"/>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w:t>
            </w:r>
          </w:p>
        </w:tc>
        <w:tc>
          <w:tcPr>
            <w:tcW w:w="1320" w:type="dxa"/>
            <w:shd w:val="clear" w:color="000000" w:fill="FFFFFF"/>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w:t>
            </w:r>
          </w:p>
        </w:tc>
      </w:tr>
      <w:tr w:rsidR="00FA565C" w:rsidRPr="00B44F41" w:rsidTr="004F3C89">
        <w:trPr>
          <w:trHeight w:val="240"/>
          <w:tblHeader/>
        </w:trPr>
        <w:tc>
          <w:tcPr>
            <w:tcW w:w="6151" w:type="dxa"/>
            <w:shd w:val="clear" w:color="000000" w:fill="FFFFFF"/>
            <w:noWrap/>
            <w:vAlign w:val="bottom"/>
            <w:hideMark/>
          </w:tcPr>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Victorian Government, government agencies and other entities</w:t>
            </w:r>
          </w:p>
        </w:tc>
        <w:tc>
          <w:tcPr>
            <w:tcW w:w="1320" w:type="dxa"/>
            <w:shd w:val="clear" w:color="000000" w:fill="F2F2F2"/>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15,412 </w:t>
            </w:r>
          </w:p>
        </w:tc>
        <w:tc>
          <w:tcPr>
            <w:tcW w:w="1320" w:type="dxa"/>
            <w:shd w:val="clear" w:color="000000" w:fill="FFFFFF"/>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11,133 </w:t>
            </w:r>
          </w:p>
        </w:tc>
      </w:tr>
      <w:tr w:rsidR="00FA565C" w:rsidRPr="00B44F41" w:rsidTr="004F3C89">
        <w:trPr>
          <w:trHeight w:val="270"/>
          <w:tblHeader/>
        </w:trPr>
        <w:tc>
          <w:tcPr>
            <w:tcW w:w="6151" w:type="dxa"/>
            <w:shd w:val="clear" w:color="000000" w:fill="FFFFFF"/>
            <w:noWrap/>
            <w:vAlign w:val="bottom"/>
            <w:hideMark/>
          </w:tcPr>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w:t>
            </w:r>
          </w:p>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w:t>
            </w:r>
          </w:p>
        </w:tc>
        <w:tc>
          <w:tcPr>
            <w:tcW w:w="1320" w:type="dxa"/>
            <w:shd w:val="clear" w:color="000000" w:fill="F2F2F2"/>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15,412 </w:t>
            </w:r>
          </w:p>
        </w:tc>
        <w:tc>
          <w:tcPr>
            <w:tcW w:w="1320" w:type="dxa"/>
            <w:shd w:val="clear" w:color="000000" w:fill="FFFFFF"/>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11,133 </w:t>
            </w:r>
          </w:p>
        </w:tc>
      </w:tr>
      <w:tr w:rsidR="00FA565C" w:rsidRPr="00B44F41" w:rsidTr="004F3C89">
        <w:trPr>
          <w:trHeight w:val="360"/>
          <w:tblHeader/>
        </w:trPr>
        <w:tc>
          <w:tcPr>
            <w:tcW w:w="6151" w:type="dxa"/>
            <w:shd w:val="clear" w:color="000000" w:fill="FFFFFF"/>
            <w:noWrap/>
            <w:vAlign w:val="center"/>
            <w:hideMark/>
          </w:tcPr>
          <w:p w:rsidR="00FA565C" w:rsidRPr="00B44F41" w:rsidRDefault="00FA565C" w:rsidP="004F3C89">
            <w:pPr>
              <w:rPr>
                <w:rFonts w:ascii="Verdana" w:hAnsi="Verdana" w:cs="Courier New"/>
                <w:b/>
                <w:bCs/>
                <w:sz w:val="17"/>
                <w:szCs w:val="17"/>
                <w:lang w:val="en-AU" w:eastAsia="en-AU"/>
              </w:rPr>
            </w:pPr>
            <w:r w:rsidRPr="00B44F41">
              <w:rPr>
                <w:rFonts w:ascii="Verdana" w:hAnsi="Verdana" w:cs="Courier New"/>
                <w:b/>
                <w:bCs/>
                <w:sz w:val="17"/>
                <w:szCs w:val="17"/>
                <w:lang w:val="en-AU" w:eastAsia="en-AU"/>
              </w:rPr>
              <w:t>Total current payables</w:t>
            </w:r>
          </w:p>
        </w:tc>
        <w:tc>
          <w:tcPr>
            <w:tcW w:w="1320" w:type="dxa"/>
            <w:shd w:val="clear" w:color="000000" w:fill="F2F2F2"/>
            <w:noWrap/>
            <w:vAlign w:val="center"/>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224,914 </w:t>
            </w:r>
          </w:p>
        </w:tc>
        <w:tc>
          <w:tcPr>
            <w:tcW w:w="1320" w:type="dxa"/>
            <w:shd w:val="clear" w:color="000000" w:fill="FFFFFF"/>
            <w:noWrap/>
            <w:vAlign w:val="center"/>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252,373 </w:t>
            </w:r>
          </w:p>
        </w:tc>
      </w:tr>
      <w:tr w:rsidR="00FA565C" w:rsidRPr="00B44F41" w:rsidTr="004F3C89">
        <w:trPr>
          <w:trHeight w:val="330"/>
          <w:tblHeader/>
        </w:trPr>
        <w:tc>
          <w:tcPr>
            <w:tcW w:w="6151" w:type="dxa"/>
            <w:shd w:val="clear" w:color="000000" w:fill="FFFFFF"/>
            <w:noWrap/>
            <w:vAlign w:val="bottom"/>
            <w:hideMark/>
          </w:tcPr>
          <w:p w:rsidR="00FA565C" w:rsidRPr="00B44F41" w:rsidRDefault="00FA565C" w:rsidP="004F3C89">
            <w:pPr>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w:t>
            </w:r>
          </w:p>
        </w:tc>
        <w:tc>
          <w:tcPr>
            <w:tcW w:w="1320" w:type="dxa"/>
            <w:shd w:val="clear" w:color="000000" w:fill="F2F2F2"/>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20" w:type="dxa"/>
            <w:shd w:val="clear" w:color="000000" w:fill="FFFFFF"/>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r>
      <w:tr w:rsidR="00FA565C" w:rsidRPr="00B44F41" w:rsidTr="004F3C89">
        <w:trPr>
          <w:trHeight w:val="240"/>
          <w:tblHeader/>
        </w:trPr>
        <w:tc>
          <w:tcPr>
            <w:tcW w:w="6151" w:type="dxa"/>
            <w:shd w:val="clear" w:color="000000" w:fill="FFFFFF"/>
            <w:noWrap/>
            <w:vAlign w:val="bottom"/>
            <w:hideMark/>
          </w:tcPr>
          <w:p w:rsidR="00FA565C" w:rsidRPr="00B44F41" w:rsidRDefault="00FA565C" w:rsidP="004F3C89">
            <w:pPr>
              <w:rPr>
                <w:rFonts w:ascii="Verdana" w:hAnsi="Verdana" w:cs="Courier New"/>
                <w:b/>
                <w:bCs/>
                <w:sz w:val="17"/>
                <w:szCs w:val="17"/>
                <w:lang w:val="en-AU" w:eastAsia="en-AU"/>
              </w:rPr>
            </w:pPr>
            <w:r w:rsidRPr="00B44F41">
              <w:rPr>
                <w:rFonts w:ascii="Verdana" w:hAnsi="Verdana" w:cs="Courier New"/>
                <w:b/>
                <w:bCs/>
                <w:sz w:val="17"/>
                <w:szCs w:val="17"/>
                <w:lang w:val="en-AU" w:eastAsia="en-AU"/>
              </w:rPr>
              <w:t>Aggregate carrying amount of payables</w:t>
            </w:r>
          </w:p>
        </w:tc>
        <w:tc>
          <w:tcPr>
            <w:tcW w:w="1320" w:type="dxa"/>
            <w:shd w:val="clear" w:color="000000" w:fill="F2F2F2"/>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c>
          <w:tcPr>
            <w:tcW w:w="1320" w:type="dxa"/>
            <w:shd w:val="clear" w:color="000000" w:fill="FFFFFF"/>
            <w:noWrap/>
            <w:vAlign w:val="bottom"/>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w:t>
            </w:r>
          </w:p>
        </w:tc>
      </w:tr>
      <w:tr w:rsidR="00FA565C" w:rsidRPr="00B44F41" w:rsidTr="004F3C89">
        <w:trPr>
          <w:trHeight w:val="240"/>
          <w:tblHeader/>
        </w:trPr>
        <w:tc>
          <w:tcPr>
            <w:tcW w:w="6151" w:type="dxa"/>
            <w:shd w:val="clear" w:color="000000" w:fill="FFFFFF"/>
            <w:noWrap/>
            <w:vAlign w:val="bottom"/>
            <w:hideMark/>
          </w:tcPr>
          <w:p w:rsidR="00FA565C" w:rsidRPr="00B44F41" w:rsidRDefault="00FA565C" w:rsidP="004F3C89">
            <w:pPr>
              <w:rPr>
                <w:rFonts w:ascii="Verdana" w:hAnsi="Verdana" w:cs="Courier New"/>
                <w:sz w:val="17"/>
                <w:szCs w:val="17"/>
                <w:lang w:val="en-AU" w:eastAsia="en-AU"/>
              </w:rPr>
            </w:pPr>
            <w:r w:rsidRPr="00B44F41">
              <w:rPr>
                <w:rFonts w:ascii="Verdana" w:hAnsi="Verdana" w:cs="Courier New"/>
                <w:sz w:val="17"/>
                <w:szCs w:val="17"/>
                <w:lang w:val="en-AU" w:eastAsia="en-AU"/>
              </w:rPr>
              <w:t xml:space="preserve">Current </w:t>
            </w:r>
          </w:p>
        </w:tc>
        <w:tc>
          <w:tcPr>
            <w:tcW w:w="1320" w:type="dxa"/>
            <w:shd w:val="clear" w:color="000000" w:fill="F2F2F2"/>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224,914 </w:t>
            </w:r>
          </w:p>
        </w:tc>
        <w:tc>
          <w:tcPr>
            <w:tcW w:w="1320" w:type="dxa"/>
            <w:shd w:val="clear" w:color="000000" w:fill="FFFFFF"/>
            <w:noWrap/>
            <w:vAlign w:val="bottom"/>
            <w:hideMark/>
          </w:tcPr>
          <w:p w:rsidR="00FA565C" w:rsidRPr="00B44F41" w:rsidRDefault="00FA565C" w:rsidP="00BA2285">
            <w:pPr>
              <w:jc w:val="right"/>
              <w:rPr>
                <w:rFonts w:ascii="Verdana" w:hAnsi="Verdana" w:cs="Courier New"/>
                <w:sz w:val="17"/>
                <w:szCs w:val="17"/>
                <w:lang w:val="en-AU" w:eastAsia="en-AU"/>
              </w:rPr>
            </w:pPr>
            <w:r w:rsidRPr="00B44F41">
              <w:rPr>
                <w:rFonts w:ascii="Verdana" w:hAnsi="Verdana" w:cs="Courier New"/>
                <w:sz w:val="17"/>
                <w:szCs w:val="17"/>
                <w:lang w:val="en-AU" w:eastAsia="en-AU"/>
              </w:rPr>
              <w:t xml:space="preserve">   252,373 </w:t>
            </w:r>
          </w:p>
        </w:tc>
      </w:tr>
      <w:tr w:rsidR="00FA565C" w:rsidRPr="00B44F41" w:rsidTr="004F3C89">
        <w:trPr>
          <w:trHeight w:val="360"/>
          <w:tblHeader/>
        </w:trPr>
        <w:tc>
          <w:tcPr>
            <w:tcW w:w="6151" w:type="dxa"/>
            <w:shd w:val="clear" w:color="000000" w:fill="FFFFFF"/>
            <w:noWrap/>
            <w:vAlign w:val="center"/>
            <w:hideMark/>
          </w:tcPr>
          <w:p w:rsidR="00FA565C" w:rsidRPr="00B44F41" w:rsidRDefault="00FA565C" w:rsidP="004F3C89">
            <w:pPr>
              <w:rPr>
                <w:rFonts w:ascii="Verdana" w:hAnsi="Verdana" w:cs="Courier New"/>
                <w:b/>
                <w:bCs/>
                <w:sz w:val="17"/>
                <w:szCs w:val="17"/>
                <w:lang w:val="en-AU" w:eastAsia="en-AU"/>
              </w:rPr>
            </w:pPr>
            <w:r w:rsidRPr="00B44F41">
              <w:rPr>
                <w:rFonts w:ascii="Verdana" w:hAnsi="Verdana" w:cs="Courier New"/>
                <w:b/>
                <w:bCs/>
                <w:sz w:val="17"/>
                <w:szCs w:val="17"/>
                <w:lang w:val="en-AU" w:eastAsia="en-AU"/>
              </w:rPr>
              <w:t>TOTAL PAYABLES</w:t>
            </w:r>
          </w:p>
        </w:tc>
        <w:tc>
          <w:tcPr>
            <w:tcW w:w="1320" w:type="dxa"/>
            <w:shd w:val="clear" w:color="000000" w:fill="F2F2F2"/>
            <w:noWrap/>
            <w:vAlign w:val="center"/>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224,914 </w:t>
            </w:r>
          </w:p>
        </w:tc>
        <w:tc>
          <w:tcPr>
            <w:tcW w:w="1320" w:type="dxa"/>
            <w:shd w:val="clear" w:color="000000" w:fill="FFFFFF"/>
            <w:noWrap/>
            <w:vAlign w:val="center"/>
            <w:hideMark/>
          </w:tcPr>
          <w:p w:rsidR="00FA565C" w:rsidRPr="00B44F41" w:rsidRDefault="00FA565C" w:rsidP="00BA2285">
            <w:pPr>
              <w:jc w:val="right"/>
              <w:rPr>
                <w:rFonts w:ascii="Verdana" w:hAnsi="Verdana" w:cs="Courier New"/>
                <w:b/>
                <w:bCs/>
                <w:sz w:val="17"/>
                <w:szCs w:val="17"/>
                <w:lang w:val="en-AU" w:eastAsia="en-AU"/>
              </w:rPr>
            </w:pPr>
            <w:r w:rsidRPr="00B44F41">
              <w:rPr>
                <w:rFonts w:ascii="Verdana" w:hAnsi="Verdana" w:cs="Courier New"/>
                <w:b/>
                <w:bCs/>
                <w:sz w:val="17"/>
                <w:szCs w:val="17"/>
                <w:lang w:val="en-AU" w:eastAsia="en-AU"/>
              </w:rPr>
              <w:t xml:space="preserve">   252,373 </w:t>
            </w:r>
          </w:p>
        </w:tc>
      </w:tr>
    </w:tbl>
    <w:p w:rsidR="00FA565C" w:rsidRDefault="00FA565C" w:rsidP="00ED7217">
      <w:pPr>
        <w:pStyle w:val="Heading1"/>
      </w:pPr>
    </w:p>
    <w:p w:rsidR="00FA565C" w:rsidRDefault="00FA565C" w:rsidP="00FA565C">
      <w:r>
        <w:br w:type="page"/>
      </w:r>
    </w:p>
    <w:p w:rsidR="00B44F41" w:rsidRDefault="00ED7217" w:rsidP="00ED7217">
      <w:pPr>
        <w:pStyle w:val="Heading1"/>
      </w:pPr>
      <w:r>
        <w:t>Note 15</w:t>
      </w:r>
    </w:p>
    <w:p w:rsidR="00ED7217" w:rsidRDefault="00ED7217" w:rsidP="00ED7217">
      <w:pPr>
        <w:pStyle w:val="Heading2"/>
      </w:pPr>
      <w:r>
        <w:t>Provisions</w:t>
      </w:r>
    </w:p>
    <w:p w:rsidR="00ED7217" w:rsidRPr="00ED7217" w:rsidRDefault="00ED7217" w:rsidP="00ED7217"/>
    <w:tbl>
      <w:tblPr>
        <w:tblW w:w="8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40"/>
        <w:gridCol w:w="1320"/>
        <w:gridCol w:w="1320"/>
      </w:tblGrid>
      <w:tr w:rsidR="00ED7217" w:rsidRPr="00ED7217" w:rsidTr="00ED7217">
        <w:trPr>
          <w:trHeight w:val="270"/>
          <w:tblHeader/>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w:t>
            </w:r>
          </w:p>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2F2F2"/>
            <w:noWrap/>
            <w:vAlign w:val="bottom"/>
            <w:hideMark/>
          </w:tcPr>
          <w:p w:rsidR="00ED7217" w:rsidRDefault="00ED7217" w:rsidP="00ED7217">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ED7217" w:rsidRPr="00ED7217" w:rsidRDefault="00ED7217" w:rsidP="00ED7217">
            <w:pPr>
              <w:jc w:val="center"/>
              <w:rPr>
                <w:rFonts w:ascii="Verdana" w:hAnsi="Verdana" w:cs="Courier New"/>
                <w:b/>
                <w:bCs/>
                <w:sz w:val="17"/>
                <w:szCs w:val="17"/>
                <w:lang w:val="en-AU" w:eastAsia="en-AU"/>
              </w:rPr>
            </w:pPr>
            <w:r w:rsidRPr="00ED7217">
              <w:rPr>
                <w:rFonts w:ascii="Verdana" w:hAnsi="Verdana" w:cs="Courier New"/>
                <w:b/>
                <w:bCs/>
                <w:sz w:val="17"/>
                <w:szCs w:val="17"/>
                <w:lang w:val="en-AU" w:eastAsia="en-AU"/>
              </w:rPr>
              <w:t>$’000</w:t>
            </w:r>
          </w:p>
        </w:tc>
        <w:tc>
          <w:tcPr>
            <w:tcW w:w="1320" w:type="dxa"/>
            <w:shd w:val="clear" w:color="000000" w:fill="FFFFFF"/>
            <w:noWrap/>
            <w:vAlign w:val="bottom"/>
            <w:hideMark/>
          </w:tcPr>
          <w:p w:rsidR="00ED7217" w:rsidRDefault="00ED7217" w:rsidP="00ED7217">
            <w:pPr>
              <w:jc w:val="center"/>
              <w:rPr>
                <w:rFonts w:ascii="Verdana" w:hAnsi="Verdana" w:cs="Courier New"/>
                <w:b/>
                <w:bCs/>
                <w:sz w:val="17"/>
                <w:szCs w:val="17"/>
                <w:lang w:val="en-AU" w:eastAsia="en-AU"/>
              </w:rPr>
            </w:pPr>
            <w:r>
              <w:rPr>
                <w:rFonts w:ascii="Verdana" w:hAnsi="Verdana" w:cs="Courier New"/>
                <w:b/>
                <w:bCs/>
                <w:sz w:val="17"/>
                <w:szCs w:val="17"/>
                <w:lang w:val="en-AU" w:eastAsia="en-AU"/>
              </w:rPr>
              <w:t>2011</w:t>
            </w:r>
          </w:p>
          <w:p w:rsidR="00ED7217" w:rsidRPr="00ED7217" w:rsidRDefault="00ED7217" w:rsidP="00ED7217">
            <w:pPr>
              <w:jc w:val="center"/>
              <w:rPr>
                <w:rFonts w:ascii="Verdana" w:hAnsi="Verdana" w:cs="Courier New"/>
                <w:b/>
                <w:bCs/>
                <w:sz w:val="17"/>
                <w:szCs w:val="17"/>
                <w:lang w:val="en-AU" w:eastAsia="en-AU"/>
              </w:rPr>
            </w:pPr>
            <w:r w:rsidRPr="00ED7217">
              <w:rPr>
                <w:rFonts w:ascii="Verdana" w:hAnsi="Verdana" w:cs="Courier New"/>
                <w:b/>
                <w:bCs/>
                <w:sz w:val="17"/>
                <w:szCs w:val="17"/>
                <w:lang w:val="en-AU" w:eastAsia="en-AU"/>
              </w:rPr>
              <w:t>$’000</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Current</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Employee benefits annual leave</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Unconditional and expected to be settled within 12 months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18,904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18,415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Employee benefits long service leave</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Unconditional and expected to be settled within 12 months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5,428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4,908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Unconditional and expected to be settled after 12 months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51,955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44,527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Provisions related to employee benefit on-costs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Unconditional and expected to be settled within 12 months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3,678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3,506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Unconditional and expected to be settled after 12 months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8,065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6,862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Performance and other entitlements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2,489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2,205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Contractor retentions and provisions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15,569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17,124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Property acquisition liabilities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37,131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45,723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Compensation payable to property owners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4,761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4,466 </w:t>
            </w:r>
          </w:p>
        </w:tc>
      </w:tr>
      <w:tr w:rsidR="00ED7217" w:rsidRPr="00ED7217" w:rsidTr="00ED7217">
        <w:trPr>
          <w:trHeight w:val="270"/>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Total current provisions</w:t>
            </w:r>
          </w:p>
        </w:tc>
        <w:tc>
          <w:tcPr>
            <w:tcW w:w="1320" w:type="dxa"/>
            <w:shd w:val="clear" w:color="000000" w:fill="F2F2F2"/>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147,980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147,735 </w:t>
            </w:r>
          </w:p>
        </w:tc>
      </w:tr>
      <w:tr w:rsidR="00ED7217" w:rsidRPr="00ED7217" w:rsidTr="00F05E9F">
        <w:trPr>
          <w:trHeight w:val="270"/>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2F2F2"/>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Non-current</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Employee benefits long service leave</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7,218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5,857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Provisions related to employee benefit on-costs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1,120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903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Contractor retentions and provisions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2,149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3,976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Property acquisition liabilities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345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878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Compensation payable to property owners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6 </w:t>
            </w:r>
          </w:p>
        </w:tc>
      </w:tr>
      <w:tr w:rsidR="00ED7217" w:rsidRPr="00ED7217" w:rsidTr="00ED7217">
        <w:trPr>
          <w:trHeight w:val="270"/>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Total non-current provisions</w:t>
            </w:r>
          </w:p>
        </w:tc>
        <w:tc>
          <w:tcPr>
            <w:tcW w:w="1320" w:type="dxa"/>
            <w:shd w:val="clear" w:color="000000" w:fill="F2F2F2"/>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10,832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11,620 </w:t>
            </w:r>
          </w:p>
        </w:tc>
      </w:tr>
      <w:tr w:rsidR="00ED7217" w:rsidRPr="00ED7217" w:rsidTr="00F05E9F">
        <w:trPr>
          <w:trHeight w:val="270"/>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2F2F2"/>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Aggregate carrying amount of provisions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xml:space="preserve">Current </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147,980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147,735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xml:space="preserve">Non-current </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10,832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11,620 </w:t>
            </w:r>
          </w:p>
        </w:tc>
      </w:tr>
      <w:tr w:rsidR="00ED7217" w:rsidRPr="00ED7217" w:rsidTr="00ED7217">
        <w:trPr>
          <w:trHeight w:val="285"/>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TOTAL PROVISIONS</w:t>
            </w:r>
          </w:p>
        </w:tc>
        <w:tc>
          <w:tcPr>
            <w:tcW w:w="1320" w:type="dxa"/>
            <w:shd w:val="clear" w:color="000000" w:fill="F2F2F2"/>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158,812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159,355 </w:t>
            </w:r>
          </w:p>
        </w:tc>
      </w:tr>
      <w:tr w:rsidR="00ED7217" w:rsidRPr="00ED7217" w:rsidTr="00F05E9F">
        <w:trPr>
          <w:trHeight w:val="270"/>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tc>
      </w:tr>
      <w:tr w:rsidR="00ED7217" w:rsidRPr="00ED7217" w:rsidTr="00F05E9F">
        <w:trPr>
          <w:trHeight w:val="270"/>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2012</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2011</w:t>
            </w:r>
          </w:p>
        </w:tc>
      </w:tr>
      <w:tr w:rsidR="00ED7217" w:rsidRPr="00ED7217" w:rsidTr="00F05E9F">
        <w:trPr>
          <w:trHeight w:val="270"/>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 </w:t>
            </w:r>
          </w:p>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$’000</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$’000</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Employee benefits and related on-costs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98,857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87,183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Contractor retentions and provisions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17,718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21,100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Property acquisition liabilities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37,476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46,601 </w:t>
            </w:r>
          </w:p>
        </w:tc>
      </w:tr>
      <w:tr w:rsidR="00ED7217" w:rsidRPr="00ED7217" w:rsidTr="00ED7217">
        <w:trPr>
          <w:trHeight w:val="270"/>
        </w:trPr>
        <w:tc>
          <w:tcPr>
            <w:tcW w:w="6140"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Compensation payable to property owners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4,761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4,472 </w:t>
            </w:r>
          </w:p>
        </w:tc>
      </w:tr>
      <w:tr w:rsidR="00ED7217" w:rsidRPr="00ED7217" w:rsidTr="00ED7217">
        <w:trPr>
          <w:trHeight w:val="285"/>
        </w:trPr>
        <w:tc>
          <w:tcPr>
            <w:tcW w:w="6140"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TOTAL PROVISIONS</w:t>
            </w:r>
          </w:p>
        </w:tc>
        <w:tc>
          <w:tcPr>
            <w:tcW w:w="1320" w:type="dxa"/>
            <w:shd w:val="clear" w:color="000000" w:fill="F2F2F2"/>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158,812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159,355 </w:t>
            </w:r>
          </w:p>
        </w:tc>
      </w:tr>
    </w:tbl>
    <w:p w:rsidR="00ED7217" w:rsidRDefault="00ED7217" w:rsidP="00B44F41"/>
    <w:p w:rsidR="00ED7217" w:rsidRDefault="00ED7217" w:rsidP="00ED7217">
      <w:pPr>
        <w:pStyle w:val="Heading1"/>
      </w:pPr>
      <w:r>
        <w:br w:type="page"/>
      </w:r>
      <w:r>
        <w:lastRenderedPageBreak/>
        <w:t>Note 15</w:t>
      </w:r>
    </w:p>
    <w:p w:rsidR="00ED7217" w:rsidRDefault="00EC6574" w:rsidP="00ED7217">
      <w:pPr>
        <w:pStyle w:val="Heading2"/>
      </w:pPr>
      <w:r>
        <w:t>Provisions (c</w:t>
      </w:r>
      <w:r w:rsidR="00ED7217">
        <w:t>ontinued)</w:t>
      </w:r>
    </w:p>
    <w:p w:rsidR="00F05E9F" w:rsidRDefault="00EC6574" w:rsidP="002634E6">
      <w:pPr>
        <w:pStyle w:val="Heading2"/>
      </w:pPr>
      <w:r>
        <w:t>Employee Related benefits and related on-cost</w:t>
      </w:r>
      <w:r w:rsidR="002634E6">
        <w:t>s</w:t>
      </w:r>
    </w:p>
    <w:p w:rsidR="003B19FA" w:rsidRPr="003B19FA" w:rsidRDefault="003B19FA" w:rsidP="003B19FA"/>
    <w:tbl>
      <w:tblPr>
        <w:tblW w:w="88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7"/>
        <w:gridCol w:w="1320"/>
        <w:gridCol w:w="1320"/>
      </w:tblGrid>
      <w:tr w:rsidR="00F05E9F" w:rsidRPr="00F05E9F" w:rsidTr="00F05E9F">
        <w:trPr>
          <w:trHeight w:val="270"/>
          <w:tblHeader/>
        </w:trPr>
        <w:tc>
          <w:tcPr>
            <w:tcW w:w="6197" w:type="dxa"/>
            <w:shd w:val="clear" w:color="000000" w:fill="FFFFFF"/>
            <w:noWrap/>
            <w:vAlign w:val="bottom"/>
            <w:hideMark/>
          </w:tcPr>
          <w:p w:rsidR="00F05E9F" w:rsidRPr="00F05E9F" w:rsidRDefault="00F05E9F" w:rsidP="00ED7217">
            <w:pPr>
              <w:rPr>
                <w:rFonts w:ascii="Verdana" w:hAnsi="Verdana" w:cs="Courier New"/>
                <w:sz w:val="20"/>
                <w:lang w:val="en-AU" w:eastAsia="en-AU"/>
              </w:rPr>
            </w:pPr>
            <w:r w:rsidRPr="00ED7217">
              <w:rPr>
                <w:rFonts w:ascii="Verdana" w:hAnsi="Verdana" w:cs="Courier New"/>
                <w:sz w:val="20"/>
                <w:lang w:val="en-AU" w:eastAsia="en-AU"/>
              </w:rPr>
              <w:t> </w:t>
            </w:r>
          </w:p>
          <w:p w:rsidR="00F05E9F" w:rsidRPr="00ED7217" w:rsidRDefault="00F05E9F" w:rsidP="00ED7217">
            <w:pPr>
              <w:rPr>
                <w:rFonts w:ascii="Verdana" w:hAnsi="Verdana" w:cs="Courier New"/>
                <w:sz w:val="20"/>
                <w:lang w:val="en-AU" w:eastAsia="en-AU"/>
              </w:rPr>
            </w:pPr>
            <w:r w:rsidRPr="00ED7217">
              <w:rPr>
                <w:rFonts w:ascii="Verdana" w:hAnsi="Verdana" w:cs="Courier New"/>
                <w:sz w:val="20"/>
                <w:lang w:val="en-AU" w:eastAsia="en-AU"/>
              </w:rPr>
              <w:t> </w:t>
            </w:r>
          </w:p>
        </w:tc>
        <w:tc>
          <w:tcPr>
            <w:tcW w:w="1320" w:type="dxa"/>
            <w:shd w:val="clear" w:color="000000" w:fill="F2F2F2"/>
            <w:noWrap/>
            <w:vAlign w:val="bottom"/>
            <w:hideMark/>
          </w:tcPr>
          <w:p w:rsidR="00F05E9F" w:rsidRPr="00F05E9F" w:rsidRDefault="00F05E9F" w:rsidP="00ED7217">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2012</w:t>
            </w:r>
          </w:p>
          <w:p w:rsidR="00F05E9F" w:rsidRPr="00ED7217" w:rsidRDefault="00F05E9F" w:rsidP="00ED7217">
            <w:pPr>
              <w:jc w:val="center"/>
              <w:rPr>
                <w:rFonts w:ascii="Verdana" w:hAnsi="Verdana" w:cs="Courier New"/>
                <w:b/>
                <w:bCs/>
                <w:sz w:val="17"/>
                <w:szCs w:val="17"/>
                <w:lang w:val="en-AU" w:eastAsia="en-AU"/>
              </w:rPr>
            </w:pPr>
            <w:r w:rsidRPr="00ED7217">
              <w:rPr>
                <w:rFonts w:ascii="Verdana" w:hAnsi="Verdana" w:cs="Courier New"/>
                <w:b/>
                <w:bCs/>
                <w:sz w:val="17"/>
                <w:szCs w:val="17"/>
                <w:lang w:val="en-AU" w:eastAsia="en-AU"/>
              </w:rPr>
              <w:t>$’000</w:t>
            </w:r>
          </w:p>
        </w:tc>
        <w:tc>
          <w:tcPr>
            <w:tcW w:w="1320" w:type="dxa"/>
            <w:shd w:val="clear" w:color="000000" w:fill="FFFFFF"/>
            <w:noWrap/>
            <w:vAlign w:val="bottom"/>
            <w:hideMark/>
          </w:tcPr>
          <w:p w:rsidR="00F05E9F" w:rsidRPr="00F05E9F" w:rsidRDefault="00F05E9F" w:rsidP="00ED7217">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2011</w:t>
            </w:r>
          </w:p>
          <w:p w:rsidR="00F05E9F" w:rsidRPr="00ED7217" w:rsidRDefault="00F05E9F" w:rsidP="00ED7217">
            <w:pPr>
              <w:jc w:val="center"/>
              <w:rPr>
                <w:rFonts w:ascii="Verdana" w:hAnsi="Verdana" w:cs="Courier New"/>
                <w:b/>
                <w:bCs/>
                <w:sz w:val="17"/>
                <w:szCs w:val="17"/>
                <w:lang w:val="en-AU" w:eastAsia="en-AU"/>
              </w:rPr>
            </w:pPr>
            <w:r w:rsidRPr="00ED7217">
              <w:rPr>
                <w:rFonts w:ascii="Verdana" w:hAnsi="Verdana" w:cs="Courier New"/>
                <w:b/>
                <w:bCs/>
                <w:sz w:val="17"/>
                <w:szCs w:val="17"/>
                <w:lang w:val="en-AU" w:eastAsia="en-AU"/>
              </w:rPr>
              <w:t>$’000</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Current employee benefits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20"/>
                <w:lang w:val="en-AU" w:eastAsia="en-AU"/>
              </w:rPr>
            </w:pPr>
            <w:r w:rsidRPr="00ED7217">
              <w:rPr>
                <w:rFonts w:ascii="Verdana" w:hAnsi="Verdana" w:cs="Courier New"/>
                <w:sz w:val="20"/>
                <w:lang w:val="en-AU" w:eastAsia="en-AU"/>
              </w:rPr>
              <w:t>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20"/>
                <w:lang w:val="en-AU" w:eastAsia="en-AU"/>
              </w:rPr>
            </w:pPr>
            <w:r w:rsidRPr="00ED7217">
              <w:rPr>
                <w:rFonts w:ascii="Verdana" w:hAnsi="Verdana" w:cs="Courier New"/>
                <w:sz w:val="20"/>
                <w:lang w:val="en-AU" w:eastAsia="en-AU"/>
              </w:rPr>
              <w:t>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Annual leave entitlements</w:t>
            </w:r>
          </w:p>
        </w:tc>
        <w:tc>
          <w:tcPr>
            <w:tcW w:w="1320" w:type="dxa"/>
            <w:shd w:val="clear" w:color="000000" w:fill="F2F2F2"/>
            <w:noWrap/>
            <w:vAlign w:val="center"/>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18,904 </w:t>
            </w:r>
          </w:p>
        </w:tc>
        <w:tc>
          <w:tcPr>
            <w:tcW w:w="1320" w:type="dxa"/>
            <w:shd w:val="clear" w:color="000000" w:fill="FFFFFF"/>
            <w:noWrap/>
            <w:vAlign w:val="center"/>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18,415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Long service leave entitlements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57,383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49,435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Non-current employee benefits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Long service leave entitlements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7,218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5,857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Total employee benefits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83,505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73,707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Current on-costs</w:t>
            </w:r>
          </w:p>
        </w:tc>
        <w:tc>
          <w:tcPr>
            <w:tcW w:w="1320" w:type="dxa"/>
            <w:shd w:val="clear" w:color="000000" w:fill="F2F2F2"/>
            <w:noWrap/>
            <w:vAlign w:val="center"/>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11,743 </w:t>
            </w:r>
          </w:p>
        </w:tc>
        <w:tc>
          <w:tcPr>
            <w:tcW w:w="1320" w:type="dxa"/>
            <w:shd w:val="clear" w:color="000000" w:fill="FFFFFF"/>
            <w:noWrap/>
            <w:vAlign w:val="center"/>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10,368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Non-current on-costs</w:t>
            </w:r>
          </w:p>
        </w:tc>
        <w:tc>
          <w:tcPr>
            <w:tcW w:w="1320" w:type="dxa"/>
            <w:shd w:val="clear" w:color="000000" w:fill="F2F2F2"/>
            <w:noWrap/>
            <w:vAlign w:val="center"/>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1,120 </w:t>
            </w:r>
          </w:p>
        </w:tc>
        <w:tc>
          <w:tcPr>
            <w:tcW w:w="1320" w:type="dxa"/>
            <w:shd w:val="clear" w:color="000000" w:fill="FFFFFF"/>
            <w:noWrap/>
            <w:vAlign w:val="center"/>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903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sz w:val="17"/>
                <w:szCs w:val="17"/>
                <w:lang w:val="en-AU" w:eastAsia="en-AU"/>
              </w:rPr>
            </w:pPr>
            <w:r w:rsidRPr="00ED7217">
              <w:rPr>
                <w:rFonts w:ascii="Verdana" w:hAnsi="Verdana" w:cs="Courier New"/>
                <w:sz w:val="17"/>
                <w:szCs w:val="17"/>
                <w:lang w:val="en-AU" w:eastAsia="en-AU"/>
              </w:rPr>
              <w:t>Performance and other entitlements</w:t>
            </w:r>
          </w:p>
        </w:tc>
        <w:tc>
          <w:tcPr>
            <w:tcW w:w="1320" w:type="dxa"/>
            <w:shd w:val="clear" w:color="000000" w:fill="F2F2F2"/>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2,489 </w:t>
            </w:r>
          </w:p>
        </w:tc>
        <w:tc>
          <w:tcPr>
            <w:tcW w:w="1320" w:type="dxa"/>
            <w:shd w:val="clear" w:color="000000" w:fill="FFFFFF"/>
            <w:noWrap/>
            <w:vAlign w:val="bottom"/>
            <w:hideMark/>
          </w:tcPr>
          <w:p w:rsidR="00ED7217" w:rsidRPr="00ED7217" w:rsidRDefault="00ED7217" w:rsidP="00BA2285">
            <w:pPr>
              <w:jc w:val="right"/>
              <w:rPr>
                <w:rFonts w:ascii="Verdana" w:hAnsi="Verdana" w:cs="Courier New"/>
                <w:sz w:val="17"/>
                <w:szCs w:val="17"/>
                <w:lang w:val="en-AU" w:eastAsia="en-AU"/>
              </w:rPr>
            </w:pPr>
            <w:r w:rsidRPr="00ED7217">
              <w:rPr>
                <w:rFonts w:ascii="Verdana" w:hAnsi="Verdana" w:cs="Courier New"/>
                <w:sz w:val="17"/>
                <w:szCs w:val="17"/>
                <w:lang w:val="en-AU" w:eastAsia="en-AU"/>
              </w:rPr>
              <w:t xml:space="preserve">     2,205 </w:t>
            </w:r>
          </w:p>
        </w:tc>
      </w:tr>
      <w:tr w:rsidR="00ED7217" w:rsidRPr="00ED7217" w:rsidTr="00F05E9F">
        <w:trPr>
          <w:trHeight w:val="270"/>
          <w:tblHeader/>
        </w:trPr>
        <w:tc>
          <w:tcPr>
            <w:tcW w:w="6197" w:type="dxa"/>
            <w:shd w:val="clear" w:color="000000" w:fill="FFFFFF"/>
            <w:noWrap/>
            <w:vAlign w:val="bottom"/>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Total on-costs</w:t>
            </w:r>
          </w:p>
        </w:tc>
        <w:tc>
          <w:tcPr>
            <w:tcW w:w="1320" w:type="dxa"/>
            <w:shd w:val="clear" w:color="000000" w:fill="F2F2F2"/>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15,352 </w:t>
            </w:r>
          </w:p>
        </w:tc>
        <w:tc>
          <w:tcPr>
            <w:tcW w:w="1320" w:type="dxa"/>
            <w:shd w:val="clear" w:color="000000" w:fill="FFFFFF"/>
            <w:noWrap/>
            <w:vAlign w:val="bottom"/>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13,476 </w:t>
            </w:r>
          </w:p>
        </w:tc>
      </w:tr>
      <w:tr w:rsidR="00ED7217" w:rsidRPr="00ED7217" w:rsidTr="00F05E9F">
        <w:trPr>
          <w:trHeight w:val="285"/>
          <w:tblHeader/>
        </w:trPr>
        <w:tc>
          <w:tcPr>
            <w:tcW w:w="6197" w:type="dxa"/>
            <w:shd w:val="clear" w:color="000000" w:fill="FFFFFF"/>
            <w:noWrap/>
            <w:vAlign w:val="center"/>
            <w:hideMark/>
          </w:tcPr>
          <w:p w:rsidR="00ED7217" w:rsidRPr="00ED7217" w:rsidRDefault="00ED7217" w:rsidP="00ED7217">
            <w:pPr>
              <w:rPr>
                <w:rFonts w:ascii="Verdana" w:hAnsi="Verdana" w:cs="Courier New"/>
                <w:b/>
                <w:bCs/>
                <w:sz w:val="17"/>
                <w:szCs w:val="17"/>
                <w:lang w:val="en-AU" w:eastAsia="en-AU"/>
              </w:rPr>
            </w:pPr>
            <w:r w:rsidRPr="00ED7217">
              <w:rPr>
                <w:rFonts w:ascii="Verdana" w:hAnsi="Verdana" w:cs="Courier New"/>
                <w:b/>
                <w:bCs/>
                <w:sz w:val="17"/>
                <w:szCs w:val="17"/>
                <w:lang w:val="en-AU" w:eastAsia="en-AU"/>
              </w:rPr>
              <w:t>TOTAL EMPLOYEE BENEFITS AND RELATED ON-COSTS</w:t>
            </w:r>
          </w:p>
        </w:tc>
        <w:tc>
          <w:tcPr>
            <w:tcW w:w="1320" w:type="dxa"/>
            <w:shd w:val="clear" w:color="000000" w:fill="F2F2F2"/>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98,857 </w:t>
            </w:r>
          </w:p>
        </w:tc>
        <w:tc>
          <w:tcPr>
            <w:tcW w:w="1320" w:type="dxa"/>
            <w:shd w:val="clear" w:color="000000" w:fill="FFFFFF"/>
            <w:noWrap/>
            <w:vAlign w:val="center"/>
            <w:hideMark/>
          </w:tcPr>
          <w:p w:rsidR="00ED7217" w:rsidRPr="00ED7217" w:rsidRDefault="00ED7217" w:rsidP="00BA2285">
            <w:pPr>
              <w:jc w:val="right"/>
              <w:rPr>
                <w:rFonts w:ascii="Verdana" w:hAnsi="Verdana" w:cs="Courier New"/>
                <w:b/>
                <w:bCs/>
                <w:sz w:val="17"/>
                <w:szCs w:val="17"/>
                <w:lang w:val="en-AU" w:eastAsia="en-AU"/>
              </w:rPr>
            </w:pPr>
            <w:r w:rsidRPr="00ED7217">
              <w:rPr>
                <w:rFonts w:ascii="Verdana" w:hAnsi="Verdana" w:cs="Courier New"/>
                <w:b/>
                <w:bCs/>
                <w:sz w:val="17"/>
                <w:szCs w:val="17"/>
                <w:lang w:val="en-AU" w:eastAsia="en-AU"/>
              </w:rPr>
              <w:t xml:space="preserve">    87,183 </w:t>
            </w:r>
          </w:p>
        </w:tc>
      </w:tr>
    </w:tbl>
    <w:p w:rsidR="00ED7217" w:rsidRPr="00ED7217" w:rsidRDefault="00ED7217" w:rsidP="00ED7217"/>
    <w:p w:rsidR="00ED7217" w:rsidRDefault="00F05E9F" w:rsidP="00B44F41">
      <w:r>
        <w:br w:type="page"/>
      </w:r>
    </w:p>
    <w:p w:rsidR="00F05E9F" w:rsidRDefault="00F05E9F" w:rsidP="00F05E9F">
      <w:pPr>
        <w:pStyle w:val="Heading1"/>
      </w:pPr>
      <w:r>
        <w:t>Note 15</w:t>
      </w:r>
    </w:p>
    <w:p w:rsidR="00F05E9F" w:rsidRDefault="002634E6" w:rsidP="002634E6">
      <w:pPr>
        <w:pStyle w:val="Heading2"/>
      </w:pPr>
      <w:r>
        <w:t>Provisions (c</w:t>
      </w:r>
      <w:r w:rsidR="00F05E9F">
        <w:t>ontinued)</w:t>
      </w:r>
    </w:p>
    <w:p w:rsidR="003B19FA" w:rsidRPr="003B19FA" w:rsidRDefault="003B19FA" w:rsidP="003B19FA"/>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559"/>
        <w:gridCol w:w="1134"/>
        <w:gridCol w:w="1130"/>
        <w:gridCol w:w="1138"/>
        <w:gridCol w:w="1418"/>
        <w:gridCol w:w="1134"/>
      </w:tblGrid>
      <w:tr w:rsidR="00F05E9F" w:rsidRPr="00F05E9F" w:rsidTr="007E6205">
        <w:trPr>
          <w:trHeight w:val="642"/>
          <w:tblHeader/>
        </w:trPr>
        <w:tc>
          <w:tcPr>
            <w:tcW w:w="3559" w:type="dxa"/>
            <w:tcBorders>
              <w:bottom w:val="single" w:sz="4" w:space="0" w:color="auto"/>
            </w:tcBorders>
            <w:shd w:val="clear" w:color="auto" w:fill="FFFFFF" w:themeFill="background1"/>
            <w:vAlign w:val="bottom"/>
            <w:hideMark/>
          </w:tcPr>
          <w:p w:rsidR="00F05E9F" w:rsidRPr="00F05E9F" w:rsidRDefault="00F05E9F" w:rsidP="00F05E9F">
            <w:pPr>
              <w:rPr>
                <w:rFonts w:ascii="Verdana" w:hAnsi="Verdana" w:cs="Courier New"/>
                <w:b/>
                <w:bCs/>
                <w:sz w:val="17"/>
                <w:szCs w:val="17"/>
                <w:lang w:val="en-AU" w:eastAsia="en-AU"/>
              </w:rPr>
            </w:pPr>
            <w:r w:rsidRPr="00F05E9F">
              <w:rPr>
                <w:rFonts w:ascii="Verdana" w:hAnsi="Verdana" w:cs="Courier New"/>
                <w:b/>
                <w:bCs/>
                <w:sz w:val="17"/>
                <w:szCs w:val="17"/>
                <w:lang w:val="en-AU" w:eastAsia="en-AU"/>
              </w:rPr>
              <w:t> </w:t>
            </w:r>
          </w:p>
        </w:tc>
        <w:tc>
          <w:tcPr>
            <w:tcW w:w="1134" w:type="dxa"/>
            <w:tcBorders>
              <w:bottom w:val="single" w:sz="4" w:space="0" w:color="auto"/>
            </w:tcBorders>
            <w:shd w:val="pct5" w:color="auto" w:fill="FFFFFF" w:themeFill="background1"/>
            <w:hideMark/>
          </w:tcPr>
          <w:p w:rsidR="00F05E9F" w:rsidRPr="00F05E9F" w:rsidRDefault="00F05E9F"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Employee benefits</w:t>
            </w:r>
          </w:p>
        </w:tc>
        <w:tc>
          <w:tcPr>
            <w:tcW w:w="1130" w:type="dxa"/>
            <w:tcBorders>
              <w:bottom w:val="single" w:sz="4" w:space="0" w:color="auto"/>
            </w:tcBorders>
            <w:shd w:val="pct5" w:color="auto" w:fill="FFFFFF" w:themeFill="background1"/>
            <w:hideMark/>
          </w:tcPr>
          <w:p w:rsidR="00F05E9F" w:rsidRPr="00F05E9F" w:rsidRDefault="00F05E9F"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Contractor retentions and provisions</w:t>
            </w:r>
          </w:p>
        </w:tc>
        <w:tc>
          <w:tcPr>
            <w:tcW w:w="1138" w:type="dxa"/>
            <w:tcBorders>
              <w:bottom w:val="single" w:sz="4" w:space="0" w:color="auto"/>
            </w:tcBorders>
            <w:shd w:val="pct5" w:color="auto" w:fill="FFFFFF" w:themeFill="background1"/>
            <w:hideMark/>
          </w:tcPr>
          <w:p w:rsidR="00F05E9F" w:rsidRPr="00F05E9F" w:rsidRDefault="00F05E9F"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Property acquisition provision</w:t>
            </w:r>
          </w:p>
        </w:tc>
        <w:tc>
          <w:tcPr>
            <w:tcW w:w="1418" w:type="dxa"/>
            <w:tcBorders>
              <w:bottom w:val="single" w:sz="4" w:space="0" w:color="auto"/>
            </w:tcBorders>
            <w:shd w:val="pct5" w:color="auto" w:fill="FFFFFF" w:themeFill="background1"/>
            <w:hideMark/>
          </w:tcPr>
          <w:p w:rsidR="00F05E9F" w:rsidRPr="00F05E9F" w:rsidRDefault="00F05E9F"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Compensation payable to property owners</w:t>
            </w:r>
          </w:p>
        </w:tc>
        <w:tc>
          <w:tcPr>
            <w:tcW w:w="1134" w:type="dxa"/>
            <w:tcBorders>
              <w:bottom w:val="single" w:sz="4" w:space="0" w:color="auto"/>
            </w:tcBorders>
            <w:shd w:val="pct5" w:color="auto" w:fill="FFFFFF" w:themeFill="background1"/>
            <w:hideMark/>
          </w:tcPr>
          <w:p w:rsidR="00F05E9F" w:rsidRPr="00F05E9F" w:rsidRDefault="00F05E9F"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Total</w:t>
            </w:r>
          </w:p>
        </w:tc>
      </w:tr>
      <w:tr w:rsidR="00F05E9F" w:rsidRPr="00F05E9F" w:rsidTr="007E6205">
        <w:trPr>
          <w:trHeight w:val="270"/>
        </w:trPr>
        <w:tc>
          <w:tcPr>
            <w:tcW w:w="3559" w:type="dxa"/>
            <w:shd w:val="pct5" w:color="auto" w:fill="FFFFFF" w:themeFill="background1"/>
            <w:vAlign w:val="bottom"/>
            <w:hideMark/>
          </w:tcPr>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 </w:t>
            </w:r>
          </w:p>
        </w:tc>
        <w:tc>
          <w:tcPr>
            <w:tcW w:w="1134" w:type="dxa"/>
            <w:shd w:val="pct5" w:color="auto" w:fill="FFFFFF" w:themeFill="background1"/>
            <w:noWrap/>
            <w:vAlign w:val="bottom"/>
            <w:hideMark/>
          </w:tcPr>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2012</w:t>
            </w:r>
          </w:p>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c>
          <w:tcPr>
            <w:tcW w:w="1130" w:type="dxa"/>
            <w:shd w:val="pct5" w:color="auto" w:fill="FFFFFF" w:themeFill="background1"/>
            <w:noWrap/>
            <w:vAlign w:val="bottom"/>
            <w:hideMark/>
          </w:tcPr>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2012</w:t>
            </w:r>
          </w:p>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c>
          <w:tcPr>
            <w:tcW w:w="1138" w:type="dxa"/>
            <w:shd w:val="pct5" w:color="auto" w:fill="FFFFFF" w:themeFill="background1"/>
            <w:noWrap/>
            <w:vAlign w:val="bottom"/>
            <w:hideMark/>
          </w:tcPr>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2012</w:t>
            </w:r>
          </w:p>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c>
          <w:tcPr>
            <w:tcW w:w="1418" w:type="dxa"/>
            <w:shd w:val="pct5" w:color="auto" w:fill="FFFFFF" w:themeFill="background1"/>
            <w:noWrap/>
            <w:vAlign w:val="bottom"/>
            <w:hideMark/>
          </w:tcPr>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2012</w:t>
            </w:r>
          </w:p>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c>
          <w:tcPr>
            <w:tcW w:w="1134" w:type="dxa"/>
            <w:shd w:val="pct5" w:color="auto" w:fill="FFFFFF" w:themeFill="background1"/>
            <w:noWrap/>
            <w:vAlign w:val="bottom"/>
            <w:hideMark/>
          </w:tcPr>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2012</w:t>
            </w:r>
          </w:p>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r>
      <w:tr w:rsidR="00F05E9F" w:rsidRPr="00F05E9F" w:rsidTr="007E6205">
        <w:trPr>
          <w:trHeight w:val="270"/>
        </w:trPr>
        <w:tc>
          <w:tcPr>
            <w:tcW w:w="3559" w:type="dxa"/>
            <w:shd w:val="pct5" w:color="auto" w:fill="FFFFFF" w:themeFill="background1"/>
            <w:vAlign w:val="bottom"/>
            <w:hideMark/>
          </w:tcPr>
          <w:p w:rsidR="00F05E9F" w:rsidRPr="00F05E9F" w:rsidRDefault="00F05E9F" w:rsidP="00F05E9F">
            <w:pPr>
              <w:rPr>
                <w:rFonts w:ascii="Verdana" w:hAnsi="Verdana" w:cs="Courier New"/>
                <w:b/>
                <w:bCs/>
                <w:sz w:val="17"/>
                <w:szCs w:val="17"/>
                <w:lang w:val="en-AU" w:eastAsia="en-AU"/>
              </w:rPr>
            </w:pPr>
            <w:r w:rsidRPr="00F05E9F">
              <w:rPr>
                <w:rFonts w:ascii="Verdana" w:hAnsi="Verdana" w:cs="Courier New"/>
                <w:b/>
                <w:bCs/>
                <w:sz w:val="17"/>
                <w:szCs w:val="17"/>
                <w:lang w:val="en-AU" w:eastAsia="en-AU"/>
              </w:rPr>
              <w:t>Reconciliation</w:t>
            </w:r>
            <w:r w:rsidRPr="00F05E9F">
              <w:rPr>
                <w:rFonts w:ascii="Verdana" w:hAnsi="Verdana" w:cs="Courier New"/>
                <w:sz w:val="17"/>
                <w:szCs w:val="17"/>
                <w:lang w:val="en-AU" w:eastAsia="en-AU"/>
              </w:rPr>
              <w:t> </w:t>
            </w:r>
          </w:p>
        </w:tc>
        <w:tc>
          <w:tcPr>
            <w:tcW w:w="1134" w:type="dxa"/>
            <w:shd w:val="pct5" w:color="auto" w:fill="FFFFFF" w:themeFill="background1"/>
            <w:noWrap/>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130" w:type="dxa"/>
            <w:shd w:val="pct5" w:color="auto" w:fill="FFFFFF" w:themeFill="background1"/>
            <w:noWrap/>
            <w:vAlign w:val="bottom"/>
            <w:hideMark/>
          </w:tcPr>
          <w:p w:rsidR="00F05E9F" w:rsidRPr="00F05E9F" w:rsidRDefault="00F05E9F" w:rsidP="00F05E9F">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w:t>
            </w:r>
          </w:p>
        </w:tc>
        <w:tc>
          <w:tcPr>
            <w:tcW w:w="1138" w:type="dxa"/>
            <w:shd w:val="pct5" w:color="auto" w:fill="FFFFFF" w:themeFill="background1"/>
            <w:noWrap/>
            <w:vAlign w:val="bottom"/>
            <w:hideMark/>
          </w:tcPr>
          <w:p w:rsidR="00F05E9F" w:rsidRPr="00F05E9F" w:rsidRDefault="00F05E9F" w:rsidP="00F05E9F">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w:t>
            </w:r>
          </w:p>
        </w:tc>
        <w:tc>
          <w:tcPr>
            <w:tcW w:w="1418" w:type="dxa"/>
            <w:shd w:val="pct5" w:color="auto" w:fill="FFFFFF" w:themeFill="background1"/>
            <w:noWrap/>
            <w:vAlign w:val="bottom"/>
            <w:hideMark/>
          </w:tcPr>
          <w:p w:rsidR="00F05E9F" w:rsidRPr="00F05E9F" w:rsidRDefault="00F05E9F" w:rsidP="00F05E9F">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w:t>
            </w:r>
          </w:p>
        </w:tc>
        <w:tc>
          <w:tcPr>
            <w:tcW w:w="1134" w:type="dxa"/>
            <w:shd w:val="pct5" w:color="auto" w:fill="FFFFFF" w:themeFill="background1"/>
            <w:noWrap/>
            <w:vAlign w:val="bottom"/>
            <w:hideMark/>
          </w:tcPr>
          <w:p w:rsidR="00F05E9F" w:rsidRPr="00F05E9F" w:rsidRDefault="00F05E9F" w:rsidP="00F05E9F">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r>
      <w:tr w:rsidR="00F05E9F" w:rsidRPr="00F05E9F" w:rsidTr="007E6205">
        <w:trPr>
          <w:trHeight w:val="450"/>
        </w:trPr>
        <w:tc>
          <w:tcPr>
            <w:tcW w:w="3559" w:type="dxa"/>
            <w:shd w:val="pct5" w:color="auto" w:fill="FFFFFF" w:themeFill="background1"/>
            <w:vAlign w:val="center"/>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Carrying amount at the beginning of the year</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87,182 </w:t>
            </w:r>
          </w:p>
        </w:tc>
        <w:tc>
          <w:tcPr>
            <w:tcW w:w="1130"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21,100 </w:t>
            </w:r>
          </w:p>
        </w:tc>
        <w:tc>
          <w:tcPr>
            <w:tcW w:w="1138"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46,601 </w:t>
            </w:r>
          </w:p>
        </w:tc>
        <w:tc>
          <w:tcPr>
            <w:tcW w:w="1418"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4,472 </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159,355 </w:t>
            </w:r>
          </w:p>
        </w:tc>
      </w:tr>
      <w:tr w:rsidR="00F05E9F" w:rsidRPr="00F05E9F" w:rsidTr="007E6205">
        <w:trPr>
          <w:trHeight w:val="270"/>
        </w:trPr>
        <w:tc>
          <w:tcPr>
            <w:tcW w:w="3559" w:type="dxa"/>
            <w:shd w:val="pct5" w:color="auto" w:fill="FFFFFF" w:themeFill="background1"/>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Additional provisions recognised</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30,362 </w:t>
            </w:r>
          </w:p>
        </w:tc>
        <w:tc>
          <w:tcPr>
            <w:tcW w:w="1130"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12,790 </w:t>
            </w:r>
          </w:p>
        </w:tc>
        <w:tc>
          <w:tcPr>
            <w:tcW w:w="1138"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11,888 </w:t>
            </w:r>
          </w:p>
        </w:tc>
        <w:tc>
          <w:tcPr>
            <w:tcW w:w="1418"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4,744 </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59,784 </w:t>
            </w:r>
          </w:p>
        </w:tc>
      </w:tr>
      <w:tr w:rsidR="00F05E9F" w:rsidRPr="00F05E9F" w:rsidTr="007E6205">
        <w:trPr>
          <w:trHeight w:val="465"/>
        </w:trPr>
        <w:tc>
          <w:tcPr>
            <w:tcW w:w="3559" w:type="dxa"/>
            <w:shd w:val="pct5" w:color="auto" w:fill="FFFFFF" w:themeFill="background1"/>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Payments or other sacrifices of economic benefits</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(27,112)</w:t>
            </w:r>
          </w:p>
        </w:tc>
        <w:tc>
          <w:tcPr>
            <w:tcW w:w="1130"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(16,739)</w:t>
            </w:r>
          </w:p>
        </w:tc>
        <w:tc>
          <w:tcPr>
            <w:tcW w:w="1138"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(37,489)</w:t>
            </w:r>
          </w:p>
        </w:tc>
        <w:tc>
          <w:tcPr>
            <w:tcW w:w="1418"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(4,455)</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(85,795)</w:t>
            </w:r>
          </w:p>
        </w:tc>
      </w:tr>
      <w:tr w:rsidR="00F05E9F" w:rsidRPr="00F05E9F" w:rsidTr="007E6205">
        <w:trPr>
          <w:trHeight w:val="690"/>
        </w:trPr>
        <w:tc>
          <w:tcPr>
            <w:tcW w:w="3559" w:type="dxa"/>
            <w:shd w:val="pct5" w:color="auto" w:fill="FFFFFF" w:themeFill="background1"/>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Additions/(reductions) from re-measurement or settlement without cost</w:t>
            </w:r>
          </w:p>
        </w:tc>
        <w:tc>
          <w:tcPr>
            <w:tcW w:w="1134" w:type="dxa"/>
            <w:shd w:val="pct5" w:color="auto" w:fill="FFFFFF" w:themeFill="background1"/>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(306)</w:t>
            </w:r>
          </w:p>
        </w:tc>
        <w:tc>
          <w:tcPr>
            <w:tcW w:w="1130" w:type="dxa"/>
            <w:shd w:val="pct5" w:color="auto" w:fill="FFFFFF" w:themeFill="background1"/>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567 </w:t>
            </w:r>
          </w:p>
        </w:tc>
        <w:tc>
          <w:tcPr>
            <w:tcW w:w="1138" w:type="dxa"/>
            <w:shd w:val="pct5" w:color="auto" w:fill="FFFFFF" w:themeFill="background1"/>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16,476 </w:t>
            </w:r>
          </w:p>
        </w:tc>
        <w:tc>
          <w:tcPr>
            <w:tcW w:w="1418"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16,737 </w:t>
            </w:r>
          </w:p>
        </w:tc>
      </w:tr>
      <w:tr w:rsidR="00F05E9F" w:rsidRPr="00F05E9F" w:rsidTr="007E6205">
        <w:trPr>
          <w:trHeight w:val="270"/>
        </w:trPr>
        <w:tc>
          <w:tcPr>
            <w:tcW w:w="3559" w:type="dxa"/>
            <w:shd w:val="pct5" w:color="auto" w:fill="FFFFFF" w:themeFill="background1"/>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Increases from economic flows</w:t>
            </w:r>
          </w:p>
        </w:tc>
        <w:tc>
          <w:tcPr>
            <w:tcW w:w="1134" w:type="dxa"/>
            <w:shd w:val="pct5" w:color="auto" w:fill="FFFFFF" w:themeFill="background1"/>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8,731 </w:t>
            </w:r>
          </w:p>
        </w:tc>
        <w:tc>
          <w:tcPr>
            <w:tcW w:w="1130" w:type="dxa"/>
            <w:shd w:val="pct5" w:color="auto" w:fill="FFFFFF" w:themeFill="background1"/>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138" w:type="dxa"/>
            <w:shd w:val="pct5" w:color="auto" w:fill="FFFFFF" w:themeFill="background1"/>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418" w:type="dxa"/>
            <w:shd w:val="pct5" w:color="auto" w:fill="FFFFFF" w:themeFill="background1"/>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8,731 </w:t>
            </w:r>
          </w:p>
        </w:tc>
      </w:tr>
      <w:tr w:rsidR="00F05E9F" w:rsidRPr="00F05E9F" w:rsidTr="007E6205">
        <w:trPr>
          <w:trHeight w:val="465"/>
        </w:trPr>
        <w:tc>
          <w:tcPr>
            <w:tcW w:w="3559" w:type="dxa"/>
            <w:shd w:val="pct5" w:color="auto" w:fill="FFFFFF" w:themeFill="background1"/>
            <w:vAlign w:val="center"/>
            <w:hideMark/>
          </w:tcPr>
          <w:p w:rsidR="00F05E9F" w:rsidRPr="00F05E9F" w:rsidRDefault="00F05E9F" w:rsidP="00F05E9F">
            <w:pPr>
              <w:rPr>
                <w:rFonts w:ascii="Verdana" w:hAnsi="Verdana" w:cs="Courier New"/>
                <w:b/>
                <w:bCs/>
                <w:sz w:val="17"/>
                <w:szCs w:val="17"/>
                <w:lang w:val="en-AU" w:eastAsia="en-AU"/>
              </w:rPr>
            </w:pPr>
            <w:r w:rsidRPr="00F05E9F">
              <w:rPr>
                <w:rFonts w:ascii="Verdana" w:hAnsi="Verdana" w:cs="Courier New"/>
                <w:b/>
                <w:bCs/>
                <w:sz w:val="17"/>
                <w:szCs w:val="17"/>
                <w:lang w:val="en-AU" w:eastAsia="en-AU"/>
              </w:rPr>
              <w:t>Carrying amount at the end of the year</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98,857 </w:t>
            </w:r>
          </w:p>
        </w:tc>
        <w:tc>
          <w:tcPr>
            <w:tcW w:w="1130" w:type="dxa"/>
            <w:shd w:val="pct5" w:color="auto" w:fill="FFFFFF" w:themeFill="background1"/>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17,718 </w:t>
            </w:r>
          </w:p>
        </w:tc>
        <w:tc>
          <w:tcPr>
            <w:tcW w:w="1138" w:type="dxa"/>
            <w:shd w:val="pct5" w:color="auto" w:fill="FFFFFF" w:themeFill="background1"/>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37,476 </w:t>
            </w:r>
          </w:p>
        </w:tc>
        <w:tc>
          <w:tcPr>
            <w:tcW w:w="1418" w:type="dxa"/>
            <w:shd w:val="pct5" w:color="auto" w:fill="FFFFFF" w:themeFill="background1"/>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4,761 </w:t>
            </w:r>
          </w:p>
        </w:tc>
        <w:tc>
          <w:tcPr>
            <w:tcW w:w="1134" w:type="dxa"/>
            <w:shd w:val="pct5" w:color="auto" w:fill="FFFFFF" w:themeFill="background1"/>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158,812 </w:t>
            </w:r>
          </w:p>
        </w:tc>
      </w:tr>
    </w:tbl>
    <w:p w:rsidR="00F05E9F" w:rsidRDefault="00F05E9F" w:rsidP="00B44F41"/>
    <w:p w:rsidR="00F05E9F" w:rsidRDefault="00F05E9F" w:rsidP="00B44F41"/>
    <w:tbl>
      <w:tblPr>
        <w:tblW w:w="94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0"/>
        <w:gridCol w:w="1120"/>
        <w:gridCol w:w="1120"/>
        <w:gridCol w:w="1138"/>
        <w:gridCol w:w="1417"/>
        <w:gridCol w:w="1120"/>
      </w:tblGrid>
      <w:tr w:rsidR="002634E6" w:rsidRPr="00F05E9F" w:rsidTr="00F05E9F">
        <w:trPr>
          <w:trHeight w:val="780"/>
          <w:tblHeader/>
        </w:trPr>
        <w:tc>
          <w:tcPr>
            <w:tcW w:w="3560" w:type="dxa"/>
            <w:vMerge w:val="restart"/>
            <w:shd w:val="clear" w:color="000000" w:fill="FFFFFF"/>
            <w:vAlign w:val="bottom"/>
            <w:hideMark/>
          </w:tcPr>
          <w:p w:rsidR="002634E6" w:rsidRPr="00F05E9F" w:rsidRDefault="002634E6" w:rsidP="00F05E9F">
            <w:pPr>
              <w:rPr>
                <w:rFonts w:ascii="Verdana" w:hAnsi="Verdana" w:cs="Courier New"/>
                <w:b/>
                <w:bCs/>
                <w:sz w:val="17"/>
                <w:szCs w:val="17"/>
                <w:lang w:val="en-AU" w:eastAsia="en-AU"/>
              </w:rPr>
            </w:pPr>
            <w:r w:rsidRPr="00F05E9F">
              <w:rPr>
                <w:rFonts w:ascii="Verdana" w:hAnsi="Verdana" w:cs="Courier New"/>
                <w:b/>
                <w:bCs/>
                <w:sz w:val="17"/>
                <w:szCs w:val="17"/>
                <w:lang w:val="en-AU" w:eastAsia="en-AU"/>
              </w:rPr>
              <w:t> </w:t>
            </w:r>
          </w:p>
          <w:p w:rsidR="002634E6" w:rsidRPr="00F05E9F" w:rsidRDefault="002634E6"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 </w:t>
            </w:r>
          </w:p>
        </w:tc>
        <w:tc>
          <w:tcPr>
            <w:tcW w:w="1120" w:type="dxa"/>
            <w:shd w:val="clear" w:color="000000" w:fill="FFFFFF"/>
            <w:hideMark/>
          </w:tcPr>
          <w:p w:rsidR="002634E6" w:rsidRPr="00F05E9F" w:rsidRDefault="002634E6"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Employee benefits</w:t>
            </w:r>
          </w:p>
        </w:tc>
        <w:tc>
          <w:tcPr>
            <w:tcW w:w="1120" w:type="dxa"/>
            <w:shd w:val="clear" w:color="000000" w:fill="FFFFFF"/>
            <w:hideMark/>
          </w:tcPr>
          <w:p w:rsidR="002634E6" w:rsidRPr="00F05E9F" w:rsidRDefault="002634E6"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Contractor retentions and provisions</w:t>
            </w:r>
          </w:p>
        </w:tc>
        <w:tc>
          <w:tcPr>
            <w:tcW w:w="1138" w:type="dxa"/>
            <w:shd w:val="clear" w:color="000000" w:fill="FFFFFF"/>
            <w:hideMark/>
          </w:tcPr>
          <w:p w:rsidR="002634E6" w:rsidRPr="00F05E9F" w:rsidRDefault="002634E6"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Property acquisition provision</w:t>
            </w:r>
          </w:p>
        </w:tc>
        <w:tc>
          <w:tcPr>
            <w:tcW w:w="1417" w:type="dxa"/>
            <w:shd w:val="clear" w:color="000000" w:fill="FFFFFF"/>
            <w:hideMark/>
          </w:tcPr>
          <w:p w:rsidR="002634E6" w:rsidRPr="00F05E9F" w:rsidRDefault="002634E6"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Compensation payable to property owners</w:t>
            </w:r>
          </w:p>
        </w:tc>
        <w:tc>
          <w:tcPr>
            <w:tcW w:w="1120" w:type="dxa"/>
            <w:shd w:val="clear" w:color="000000" w:fill="FFFFFF"/>
            <w:hideMark/>
          </w:tcPr>
          <w:p w:rsidR="002634E6" w:rsidRPr="00F05E9F" w:rsidRDefault="002634E6" w:rsidP="00F05E9F">
            <w:pPr>
              <w:jc w:val="center"/>
              <w:rPr>
                <w:rFonts w:ascii="Verdana" w:hAnsi="Verdana" w:cs="Courier New"/>
                <w:b/>
                <w:bCs/>
                <w:sz w:val="15"/>
                <w:szCs w:val="15"/>
                <w:lang w:val="en-AU" w:eastAsia="en-AU"/>
              </w:rPr>
            </w:pPr>
            <w:r w:rsidRPr="00F05E9F">
              <w:rPr>
                <w:rFonts w:ascii="Verdana" w:hAnsi="Verdana" w:cs="Courier New"/>
                <w:b/>
                <w:bCs/>
                <w:sz w:val="15"/>
                <w:szCs w:val="15"/>
                <w:lang w:val="en-AU" w:eastAsia="en-AU"/>
              </w:rPr>
              <w:t>Total</w:t>
            </w:r>
          </w:p>
        </w:tc>
      </w:tr>
      <w:tr w:rsidR="002634E6" w:rsidRPr="00F05E9F" w:rsidTr="00F05E9F">
        <w:trPr>
          <w:trHeight w:val="270"/>
        </w:trPr>
        <w:tc>
          <w:tcPr>
            <w:tcW w:w="3560" w:type="dxa"/>
            <w:vMerge/>
            <w:shd w:val="clear" w:color="000000" w:fill="FFFFFF"/>
            <w:vAlign w:val="bottom"/>
            <w:hideMark/>
          </w:tcPr>
          <w:p w:rsidR="002634E6" w:rsidRPr="00F05E9F" w:rsidRDefault="002634E6" w:rsidP="00F05E9F">
            <w:pPr>
              <w:jc w:val="center"/>
              <w:rPr>
                <w:rFonts w:ascii="Verdana" w:hAnsi="Verdana" w:cs="Courier New"/>
                <w:b/>
                <w:bCs/>
                <w:sz w:val="17"/>
                <w:szCs w:val="17"/>
                <w:lang w:val="en-AU" w:eastAsia="en-AU"/>
              </w:rPr>
            </w:pPr>
          </w:p>
        </w:tc>
        <w:tc>
          <w:tcPr>
            <w:tcW w:w="1120" w:type="dxa"/>
            <w:shd w:val="clear" w:color="000000" w:fill="FFFFFF"/>
            <w:noWrap/>
            <w:vAlign w:val="bottom"/>
            <w:hideMark/>
          </w:tcPr>
          <w:p w:rsidR="002634E6" w:rsidRDefault="002634E6" w:rsidP="00BA2285">
            <w:pPr>
              <w:jc w:val="right"/>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F05E9F" w:rsidRDefault="002634E6"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c>
          <w:tcPr>
            <w:tcW w:w="1120" w:type="dxa"/>
            <w:shd w:val="clear" w:color="000000" w:fill="FFFFFF"/>
            <w:noWrap/>
            <w:vAlign w:val="bottom"/>
            <w:hideMark/>
          </w:tcPr>
          <w:p w:rsidR="002634E6" w:rsidRDefault="002634E6" w:rsidP="00BA2285">
            <w:pPr>
              <w:jc w:val="right"/>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F05E9F" w:rsidRDefault="002634E6"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c>
          <w:tcPr>
            <w:tcW w:w="1138" w:type="dxa"/>
            <w:shd w:val="clear" w:color="000000" w:fill="FFFFFF"/>
            <w:noWrap/>
            <w:vAlign w:val="bottom"/>
            <w:hideMark/>
          </w:tcPr>
          <w:p w:rsidR="002634E6" w:rsidRDefault="002634E6" w:rsidP="00BA2285">
            <w:pPr>
              <w:jc w:val="right"/>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F05E9F" w:rsidRDefault="002634E6"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c>
          <w:tcPr>
            <w:tcW w:w="1417" w:type="dxa"/>
            <w:shd w:val="clear" w:color="000000" w:fill="FFFFFF"/>
            <w:noWrap/>
            <w:vAlign w:val="bottom"/>
            <w:hideMark/>
          </w:tcPr>
          <w:p w:rsidR="002634E6" w:rsidRDefault="002634E6" w:rsidP="00BA2285">
            <w:pPr>
              <w:jc w:val="right"/>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F05E9F" w:rsidRDefault="002634E6"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c>
          <w:tcPr>
            <w:tcW w:w="1120" w:type="dxa"/>
            <w:shd w:val="clear" w:color="000000" w:fill="FFFFFF"/>
            <w:noWrap/>
            <w:vAlign w:val="bottom"/>
            <w:hideMark/>
          </w:tcPr>
          <w:p w:rsidR="002634E6" w:rsidRDefault="002634E6" w:rsidP="00BA2285">
            <w:pPr>
              <w:jc w:val="right"/>
              <w:rPr>
                <w:rFonts w:ascii="Verdana" w:hAnsi="Verdana" w:cs="Courier New"/>
                <w:b/>
                <w:bCs/>
                <w:sz w:val="17"/>
                <w:szCs w:val="17"/>
                <w:lang w:val="en-AU" w:eastAsia="en-AU"/>
              </w:rPr>
            </w:pPr>
            <w:r>
              <w:rPr>
                <w:rFonts w:ascii="Verdana" w:hAnsi="Verdana" w:cs="Courier New"/>
                <w:b/>
                <w:bCs/>
                <w:sz w:val="17"/>
                <w:szCs w:val="17"/>
                <w:lang w:val="en-AU" w:eastAsia="en-AU"/>
              </w:rPr>
              <w:t>2011</w:t>
            </w:r>
          </w:p>
          <w:p w:rsidR="002634E6" w:rsidRPr="00F05E9F" w:rsidRDefault="002634E6"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$’000</w:t>
            </w:r>
          </w:p>
        </w:tc>
      </w:tr>
      <w:tr w:rsidR="00F05E9F" w:rsidRPr="00F05E9F" w:rsidTr="00F05E9F">
        <w:trPr>
          <w:trHeight w:val="270"/>
        </w:trPr>
        <w:tc>
          <w:tcPr>
            <w:tcW w:w="3560" w:type="dxa"/>
            <w:shd w:val="clear" w:color="000000" w:fill="FFFFFF"/>
            <w:vAlign w:val="bottom"/>
            <w:hideMark/>
          </w:tcPr>
          <w:p w:rsidR="00F05E9F" w:rsidRPr="00F05E9F" w:rsidRDefault="00F05E9F" w:rsidP="00F05E9F">
            <w:pPr>
              <w:rPr>
                <w:rFonts w:ascii="Verdana" w:hAnsi="Verdana" w:cs="Courier New"/>
                <w:b/>
                <w:bCs/>
                <w:sz w:val="17"/>
                <w:szCs w:val="17"/>
                <w:lang w:val="en-AU" w:eastAsia="en-AU"/>
              </w:rPr>
            </w:pPr>
            <w:r w:rsidRPr="00F05E9F">
              <w:rPr>
                <w:rFonts w:ascii="Verdana" w:hAnsi="Verdana" w:cs="Courier New"/>
                <w:b/>
                <w:bCs/>
                <w:sz w:val="17"/>
                <w:szCs w:val="17"/>
                <w:lang w:val="en-AU" w:eastAsia="en-AU"/>
              </w:rPr>
              <w:t>Reconciliation </w:t>
            </w:r>
          </w:p>
        </w:tc>
        <w:tc>
          <w:tcPr>
            <w:tcW w:w="1120"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120"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138"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417"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120"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r>
      <w:tr w:rsidR="00F05E9F" w:rsidRPr="00F05E9F" w:rsidTr="00F05E9F">
        <w:trPr>
          <w:trHeight w:val="465"/>
        </w:trPr>
        <w:tc>
          <w:tcPr>
            <w:tcW w:w="3560" w:type="dxa"/>
            <w:shd w:val="clear" w:color="000000" w:fill="FFFFFF"/>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Carrying amount at the beginning of the year</w:t>
            </w:r>
          </w:p>
        </w:tc>
        <w:tc>
          <w:tcPr>
            <w:tcW w:w="1120"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82,582 </w:t>
            </w:r>
          </w:p>
        </w:tc>
        <w:tc>
          <w:tcPr>
            <w:tcW w:w="1120"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29,472 </w:t>
            </w:r>
          </w:p>
        </w:tc>
        <w:tc>
          <w:tcPr>
            <w:tcW w:w="1138"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38,528 </w:t>
            </w:r>
          </w:p>
        </w:tc>
        <w:tc>
          <w:tcPr>
            <w:tcW w:w="1417"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9,245 </w:t>
            </w:r>
          </w:p>
        </w:tc>
        <w:tc>
          <w:tcPr>
            <w:tcW w:w="1120"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159,827 </w:t>
            </w:r>
          </w:p>
        </w:tc>
      </w:tr>
      <w:tr w:rsidR="00F05E9F" w:rsidRPr="00F05E9F" w:rsidTr="00F05E9F">
        <w:trPr>
          <w:trHeight w:val="270"/>
        </w:trPr>
        <w:tc>
          <w:tcPr>
            <w:tcW w:w="3560" w:type="dxa"/>
            <w:shd w:val="clear" w:color="000000" w:fill="FFFFFF"/>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Additional provisions recognised</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28,786 </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17,572 </w:t>
            </w:r>
          </w:p>
        </w:tc>
        <w:tc>
          <w:tcPr>
            <w:tcW w:w="1138"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30,852 </w:t>
            </w:r>
          </w:p>
        </w:tc>
        <w:tc>
          <w:tcPr>
            <w:tcW w:w="1417"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4,472 </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81,682 </w:t>
            </w:r>
          </w:p>
        </w:tc>
      </w:tr>
      <w:tr w:rsidR="00F05E9F" w:rsidRPr="00F05E9F" w:rsidTr="00F05E9F">
        <w:trPr>
          <w:trHeight w:val="465"/>
        </w:trPr>
        <w:tc>
          <w:tcPr>
            <w:tcW w:w="3560" w:type="dxa"/>
            <w:shd w:val="clear" w:color="000000" w:fill="FFFFFF"/>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Provision liability assumed from other government agencies</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29 </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138"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417"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29 </w:t>
            </w:r>
          </w:p>
        </w:tc>
      </w:tr>
      <w:tr w:rsidR="00F05E9F" w:rsidRPr="00F05E9F" w:rsidTr="00F05E9F">
        <w:trPr>
          <w:trHeight w:val="465"/>
        </w:trPr>
        <w:tc>
          <w:tcPr>
            <w:tcW w:w="3560" w:type="dxa"/>
            <w:shd w:val="clear" w:color="000000" w:fill="FFFFFF"/>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Payments or other sacrifices of economic benefits</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(24,417)</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(18,804)</w:t>
            </w:r>
          </w:p>
        </w:tc>
        <w:tc>
          <w:tcPr>
            <w:tcW w:w="1138"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(23,524)</w:t>
            </w:r>
          </w:p>
        </w:tc>
        <w:tc>
          <w:tcPr>
            <w:tcW w:w="1417"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(9,245)</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(75,990)</w:t>
            </w:r>
          </w:p>
        </w:tc>
      </w:tr>
      <w:tr w:rsidR="00F05E9F" w:rsidRPr="00F05E9F" w:rsidTr="00F05E9F">
        <w:trPr>
          <w:trHeight w:val="690"/>
        </w:trPr>
        <w:tc>
          <w:tcPr>
            <w:tcW w:w="3560" w:type="dxa"/>
            <w:shd w:val="clear" w:color="000000" w:fill="FFFFFF"/>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Additions/reductions from re-measurement or settlement without cost</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639 </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(7,140)</w:t>
            </w:r>
          </w:p>
        </w:tc>
        <w:tc>
          <w:tcPr>
            <w:tcW w:w="1138"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745 </w:t>
            </w:r>
          </w:p>
        </w:tc>
        <w:tc>
          <w:tcPr>
            <w:tcW w:w="1417"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(5,756)</w:t>
            </w:r>
          </w:p>
        </w:tc>
      </w:tr>
      <w:tr w:rsidR="00F05E9F" w:rsidRPr="00F05E9F" w:rsidTr="00F05E9F">
        <w:trPr>
          <w:trHeight w:val="270"/>
        </w:trPr>
        <w:tc>
          <w:tcPr>
            <w:tcW w:w="3560" w:type="dxa"/>
            <w:shd w:val="clear" w:color="000000" w:fill="FFFFFF"/>
            <w:noWrap/>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Decreases from economic flows</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(437)</w:t>
            </w:r>
          </w:p>
        </w:tc>
        <w:tc>
          <w:tcPr>
            <w:tcW w:w="11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138"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417"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   </w:t>
            </w:r>
          </w:p>
        </w:tc>
        <w:tc>
          <w:tcPr>
            <w:tcW w:w="1120" w:type="dxa"/>
            <w:shd w:val="clear" w:color="000000" w:fill="FFFFFF"/>
            <w:noWrap/>
            <w:vAlign w:val="center"/>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(437)</w:t>
            </w:r>
          </w:p>
        </w:tc>
      </w:tr>
      <w:tr w:rsidR="00F05E9F" w:rsidRPr="00F05E9F" w:rsidTr="00F05E9F">
        <w:trPr>
          <w:trHeight w:val="465"/>
        </w:trPr>
        <w:tc>
          <w:tcPr>
            <w:tcW w:w="3560" w:type="dxa"/>
            <w:shd w:val="clear" w:color="000000" w:fill="FFFFFF"/>
            <w:vAlign w:val="center"/>
            <w:hideMark/>
          </w:tcPr>
          <w:p w:rsidR="00F05E9F" w:rsidRPr="00F05E9F" w:rsidRDefault="00F05E9F" w:rsidP="00F05E9F">
            <w:pPr>
              <w:rPr>
                <w:rFonts w:ascii="Verdana" w:hAnsi="Verdana" w:cs="Courier New"/>
                <w:b/>
                <w:bCs/>
                <w:sz w:val="17"/>
                <w:szCs w:val="17"/>
                <w:lang w:val="en-AU" w:eastAsia="en-AU"/>
              </w:rPr>
            </w:pPr>
            <w:r w:rsidRPr="00F05E9F">
              <w:rPr>
                <w:rFonts w:ascii="Verdana" w:hAnsi="Verdana" w:cs="Courier New"/>
                <w:b/>
                <w:bCs/>
                <w:sz w:val="17"/>
                <w:szCs w:val="17"/>
                <w:lang w:val="en-AU" w:eastAsia="en-AU"/>
              </w:rPr>
              <w:t>Carrying amount at the end of the year</w:t>
            </w:r>
          </w:p>
        </w:tc>
        <w:tc>
          <w:tcPr>
            <w:tcW w:w="1120" w:type="dxa"/>
            <w:shd w:val="clear" w:color="000000" w:fill="FFFFFF"/>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87,182 </w:t>
            </w:r>
          </w:p>
        </w:tc>
        <w:tc>
          <w:tcPr>
            <w:tcW w:w="1120" w:type="dxa"/>
            <w:shd w:val="clear" w:color="000000" w:fill="FFFFFF"/>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21,100 </w:t>
            </w:r>
          </w:p>
        </w:tc>
        <w:tc>
          <w:tcPr>
            <w:tcW w:w="1138" w:type="dxa"/>
            <w:shd w:val="clear" w:color="000000" w:fill="FFFFFF"/>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46,601 </w:t>
            </w:r>
          </w:p>
        </w:tc>
        <w:tc>
          <w:tcPr>
            <w:tcW w:w="1417" w:type="dxa"/>
            <w:shd w:val="clear" w:color="000000" w:fill="FFFFFF"/>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4,472 </w:t>
            </w:r>
          </w:p>
        </w:tc>
        <w:tc>
          <w:tcPr>
            <w:tcW w:w="1120" w:type="dxa"/>
            <w:shd w:val="clear" w:color="000000" w:fill="FFFFFF"/>
            <w:noWrap/>
            <w:vAlign w:val="center"/>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159,355 </w:t>
            </w:r>
          </w:p>
        </w:tc>
      </w:tr>
    </w:tbl>
    <w:p w:rsidR="00F05E9F" w:rsidRDefault="00F05E9F" w:rsidP="00B44F41"/>
    <w:p w:rsidR="0011612F" w:rsidRPr="0011612F" w:rsidRDefault="00F05E9F" w:rsidP="0011612F">
      <w:pPr>
        <w:pStyle w:val="Heading1"/>
      </w:pPr>
      <w:r>
        <w:br w:type="page"/>
      </w:r>
      <w:r>
        <w:lastRenderedPageBreak/>
        <w:t>Note 16</w:t>
      </w:r>
    </w:p>
    <w:p w:rsidR="003B19FA" w:rsidRDefault="0011612F" w:rsidP="002634E6">
      <w:pPr>
        <w:pStyle w:val="Heading2"/>
      </w:pPr>
      <w:r>
        <w:t>Financial Instruments</w:t>
      </w:r>
    </w:p>
    <w:p w:rsidR="00561565" w:rsidRDefault="0011612F" w:rsidP="002634E6">
      <w:pPr>
        <w:pStyle w:val="Heading2"/>
      </w:pPr>
      <w:r>
        <w:br/>
      </w:r>
      <w:r w:rsidR="00F05E9F">
        <w:t>Categorisation of financial instruments</w:t>
      </w:r>
    </w:p>
    <w:p w:rsidR="003B19FA" w:rsidRPr="003B19FA" w:rsidRDefault="003B19FA" w:rsidP="003B19FA"/>
    <w:tbl>
      <w:tblPr>
        <w:tblW w:w="9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0"/>
        <w:gridCol w:w="820"/>
        <w:gridCol w:w="1120"/>
        <w:gridCol w:w="1060"/>
      </w:tblGrid>
      <w:tr w:rsidR="00F05E9F" w:rsidRPr="00F05E9F" w:rsidTr="00561565">
        <w:trPr>
          <w:trHeight w:val="270"/>
          <w:tblHeader/>
        </w:trPr>
        <w:tc>
          <w:tcPr>
            <w:tcW w:w="6060" w:type="dxa"/>
            <w:shd w:val="clear" w:color="000000" w:fill="FFFFFF"/>
            <w:noWrap/>
            <w:vAlign w:val="bottom"/>
            <w:hideMark/>
          </w:tcPr>
          <w:p w:rsidR="00F05E9F" w:rsidRPr="00F05E9F" w:rsidRDefault="00F05E9F" w:rsidP="00F05E9F">
            <w:pPr>
              <w:rPr>
                <w:rFonts w:ascii="Verdana" w:hAnsi="Verdana" w:cs="Courier New"/>
                <w:sz w:val="17"/>
                <w:szCs w:val="17"/>
                <w:lang w:val="en-AU" w:eastAsia="en-AU"/>
              </w:rPr>
            </w:pPr>
          </w:p>
        </w:tc>
        <w:tc>
          <w:tcPr>
            <w:tcW w:w="820" w:type="dxa"/>
            <w:shd w:val="clear" w:color="000000" w:fill="FFFFFF"/>
            <w:noWrap/>
            <w:vAlign w:val="bottom"/>
            <w:hideMark/>
          </w:tcPr>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Notes</w:t>
            </w:r>
          </w:p>
        </w:tc>
        <w:tc>
          <w:tcPr>
            <w:tcW w:w="1120" w:type="dxa"/>
            <w:shd w:val="clear" w:color="000000" w:fill="F2F2F2"/>
            <w:noWrap/>
            <w:vAlign w:val="bottom"/>
            <w:hideMark/>
          </w:tcPr>
          <w:p w:rsidR="00F05E9F" w:rsidRDefault="00F05E9F" w:rsidP="00F05E9F">
            <w:pPr>
              <w:jc w:val="center"/>
              <w:rPr>
                <w:rFonts w:ascii="Verdana" w:hAnsi="Verdana" w:cs="Courier New"/>
                <w:b/>
                <w:bCs/>
                <w:sz w:val="17"/>
                <w:szCs w:val="17"/>
                <w:lang w:val="en-AU" w:eastAsia="en-AU"/>
              </w:rPr>
            </w:pPr>
            <w:r>
              <w:rPr>
                <w:rFonts w:ascii="Verdana" w:hAnsi="Verdana" w:cs="Courier New"/>
                <w:b/>
                <w:bCs/>
                <w:sz w:val="17"/>
                <w:szCs w:val="17"/>
                <w:lang w:val="en-AU" w:eastAsia="en-AU"/>
              </w:rPr>
              <w:t>2012</w:t>
            </w:r>
          </w:p>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$'000</w:t>
            </w:r>
          </w:p>
        </w:tc>
        <w:tc>
          <w:tcPr>
            <w:tcW w:w="1060" w:type="dxa"/>
            <w:shd w:val="clear" w:color="000000" w:fill="FFFFFF"/>
            <w:noWrap/>
            <w:vAlign w:val="bottom"/>
            <w:hideMark/>
          </w:tcPr>
          <w:p w:rsid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w:t>
            </w:r>
            <w:r>
              <w:rPr>
                <w:rFonts w:ascii="Verdana" w:hAnsi="Verdana" w:cs="Courier New"/>
                <w:b/>
                <w:bCs/>
                <w:sz w:val="17"/>
                <w:szCs w:val="17"/>
                <w:lang w:val="en-AU" w:eastAsia="en-AU"/>
              </w:rPr>
              <w:t>2011</w:t>
            </w:r>
          </w:p>
          <w:p w:rsidR="00F05E9F" w:rsidRPr="00F05E9F" w:rsidRDefault="00F05E9F" w:rsidP="00F05E9F">
            <w:pPr>
              <w:jc w:val="center"/>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$'000</w:t>
            </w:r>
          </w:p>
        </w:tc>
      </w:tr>
      <w:tr w:rsidR="00F05E9F" w:rsidRPr="00F05E9F" w:rsidTr="00F05E9F">
        <w:trPr>
          <w:trHeight w:val="270"/>
        </w:trPr>
        <w:tc>
          <w:tcPr>
            <w:tcW w:w="6060" w:type="dxa"/>
            <w:shd w:val="clear" w:color="000000" w:fill="FFFFFF"/>
            <w:noWrap/>
            <w:vAlign w:val="bottom"/>
            <w:hideMark/>
          </w:tcPr>
          <w:p w:rsidR="00F05E9F" w:rsidRPr="00F05E9F" w:rsidRDefault="00F05E9F" w:rsidP="00F05E9F">
            <w:pPr>
              <w:rPr>
                <w:rFonts w:ascii="Verdana" w:hAnsi="Verdana" w:cs="Courier New"/>
                <w:b/>
                <w:bCs/>
                <w:sz w:val="17"/>
                <w:szCs w:val="17"/>
                <w:lang w:val="en-AU" w:eastAsia="en-AU"/>
              </w:rPr>
            </w:pPr>
            <w:r w:rsidRPr="00F05E9F">
              <w:rPr>
                <w:rFonts w:ascii="Verdana" w:hAnsi="Verdana" w:cs="Courier New"/>
                <w:b/>
                <w:bCs/>
                <w:sz w:val="17"/>
                <w:szCs w:val="17"/>
                <w:lang w:val="en-AU" w:eastAsia="en-AU"/>
              </w:rPr>
              <w:t>Financial assets</w:t>
            </w:r>
          </w:p>
        </w:tc>
        <w:tc>
          <w:tcPr>
            <w:tcW w:w="8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120" w:type="dxa"/>
            <w:shd w:val="clear" w:color="000000" w:fill="F2F2F2"/>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06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r>
      <w:tr w:rsidR="00F05E9F" w:rsidRPr="00F05E9F" w:rsidTr="00F05E9F">
        <w:trPr>
          <w:trHeight w:val="270"/>
        </w:trPr>
        <w:tc>
          <w:tcPr>
            <w:tcW w:w="6060" w:type="dxa"/>
            <w:shd w:val="clear" w:color="000000" w:fill="FFFFFF"/>
            <w:noWrap/>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Cash assets</w:t>
            </w:r>
          </w:p>
        </w:tc>
        <w:tc>
          <w:tcPr>
            <w:tcW w:w="8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5 </w:t>
            </w:r>
          </w:p>
        </w:tc>
        <w:tc>
          <w:tcPr>
            <w:tcW w:w="1120" w:type="dxa"/>
            <w:shd w:val="clear" w:color="000000" w:fill="F2F2F2"/>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3,688 </w:t>
            </w:r>
          </w:p>
        </w:tc>
        <w:tc>
          <w:tcPr>
            <w:tcW w:w="106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4,465 </w:t>
            </w:r>
          </w:p>
        </w:tc>
      </w:tr>
      <w:tr w:rsidR="00F05E9F" w:rsidRPr="00F05E9F" w:rsidTr="00F05E9F">
        <w:trPr>
          <w:trHeight w:val="255"/>
        </w:trPr>
        <w:tc>
          <w:tcPr>
            <w:tcW w:w="6060" w:type="dxa"/>
            <w:shd w:val="clear" w:color="000000" w:fill="FFFFFF"/>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Loans and receivables (at amortised cost)</w:t>
            </w:r>
          </w:p>
        </w:tc>
        <w:tc>
          <w:tcPr>
            <w:tcW w:w="8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6 </w:t>
            </w:r>
          </w:p>
        </w:tc>
        <w:tc>
          <w:tcPr>
            <w:tcW w:w="1120" w:type="dxa"/>
            <w:shd w:val="clear" w:color="000000" w:fill="F2F2F2"/>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41,137 </w:t>
            </w:r>
          </w:p>
        </w:tc>
        <w:tc>
          <w:tcPr>
            <w:tcW w:w="106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xml:space="preserve">  45,972 </w:t>
            </w:r>
          </w:p>
        </w:tc>
      </w:tr>
      <w:tr w:rsidR="00DD26D0" w:rsidRPr="00F05E9F" w:rsidTr="00DD26D0">
        <w:trPr>
          <w:trHeight w:val="255"/>
        </w:trPr>
        <w:tc>
          <w:tcPr>
            <w:tcW w:w="6060" w:type="dxa"/>
            <w:shd w:val="clear" w:color="000000" w:fill="FFFFFF"/>
            <w:vAlign w:val="bottom"/>
            <w:hideMark/>
          </w:tcPr>
          <w:p w:rsidR="00DD26D0" w:rsidRPr="00F05E9F" w:rsidRDefault="00DD26D0" w:rsidP="00F05E9F">
            <w:pPr>
              <w:rPr>
                <w:rFonts w:ascii="Verdana" w:hAnsi="Verdana" w:cs="Courier New"/>
                <w:sz w:val="17"/>
                <w:szCs w:val="17"/>
                <w:lang w:val="en-AU" w:eastAsia="en-AU"/>
              </w:rPr>
            </w:pPr>
            <w:r w:rsidRPr="00F05E9F">
              <w:rPr>
                <w:rFonts w:ascii="Verdana" w:hAnsi="Verdana" w:cs="Courier New"/>
                <w:sz w:val="17"/>
                <w:szCs w:val="17"/>
                <w:lang w:val="en-AU" w:eastAsia="en-AU"/>
              </w:rPr>
              <w:t> </w:t>
            </w:r>
          </w:p>
          <w:p w:rsidR="00DD26D0" w:rsidRPr="00F05E9F" w:rsidRDefault="00DD26D0" w:rsidP="00F05E9F">
            <w:pPr>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820" w:type="dxa"/>
            <w:shd w:val="clear" w:color="000000" w:fill="FFFFFF"/>
            <w:noWrap/>
            <w:vAlign w:val="bottom"/>
            <w:hideMark/>
          </w:tcPr>
          <w:p w:rsidR="00DD26D0" w:rsidRPr="00F05E9F" w:rsidRDefault="00DD26D0"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120" w:type="dxa"/>
            <w:shd w:val="clear" w:color="000000" w:fill="F2F2F2"/>
            <w:noWrap/>
            <w:vAlign w:val="bottom"/>
            <w:hideMark/>
          </w:tcPr>
          <w:p w:rsidR="00DD26D0" w:rsidRPr="00F05E9F" w:rsidRDefault="00DD26D0"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44,825 </w:t>
            </w:r>
          </w:p>
        </w:tc>
        <w:tc>
          <w:tcPr>
            <w:tcW w:w="1060" w:type="dxa"/>
            <w:shd w:val="clear" w:color="000000" w:fill="FFFFFF"/>
            <w:noWrap/>
            <w:vAlign w:val="bottom"/>
            <w:hideMark/>
          </w:tcPr>
          <w:p w:rsidR="00DD26D0" w:rsidRPr="00F05E9F" w:rsidRDefault="00DD26D0"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50,437 </w:t>
            </w:r>
          </w:p>
        </w:tc>
      </w:tr>
      <w:tr w:rsidR="00F05E9F" w:rsidRPr="00F05E9F" w:rsidTr="00F05E9F">
        <w:trPr>
          <w:trHeight w:val="270"/>
        </w:trPr>
        <w:tc>
          <w:tcPr>
            <w:tcW w:w="6060" w:type="dxa"/>
            <w:shd w:val="clear" w:color="000000" w:fill="FFFFFF"/>
            <w:noWrap/>
            <w:vAlign w:val="bottom"/>
            <w:hideMark/>
          </w:tcPr>
          <w:p w:rsidR="00F05E9F" w:rsidRPr="00F05E9F" w:rsidRDefault="00F05E9F" w:rsidP="00F05E9F">
            <w:pPr>
              <w:rPr>
                <w:rFonts w:ascii="Verdana" w:hAnsi="Verdana" w:cs="Courier New"/>
                <w:color w:val="FF00FF"/>
                <w:sz w:val="17"/>
                <w:szCs w:val="17"/>
                <w:lang w:val="en-AU" w:eastAsia="en-AU"/>
              </w:rPr>
            </w:pPr>
            <w:r w:rsidRPr="00F05E9F">
              <w:rPr>
                <w:rFonts w:ascii="Verdana" w:hAnsi="Verdana" w:cs="Courier New"/>
                <w:color w:val="FF00FF"/>
                <w:sz w:val="17"/>
                <w:szCs w:val="17"/>
                <w:lang w:val="en-AU" w:eastAsia="en-AU"/>
              </w:rPr>
              <w:t> </w:t>
            </w:r>
          </w:p>
        </w:tc>
        <w:tc>
          <w:tcPr>
            <w:tcW w:w="8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120" w:type="dxa"/>
            <w:shd w:val="clear" w:color="000000" w:fill="F2F2F2"/>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06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r>
      <w:tr w:rsidR="00F05E9F" w:rsidRPr="00F05E9F" w:rsidTr="00F05E9F">
        <w:trPr>
          <w:trHeight w:val="270"/>
        </w:trPr>
        <w:tc>
          <w:tcPr>
            <w:tcW w:w="6060" w:type="dxa"/>
            <w:shd w:val="clear" w:color="000000" w:fill="FFFFFF"/>
            <w:noWrap/>
            <w:vAlign w:val="bottom"/>
            <w:hideMark/>
          </w:tcPr>
          <w:p w:rsidR="00F05E9F" w:rsidRPr="00F05E9F" w:rsidRDefault="00F05E9F" w:rsidP="00F05E9F">
            <w:pPr>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Financial liabilities </w:t>
            </w:r>
          </w:p>
        </w:tc>
        <w:tc>
          <w:tcPr>
            <w:tcW w:w="8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120" w:type="dxa"/>
            <w:shd w:val="clear" w:color="000000" w:fill="F2F2F2"/>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c>
          <w:tcPr>
            <w:tcW w:w="106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 </w:t>
            </w:r>
          </w:p>
        </w:tc>
      </w:tr>
      <w:tr w:rsidR="00F05E9F" w:rsidRPr="00F05E9F" w:rsidTr="00F05E9F">
        <w:trPr>
          <w:trHeight w:val="270"/>
        </w:trPr>
        <w:tc>
          <w:tcPr>
            <w:tcW w:w="6060" w:type="dxa"/>
            <w:shd w:val="clear" w:color="000000" w:fill="FFFFFF"/>
            <w:noWrap/>
            <w:vAlign w:val="bottom"/>
            <w:hideMark/>
          </w:tcPr>
          <w:p w:rsidR="00F05E9F" w:rsidRPr="00F05E9F" w:rsidRDefault="00F05E9F" w:rsidP="00F05E9F">
            <w:pPr>
              <w:rPr>
                <w:rFonts w:ascii="Verdana" w:hAnsi="Verdana" w:cs="Courier New"/>
                <w:sz w:val="17"/>
                <w:szCs w:val="17"/>
                <w:lang w:val="en-AU" w:eastAsia="en-AU"/>
              </w:rPr>
            </w:pPr>
            <w:r w:rsidRPr="00F05E9F">
              <w:rPr>
                <w:rFonts w:ascii="Verdana" w:hAnsi="Verdana" w:cs="Courier New"/>
                <w:sz w:val="17"/>
                <w:szCs w:val="17"/>
                <w:lang w:val="en-AU" w:eastAsia="en-AU"/>
              </w:rPr>
              <w:t>Payables</w:t>
            </w:r>
          </w:p>
        </w:tc>
        <w:tc>
          <w:tcPr>
            <w:tcW w:w="820" w:type="dxa"/>
            <w:shd w:val="clear" w:color="000000" w:fill="FFFFFF"/>
            <w:noWrap/>
            <w:vAlign w:val="bottom"/>
            <w:hideMark/>
          </w:tcPr>
          <w:p w:rsidR="00F05E9F" w:rsidRPr="00F05E9F" w:rsidRDefault="00F05E9F" w:rsidP="00BA2285">
            <w:pPr>
              <w:jc w:val="right"/>
              <w:rPr>
                <w:rFonts w:ascii="Verdana" w:hAnsi="Verdana" w:cs="Courier New"/>
                <w:sz w:val="17"/>
                <w:szCs w:val="17"/>
                <w:lang w:val="en-AU" w:eastAsia="en-AU"/>
              </w:rPr>
            </w:pPr>
            <w:r w:rsidRPr="00F05E9F">
              <w:rPr>
                <w:rFonts w:ascii="Verdana" w:hAnsi="Verdana" w:cs="Courier New"/>
                <w:sz w:val="17"/>
                <w:szCs w:val="17"/>
                <w:lang w:val="en-AU" w:eastAsia="en-AU"/>
              </w:rPr>
              <w:t>14</w:t>
            </w:r>
          </w:p>
        </w:tc>
        <w:tc>
          <w:tcPr>
            <w:tcW w:w="1120" w:type="dxa"/>
            <w:shd w:val="clear" w:color="000000" w:fill="F2F2F2"/>
            <w:noWrap/>
            <w:vAlign w:val="bottom"/>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209,502 </w:t>
            </w:r>
          </w:p>
        </w:tc>
        <w:tc>
          <w:tcPr>
            <w:tcW w:w="1060" w:type="dxa"/>
            <w:shd w:val="clear" w:color="000000" w:fill="FFFFFF"/>
            <w:noWrap/>
            <w:vAlign w:val="bottom"/>
            <w:hideMark/>
          </w:tcPr>
          <w:p w:rsidR="00F05E9F" w:rsidRPr="00F05E9F" w:rsidRDefault="00F05E9F" w:rsidP="00BA2285">
            <w:pPr>
              <w:jc w:val="right"/>
              <w:rPr>
                <w:rFonts w:ascii="Verdana" w:hAnsi="Verdana" w:cs="Courier New"/>
                <w:b/>
                <w:bCs/>
                <w:sz w:val="17"/>
                <w:szCs w:val="17"/>
                <w:lang w:val="en-AU" w:eastAsia="en-AU"/>
              </w:rPr>
            </w:pPr>
            <w:r w:rsidRPr="00F05E9F">
              <w:rPr>
                <w:rFonts w:ascii="Verdana" w:hAnsi="Verdana" w:cs="Courier New"/>
                <w:b/>
                <w:bCs/>
                <w:sz w:val="17"/>
                <w:szCs w:val="17"/>
                <w:lang w:val="en-AU" w:eastAsia="en-AU"/>
              </w:rPr>
              <w:t xml:space="preserve"> 241,240 </w:t>
            </w:r>
          </w:p>
        </w:tc>
      </w:tr>
    </w:tbl>
    <w:p w:rsidR="00F05E9F" w:rsidRDefault="00F05E9F" w:rsidP="00B44F41"/>
    <w:p w:rsidR="00561565" w:rsidRDefault="00561565" w:rsidP="00B44F41"/>
    <w:p w:rsidR="00DD26D0" w:rsidRPr="00DD26D0" w:rsidRDefault="00DD26D0" w:rsidP="00DD26D0">
      <w:pPr>
        <w:pStyle w:val="Heading1"/>
        <w:rPr>
          <w:lang w:val="en-US"/>
        </w:rPr>
      </w:pPr>
      <w:r>
        <w:rPr>
          <w:lang w:val="en-US"/>
        </w:rPr>
        <w:br w:type="page"/>
      </w:r>
      <w:r w:rsidRPr="00DD26D0">
        <w:rPr>
          <w:lang w:val="en-US"/>
        </w:rPr>
        <w:lastRenderedPageBreak/>
        <w:t>Note 16</w:t>
      </w:r>
    </w:p>
    <w:p w:rsidR="00DD26D0" w:rsidRPr="00DD26D0" w:rsidRDefault="00DD26D0" w:rsidP="00DD26D0">
      <w:pPr>
        <w:pStyle w:val="Heading2"/>
        <w:rPr>
          <w:lang w:val="en-US"/>
        </w:rPr>
      </w:pPr>
      <w:r w:rsidRPr="00DD26D0">
        <w:rPr>
          <w:lang w:val="en-US"/>
        </w:rPr>
        <w:t>Financial instruments (continued)</w:t>
      </w:r>
    </w:p>
    <w:p w:rsidR="00DD26D0" w:rsidRPr="00DD26D0" w:rsidRDefault="00DD26D0" w:rsidP="00DD26D0">
      <w:pPr>
        <w:rPr>
          <w:bCs/>
          <w:lang w:val="en-US"/>
        </w:rPr>
      </w:pPr>
    </w:p>
    <w:p w:rsidR="00DD26D0" w:rsidRPr="00DD26D0" w:rsidRDefault="00DD26D0" w:rsidP="00DD26D0">
      <w:pPr>
        <w:pStyle w:val="Heading2"/>
        <w:rPr>
          <w:sz w:val="18"/>
          <w:szCs w:val="18"/>
          <w:lang w:val="en-AU"/>
        </w:rPr>
      </w:pPr>
      <w:r w:rsidRPr="00DD26D0">
        <w:rPr>
          <w:sz w:val="18"/>
          <w:szCs w:val="18"/>
          <w:lang w:val="en-AU"/>
        </w:rPr>
        <w:t xml:space="preserve">Credit risk </w:t>
      </w:r>
    </w:p>
    <w:p w:rsidR="00DD26D0" w:rsidRPr="00DD26D0" w:rsidRDefault="00DD26D0" w:rsidP="00DD26D0">
      <w:pPr>
        <w:rPr>
          <w:rFonts w:ascii="Verdana" w:hAnsi="Verdana"/>
          <w:bCs/>
          <w:szCs w:val="18"/>
          <w:lang w:val="en-AU"/>
        </w:rPr>
      </w:pPr>
      <w:r w:rsidRPr="00DD26D0">
        <w:rPr>
          <w:rFonts w:ascii="Verdana" w:hAnsi="Verdana"/>
          <w:bCs/>
          <w:szCs w:val="18"/>
          <w:lang w:val="en-AU"/>
        </w:rPr>
        <w:t>The credit risk relating to financial assets is the carrying amount of such assets, net of the allowance for doubtful debts.</w:t>
      </w:r>
    </w:p>
    <w:p w:rsidR="00DD26D0" w:rsidRDefault="00DD26D0" w:rsidP="00DD26D0">
      <w:pPr>
        <w:rPr>
          <w:rFonts w:ascii="Verdana" w:hAnsi="Verdana"/>
          <w:bCs/>
          <w:szCs w:val="18"/>
          <w:lang w:val="en-AU"/>
        </w:rPr>
      </w:pPr>
      <w:r w:rsidRPr="00DD26D0">
        <w:rPr>
          <w:rFonts w:ascii="Verdana" w:hAnsi="Verdana"/>
          <w:bCs/>
          <w:szCs w:val="18"/>
          <w:lang w:val="en-AU"/>
        </w:rPr>
        <w:t>The Corporation does not have any significant credit risk exposure to any single counter party or any groups of counter parties having similar characteristics. The credit risk relating to cash assets is limited as the counter party is a bank with high credit-ratings assigned by international credit-rating agencies.</w:t>
      </w:r>
    </w:p>
    <w:p w:rsidR="0011612F" w:rsidRPr="00DD26D0" w:rsidRDefault="0011612F" w:rsidP="00DD26D0">
      <w:pPr>
        <w:rPr>
          <w:rFonts w:ascii="Verdana" w:hAnsi="Verdana"/>
          <w:bCs/>
          <w:szCs w:val="18"/>
          <w:lang w:val="en-AU"/>
        </w:rPr>
      </w:pPr>
    </w:p>
    <w:p w:rsidR="00DD26D0" w:rsidRPr="00DD26D0" w:rsidRDefault="00DD26D0" w:rsidP="00DD26D0">
      <w:pPr>
        <w:rPr>
          <w:rFonts w:ascii="Verdana" w:hAnsi="Verdana"/>
          <w:bCs/>
          <w:szCs w:val="18"/>
          <w:lang w:val="en-AU"/>
        </w:rPr>
      </w:pPr>
      <w:r w:rsidRPr="00DD26D0">
        <w:rPr>
          <w:rFonts w:ascii="Verdana" w:hAnsi="Verdana"/>
          <w:bCs/>
          <w:i/>
          <w:iCs/>
          <w:szCs w:val="18"/>
          <w:lang w:val="en-AU"/>
        </w:rPr>
        <w:t>Financial assets that are either past due or impaired</w:t>
      </w:r>
    </w:p>
    <w:p w:rsidR="00DD26D0" w:rsidRPr="00DD26D0" w:rsidRDefault="00DD26D0" w:rsidP="00DD26D0">
      <w:pPr>
        <w:rPr>
          <w:rFonts w:ascii="Verdana" w:hAnsi="Verdana"/>
          <w:bCs/>
          <w:szCs w:val="18"/>
          <w:lang w:val="en-AU"/>
        </w:rPr>
      </w:pPr>
      <w:r w:rsidRPr="00DD26D0">
        <w:rPr>
          <w:rFonts w:ascii="Verdana" w:hAnsi="Verdana"/>
          <w:bCs/>
          <w:szCs w:val="18"/>
          <w:lang w:val="en-AU"/>
        </w:rPr>
        <w:t>The Corporation holds mortgages over property relating to interest free loans and encumbrances against properties relating to compensation payments recoverable but does not hold any collateral as security nor credit enhancements relating to any other financial assets.</w:t>
      </w:r>
      <w:r w:rsidRPr="00DD26D0">
        <w:rPr>
          <w:rFonts w:ascii="Verdana" w:hAnsi="Verdana"/>
          <w:b/>
          <w:bCs/>
          <w:szCs w:val="18"/>
          <w:lang w:val="en-AU"/>
        </w:rPr>
        <w:t xml:space="preserve"> </w:t>
      </w:r>
    </w:p>
    <w:p w:rsidR="00DD26D0" w:rsidRPr="00DD26D0" w:rsidRDefault="00DD26D0" w:rsidP="00DD26D0">
      <w:pPr>
        <w:rPr>
          <w:rFonts w:ascii="Verdana" w:hAnsi="Verdana"/>
          <w:bCs/>
          <w:szCs w:val="18"/>
          <w:lang w:val="en-AU"/>
        </w:rPr>
      </w:pPr>
      <w:r w:rsidRPr="00DD26D0">
        <w:rPr>
          <w:rFonts w:ascii="Verdana" w:hAnsi="Verdana"/>
          <w:bCs/>
          <w:szCs w:val="18"/>
          <w:lang w:val="en-AU"/>
        </w:rPr>
        <w:t>As at the reporting date, other than receivables, there is no evidence to indicate that any other financial assets were impaired.</w:t>
      </w:r>
    </w:p>
    <w:p w:rsidR="00DD26D0" w:rsidRDefault="00DD26D0" w:rsidP="00DD26D0">
      <w:pPr>
        <w:rPr>
          <w:rFonts w:ascii="Verdana" w:hAnsi="Verdana"/>
          <w:bCs/>
          <w:szCs w:val="18"/>
          <w:lang w:val="en-AU"/>
        </w:rPr>
      </w:pPr>
      <w:r w:rsidRPr="00DD26D0">
        <w:rPr>
          <w:rFonts w:ascii="Verdana" w:hAnsi="Verdana"/>
          <w:bCs/>
          <w:szCs w:val="18"/>
          <w:lang w:val="en-AU"/>
        </w:rPr>
        <w:t>There are no financial assets that have had their terms renegotiated so as to prevent them from being past due or impaired, and these assets are stated at the carrying amounts as indicated.</w:t>
      </w:r>
    </w:p>
    <w:p w:rsidR="00DD26D0" w:rsidRPr="00DD26D0" w:rsidRDefault="00DD26D0" w:rsidP="00DD26D0">
      <w:pPr>
        <w:rPr>
          <w:rFonts w:ascii="Verdana" w:hAnsi="Verdana"/>
          <w:bCs/>
          <w:szCs w:val="18"/>
          <w:lang w:val="en-AU"/>
        </w:rPr>
      </w:pPr>
    </w:p>
    <w:p w:rsidR="00DD26D0" w:rsidRDefault="00DD26D0" w:rsidP="00DD26D0">
      <w:pPr>
        <w:rPr>
          <w:bCs/>
          <w:lang w:val="en-AU"/>
        </w:rPr>
      </w:pPr>
    </w:p>
    <w:p w:rsidR="00561565" w:rsidRDefault="00DD26D0" w:rsidP="00B44F41">
      <w:pPr>
        <w:rPr>
          <w:rFonts w:ascii="Verdana" w:hAnsi="Verdana"/>
          <w:b/>
          <w:bCs/>
          <w:lang w:val="en-AU"/>
        </w:rPr>
      </w:pPr>
      <w:r w:rsidRPr="00DD26D0">
        <w:rPr>
          <w:rFonts w:ascii="Verdana" w:hAnsi="Verdana"/>
          <w:b/>
          <w:bCs/>
          <w:lang w:val="en-AU"/>
        </w:rPr>
        <w:t>Aging Analysis of financial assets</w:t>
      </w:r>
    </w:p>
    <w:p w:rsidR="007E6205" w:rsidRPr="002634E6" w:rsidRDefault="007E6205" w:rsidP="00B44F41">
      <w:pPr>
        <w:rPr>
          <w:rFonts w:ascii="Verdana" w:hAnsi="Verdana"/>
          <w:b/>
          <w:bCs/>
          <w:lang w:val="en-AU"/>
        </w:rPr>
      </w:pP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0"/>
        <w:gridCol w:w="980"/>
        <w:gridCol w:w="962"/>
        <w:gridCol w:w="940"/>
        <w:gridCol w:w="880"/>
        <w:gridCol w:w="940"/>
        <w:gridCol w:w="920"/>
        <w:gridCol w:w="993"/>
      </w:tblGrid>
      <w:tr w:rsidR="002634E6" w:rsidRPr="00DD26D0" w:rsidTr="00DD26D0">
        <w:trPr>
          <w:trHeight w:val="255"/>
          <w:tblHeader/>
        </w:trPr>
        <w:tc>
          <w:tcPr>
            <w:tcW w:w="2560" w:type="dxa"/>
            <w:vMerge w:val="restart"/>
            <w:shd w:val="clear" w:color="000000" w:fill="FFFFFF"/>
            <w:vAlign w:val="bottom"/>
            <w:hideMark/>
          </w:tcPr>
          <w:p w:rsidR="002634E6" w:rsidRPr="00DD26D0" w:rsidRDefault="002634E6" w:rsidP="00DD26D0">
            <w:pPr>
              <w:rPr>
                <w:rFonts w:ascii="Verdana" w:hAnsi="Verdana" w:cs="Arial"/>
                <w:b/>
                <w:bCs/>
                <w:sz w:val="17"/>
                <w:szCs w:val="17"/>
                <w:lang w:val="en-AU" w:eastAsia="en-AU"/>
              </w:rPr>
            </w:pPr>
            <w:r w:rsidRPr="00DD26D0">
              <w:rPr>
                <w:rFonts w:ascii="Verdana" w:hAnsi="Verdana" w:cs="Arial"/>
                <w:b/>
                <w:bCs/>
                <w:sz w:val="17"/>
                <w:szCs w:val="17"/>
                <w:lang w:val="en-AU" w:eastAsia="en-AU"/>
              </w:rPr>
              <w:t> </w:t>
            </w:r>
          </w:p>
          <w:p w:rsidR="002634E6" w:rsidRPr="00DD26D0" w:rsidRDefault="002634E6" w:rsidP="00DD26D0">
            <w:pPr>
              <w:jc w:val="center"/>
              <w:rPr>
                <w:rFonts w:ascii="Verdana" w:hAnsi="Verdana" w:cs="Arial"/>
                <w:b/>
                <w:bCs/>
                <w:sz w:val="17"/>
                <w:szCs w:val="17"/>
                <w:lang w:val="en-AU" w:eastAsia="en-AU"/>
              </w:rPr>
            </w:pPr>
            <w:r w:rsidRPr="00DD26D0">
              <w:rPr>
                <w:rFonts w:ascii="Verdana" w:hAnsi="Verdana" w:cs="Arial"/>
                <w:b/>
                <w:bCs/>
                <w:sz w:val="17"/>
                <w:szCs w:val="17"/>
                <w:lang w:val="en-AU" w:eastAsia="en-AU"/>
              </w:rPr>
              <w:t> </w:t>
            </w:r>
          </w:p>
          <w:p w:rsidR="002634E6" w:rsidRPr="00DD26D0" w:rsidRDefault="002634E6" w:rsidP="00DD26D0">
            <w:pPr>
              <w:jc w:val="center"/>
              <w:rPr>
                <w:rFonts w:ascii="Verdana" w:hAnsi="Verdana" w:cs="Arial"/>
                <w:b/>
                <w:bCs/>
                <w:sz w:val="17"/>
                <w:szCs w:val="17"/>
                <w:lang w:val="en-AU" w:eastAsia="en-AU"/>
              </w:rPr>
            </w:pPr>
            <w:r w:rsidRPr="00DD26D0">
              <w:rPr>
                <w:rFonts w:ascii="Verdana" w:hAnsi="Verdana" w:cs="Arial"/>
                <w:b/>
                <w:bCs/>
                <w:sz w:val="17"/>
                <w:szCs w:val="17"/>
                <w:lang w:val="en-AU" w:eastAsia="en-AU"/>
              </w:rPr>
              <w:t> </w:t>
            </w:r>
          </w:p>
          <w:p w:rsidR="002634E6" w:rsidRPr="00DD26D0" w:rsidRDefault="002634E6" w:rsidP="00DD26D0">
            <w:pPr>
              <w:jc w:val="center"/>
              <w:rPr>
                <w:rFonts w:ascii="Verdana" w:hAnsi="Verdana" w:cs="Arial"/>
                <w:b/>
                <w:bCs/>
                <w:sz w:val="17"/>
                <w:szCs w:val="17"/>
                <w:lang w:val="en-AU" w:eastAsia="en-AU"/>
              </w:rPr>
            </w:pPr>
            <w:r w:rsidRPr="00DD26D0">
              <w:rPr>
                <w:rFonts w:ascii="Verdana" w:hAnsi="Verdana" w:cs="Arial"/>
                <w:b/>
                <w:bCs/>
                <w:sz w:val="17"/>
                <w:szCs w:val="17"/>
                <w:lang w:val="en-AU" w:eastAsia="en-AU"/>
              </w:rPr>
              <w:t> </w:t>
            </w:r>
          </w:p>
        </w:tc>
        <w:tc>
          <w:tcPr>
            <w:tcW w:w="980" w:type="dxa"/>
            <w:vMerge w:val="restart"/>
            <w:shd w:val="clear" w:color="000000" w:fill="F2F2F2"/>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Carrying amount</w:t>
            </w:r>
          </w:p>
        </w:tc>
        <w:tc>
          <w:tcPr>
            <w:tcW w:w="962" w:type="dxa"/>
            <w:vMerge w:val="restart"/>
            <w:shd w:val="clear" w:color="000000" w:fill="F2F2F2"/>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Not due or impaired</w:t>
            </w:r>
          </w:p>
        </w:tc>
        <w:tc>
          <w:tcPr>
            <w:tcW w:w="3680" w:type="dxa"/>
            <w:gridSpan w:val="4"/>
            <w:shd w:val="clear" w:color="000000" w:fill="F2F2F2"/>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Past due but not impaired</w:t>
            </w:r>
          </w:p>
        </w:tc>
        <w:tc>
          <w:tcPr>
            <w:tcW w:w="993" w:type="dxa"/>
            <w:vMerge w:val="restart"/>
            <w:shd w:val="clear" w:color="000000" w:fill="F2F2F2"/>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Impaired financial assets</w:t>
            </w:r>
          </w:p>
        </w:tc>
      </w:tr>
      <w:tr w:rsidR="002634E6" w:rsidRPr="00DD26D0" w:rsidTr="00DD26D0">
        <w:trPr>
          <w:trHeight w:val="450"/>
          <w:tblHeader/>
        </w:trPr>
        <w:tc>
          <w:tcPr>
            <w:tcW w:w="2560" w:type="dxa"/>
            <w:vMerge/>
            <w:shd w:val="clear" w:color="000000" w:fill="FFFFFF"/>
            <w:noWrap/>
            <w:vAlign w:val="bottom"/>
            <w:hideMark/>
          </w:tcPr>
          <w:p w:rsidR="002634E6" w:rsidRPr="00DD26D0" w:rsidRDefault="002634E6" w:rsidP="00DD26D0">
            <w:pPr>
              <w:jc w:val="center"/>
              <w:rPr>
                <w:rFonts w:ascii="Verdana" w:hAnsi="Verdana" w:cs="Arial"/>
                <w:b/>
                <w:bCs/>
                <w:sz w:val="17"/>
                <w:szCs w:val="17"/>
                <w:lang w:val="en-AU" w:eastAsia="en-AU"/>
              </w:rPr>
            </w:pPr>
          </w:p>
        </w:tc>
        <w:tc>
          <w:tcPr>
            <w:tcW w:w="980" w:type="dxa"/>
            <w:vMerge/>
            <w:vAlign w:val="center"/>
            <w:hideMark/>
          </w:tcPr>
          <w:p w:rsidR="002634E6" w:rsidRPr="00DD26D0" w:rsidRDefault="002634E6" w:rsidP="00DD26D0">
            <w:pPr>
              <w:rPr>
                <w:rFonts w:ascii="Verdana" w:hAnsi="Verdana" w:cs="Arial"/>
                <w:b/>
                <w:bCs/>
                <w:sz w:val="15"/>
                <w:szCs w:val="15"/>
                <w:lang w:val="en-AU" w:eastAsia="en-AU"/>
              </w:rPr>
            </w:pPr>
          </w:p>
        </w:tc>
        <w:tc>
          <w:tcPr>
            <w:tcW w:w="962" w:type="dxa"/>
            <w:vMerge/>
            <w:vAlign w:val="center"/>
            <w:hideMark/>
          </w:tcPr>
          <w:p w:rsidR="002634E6" w:rsidRPr="00DD26D0" w:rsidRDefault="002634E6" w:rsidP="00DD26D0">
            <w:pPr>
              <w:rPr>
                <w:rFonts w:ascii="Verdana" w:hAnsi="Verdana" w:cs="Arial"/>
                <w:b/>
                <w:bCs/>
                <w:sz w:val="15"/>
                <w:szCs w:val="15"/>
                <w:lang w:val="en-AU" w:eastAsia="en-AU"/>
              </w:rPr>
            </w:pPr>
          </w:p>
        </w:tc>
        <w:tc>
          <w:tcPr>
            <w:tcW w:w="940" w:type="dxa"/>
            <w:shd w:val="clear" w:color="000000" w:fill="F2F2F2"/>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Less than 1 month</w:t>
            </w:r>
          </w:p>
        </w:tc>
        <w:tc>
          <w:tcPr>
            <w:tcW w:w="880" w:type="dxa"/>
            <w:shd w:val="clear" w:color="000000" w:fill="F2F2F2"/>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1-3 months</w:t>
            </w:r>
          </w:p>
        </w:tc>
        <w:tc>
          <w:tcPr>
            <w:tcW w:w="940" w:type="dxa"/>
            <w:shd w:val="clear" w:color="000000" w:fill="F2F2F2"/>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3-12 months</w:t>
            </w:r>
          </w:p>
        </w:tc>
        <w:tc>
          <w:tcPr>
            <w:tcW w:w="92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1-5 years</w:t>
            </w:r>
          </w:p>
        </w:tc>
        <w:tc>
          <w:tcPr>
            <w:tcW w:w="993" w:type="dxa"/>
            <w:vMerge/>
            <w:vAlign w:val="center"/>
            <w:hideMark/>
          </w:tcPr>
          <w:p w:rsidR="002634E6" w:rsidRPr="00DD26D0" w:rsidRDefault="002634E6" w:rsidP="00DD26D0">
            <w:pPr>
              <w:rPr>
                <w:rFonts w:ascii="Verdana" w:hAnsi="Verdana" w:cs="Arial"/>
                <w:b/>
                <w:bCs/>
                <w:sz w:val="15"/>
                <w:szCs w:val="15"/>
                <w:lang w:val="en-AU" w:eastAsia="en-AU"/>
              </w:rPr>
            </w:pPr>
          </w:p>
        </w:tc>
      </w:tr>
      <w:tr w:rsidR="002634E6" w:rsidRPr="00DD26D0" w:rsidTr="00DD26D0">
        <w:trPr>
          <w:trHeight w:val="255"/>
        </w:trPr>
        <w:tc>
          <w:tcPr>
            <w:tcW w:w="2560" w:type="dxa"/>
            <w:vMerge/>
            <w:shd w:val="clear" w:color="000000" w:fill="FFFFFF"/>
            <w:noWrap/>
            <w:vAlign w:val="bottom"/>
            <w:hideMark/>
          </w:tcPr>
          <w:p w:rsidR="002634E6" w:rsidRPr="00DD26D0" w:rsidRDefault="002634E6" w:rsidP="00DD26D0">
            <w:pPr>
              <w:jc w:val="center"/>
              <w:rPr>
                <w:rFonts w:ascii="Verdana" w:hAnsi="Verdana" w:cs="Arial"/>
                <w:b/>
                <w:bCs/>
                <w:sz w:val="17"/>
                <w:szCs w:val="17"/>
                <w:lang w:val="en-AU" w:eastAsia="en-AU"/>
              </w:rPr>
            </w:pPr>
          </w:p>
        </w:tc>
        <w:tc>
          <w:tcPr>
            <w:tcW w:w="98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2012</w:t>
            </w:r>
          </w:p>
        </w:tc>
        <w:tc>
          <w:tcPr>
            <w:tcW w:w="962"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2012</w:t>
            </w:r>
          </w:p>
        </w:tc>
        <w:tc>
          <w:tcPr>
            <w:tcW w:w="94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2012</w:t>
            </w:r>
          </w:p>
        </w:tc>
        <w:tc>
          <w:tcPr>
            <w:tcW w:w="88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2012</w:t>
            </w:r>
          </w:p>
        </w:tc>
        <w:tc>
          <w:tcPr>
            <w:tcW w:w="94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2012</w:t>
            </w:r>
          </w:p>
        </w:tc>
        <w:tc>
          <w:tcPr>
            <w:tcW w:w="92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2012</w:t>
            </w:r>
          </w:p>
        </w:tc>
        <w:tc>
          <w:tcPr>
            <w:tcW w:w="993"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2012</w:t>
            </w:r>
          </w:p>
        </w:tc>
      </w:tr>
      <w:tr w:rsidR="002634E6" w:rsidRPr="00DD26D0" w:rsidTr="00DD26D0">
        <w:trPr>
          <w:trHeight w:val="255"/>
        </w:trPr>
        <w:tc>
          <w:tcPr>
            <w:tcW w:w="2560" w:type="dxa"/>
            <w:vMerge/>
            <w:shd w:val="clear" w:color="000000" w:fill="FFFFFF"/>
            <w:noWrap/>
            <w:vAlign w:val="bottom"/>
            <w:hideMark/>
          </w:tcPr>
          <w:p w:rsidR="002634E6" w:rsidRPr="00DD26D0" w:rsidRDefault="002634E6" w:rsidP="00DD26D0">
            <w:pPr>
              <w:jc w:val="center"/>
              <w:rPr>
                <w:rFonts w:ascii="Verdana" w:hAnsi="Verdana" w:cs="Arial"/>
                <w:b/>
                <w:bCs/>
                <w:sz w:val="17"/>
                <w:szCs w:val="17"/>
                <w:lang w:val="en-AU" w:eastAsia="en-AU"/>
              </w:rPr>
            </w:pPr>
          </w:p>
        </w:tc>
        <w:tc>
          <w:tcPr>
            <w:tcW w:w="98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62"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4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88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4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20"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93" w:type="dxa"/>
            <w:shd w:val="clear" w:color="000000" w:fill="F2F2F2"/>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r>
      <w:tr w:rsidR="00DD26D0" w:rsidRPr="00DD26D0" w:rsidTr="00DD26D0">
        <w:trPr>
          <w:trHeight w:val="255"/>
        </w:trPr>
        <w:tc>
          <w:tcPr>
            <w:tcW w:w="2560" w:type="dxa"/>
            <w:shd w:val="clear" w:color="000000" w:fill="F2F2F2"/>
            <w:noWrap/>
            <w:vAlign w:val="bottom"/>
            <w:hideMark/>
          </w:tcPr>
          <w:p w:rsidR="00DD26D0" w:rsidRPr="00DD26D0" w:rsidRDefault="00DD26D0" w:rsidP="00DD26D0">
            <w:pPr>
              <w:rPr>
                <w:rFonts w:ascii="Verdana" w:hAnsi="Verdana" w:cs="Arial"/>
                <w:b/>
                <w:bCs/>
                <w:sz w:val="17"/>
                <w:szCs w:val="17"/>
                <w:lang w:val="en-AU" w:eastAsia="en-AU"/>
              </w:rPr>
            </w:pPr>
            <w:r w:rsidRPr="00DD26D0">
              <w:rPr>
                <w:rFonts w:ascii="Verdana" w:hAnsi="Verdana" w:cs="Arial"/>
                <w:b/>
                <w:bCs/>
                <w:sz w:val="17"/>
                <w:szCs w:val="17"/>
                <w:lang w:val="en-AU" w:eastAsia="en-AU"/>
              </w:rPr>
              <w:t>Receivables</w:t>
            </w:r>
          </w:p>
        </w:tc>
        <w:tc>
          <w:tcPr>
            <w:tcW w:w="980" w:type="dxa"/>
            <w:shd w:val="clear" w:color="000000" w:fill="F2F2F2"/>
            <w:noWrap/>
            <w:vAlign w:val="bottom"/>
            <w:hideMark/>
          </w:tcPr>
          <w:p w:rsidR="00DD26D0" w:rsidRPr="00DD26D0" w:rsidRDefault="00DD26D0" w:rsidP="00DD26D0">
            <w:pPr>
              <w:rPr>
                <w:rFonts w:ascii="Verdana" w:hAnsi="Verdana" w:cs="Arial"/>
                <w:b/>
                <w:bCs/>
                <w:sz w:val="17"/>
                <w:szCs w:val="17"/>
                <w:lang w:val="en-AU" w:eastAsia="en-AU"/>
              </w:rPr>
            </w:pPr>
            <w:r w:rsidRPr="00DD26D0">
              <w:rPr>
                <w:rFonts w:ascii="Verdana" w:hAnsi="Verdana" w:cs="Arial"/>
                <w:b/>
                <w:bCs/>
                <w:sz w:val="17"/>
                <w:szCs w:val="17"/>
                <w:lang w:val="en-AU" w:eastAsia="en-AU"/>
              </w:rPr>
              <w:t> </w:t>
            </w:r>
          </w:p>
        </w:tc>
        <w:tc>
          <w:tcPr>
            <w:tcW w:w="962" w:type="dxa"/>
            <w:shd w:val="clear" w:color="000000" w:fill="F2F2F2"/>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 </w:t>
            </w:r>
          </w:p>
        </w:tc>
        <w:tc>
          <w:tcPr>
            <w:tcW w:w="940" w:type="dxa"/>
            <w:shd w:val="clear" w:color="000000" w:fill="F2F2F2"/>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 </w:t>
            </w:r>
          </w:p>
        </w:tc>
        <w:tc>
          <w:tcPr>
            <w:tcW w:w="880" w:type="dxa"/>
            <w:shd w:val="clear" w:color="000000" w:fill="F2F2F2"/>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 </w:t>
            </w:r>
          </w:p>
        </w:tc>
        <w:tc>
          <w:tcPr>
            <w:tcW w:w="940" w:type="dxa"/>
            <w:shd w:val="clear" w:color="000000" w:fill="F2F2F2"/>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 </w:t>
            </w:r>
          </w:p>
        </w:tc>
        <w:tc>
          <w:tcPr>
            <w:tcW w:w="920" w:type="dxa"/>
            <w:shd w:val="clear" w:color="000000" w:fill="F2F2F2"/>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 </w:t>
            </w:r>
          </w:p>
        </w:tc>
        <w:tc>
          <w:tcPr>
            <w:tcW w:w="993" w:type="dxa"/>
            <w:shd w:val="clear" w:color="000000" w:fill="F2F2F2"/>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 </w:t>
            </w:r>
          </w:p>
        </w:tc>
      </w:tr>
      <w:tr w:rsidR="00DD26D0" w:rsidRPr="00DD26D0" w:rsidTr="00DD26D0">
        <w:trPr>
          <w:trHeight w:val="255"/>
        </w:trPr>
        <w:tc>
          <w:tcPr>
            <w:tcW w:w="2560" w:type="dxa"/>
            <w:shd w:val="clear" w:color="000000" w:fill="F2F2F2"/>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Debtors</w:t>
            </w:r>
          </w:p>
        </w:tc>
        <w:tc>
          <w:tcPr>
            <w:tcW w:w="9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16,738 </w:t>
            </w:r>
          </w:p>
        </w:tc>
        <w:tc>
          <w:tcPr>
            <w:tcW w:w="962"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12,112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1,878 </w:t>
            </w:r>
          </w:p>
        </w:tc>
        <w:tc>
          <w:tcPr>
            <w:tcW w:w="8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1,749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398 </w:t>
            </w:r>
          </w:p>
        </w:tc>
        <w:tc>
          <w:tcPr>
            <w:tcW w:w="92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601 </w:t>
            </w:r>
          </w:p>
        </w:tc>
        <w:tc>
          <w:tcPr>
            <w:tcW w:w="993"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538 </w:t>
            </w:r>
          </w:p>
        </w:tc>
      </w:tr>
      <w:tr w:rsidR="00DD26D0" w:rsidRPr="00DD26D0" w:rsidTr="00DD26D0">
        <w:trPr>
          <w:trHeight w:val="255"/>
        </w:trPr>
        <w:tc>
          <w:tcPr>
            <w:tcW w:w="2560" w:type="dxa"/>
            <w:shd w:val="clear" w:color="000000" w:fill="F2F2F2"/>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Accrued revenue</w:t>
            </w:r>
          </w:p>
        </w:tc>
        <w:tc>
          <w:tcPr>
            <w:tcW w:w="9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17,296 </w:t>
            </w:r>
          </w:p>
        </w:tc>
        <w:tc>
          <w:tcPr>
            <w:tcW w:w="962"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17,296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8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2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93"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r>
      <w:tr w:rsidR="00DD26D0" w:rsidRPr="00DD26D0" w:rsidTr="00DD26D0">
        <w:trPr>
          <w:trHeight w:val="465"/>
        </w:trPr>
        <w:tc>
          <w:tcPr>
            <w:tcW w:w="2560" w:type="dxa"/>
            <w:shd w:val="clear" w:color="000000" w:fill="F2F2F2"/>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Compensation payments recoverable</w:t>
            </w:r>
          </w:p>
        </w:tc>
        <w:tc>
          <w:tcPr>
            <w:tcW w:w="9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7,427 </w:t>
            </w:r>
          </w:p>
        </w:tc>
        <w:tc>
          <w:tcPr>
            <w:tcW w:w="962"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7,427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8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2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93"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r>
      <w:tr w:rsidR="00DD26D0" w:rsidRPr="00DD26D0" w:rsidTr="00DD26D0">
        <w:trPr>
          <w:trHeight w:val="465"/>
        </w:trPr>
        <w:tc>
          <w:tcPr>
            <w:tcW w:w="2560" w:type="dxa"/>
            <w:shd w:val="clear" w:color="000000" w:fill="F2F2F2"/>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Operating lease receivables</w:t>
            </w:r>
          </w:p>
        </w:tc>
        <w:tc>
          <w:tcPr>
            <w:tcW w:w="9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53 </w:t>
            </w:r>
          </w:p>
        </w:tc>
        <w:tc>
          <w:tcPr>
            <w:tcW w:w="962"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53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8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2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93"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r>
      <w:tr w:rsidR="00DD26D0" w:rsidRPr="00DD26D0" w:rsidTr="00DD26D0">
        <w:trPr>
          <w:trHeight w:val="255"/>
        </w:trPr>
        <w:tc>
          <w:tcPr>
            <w:tcW w:w="2560" w:type="dxa"/>
            <w:shd w:val="clear" w:color="000000" w:fill="F2F2F2"/>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Interest free loans</w:t>
            </w:r>
          </w:p>
        </w:tc>
        <w:tc>
          <w:tcPr>
            <w:tcW w:w="9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162 </w:t>
            </w:r>
          </w:p>
        </w:tc>
        <w:tc>
          <w:tcPr>
            <w:tcW w:w="962"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162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88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4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20"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93" w:type="dxa"/>
            <w:shd w:val="clear" w:color="000000" w:fill="F2F2F2"/>
            <w:noWrap/>
            <w:vAlign w:val="bottom"/>
            <w:hideMark/>
          </w:tcPr>
          <w:p w:rsidR="00DD26D0" w:rsidRPr="00DD26D0" w:rsidRDefault="00DD26D0" w:rsidP="00D16F98">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r>
      <w:tr w:rsidR="00DD26D0" w:rsidRPr="00DD26D0" w:rsidTr="00DD26D0">
        <w:trPr>
          <w:trHeight w:val="255"/>
        </w:trPr>
        <w:tc>
          <w:tcPr>
            <w:tcW w:w="2560" w:type="dxa"/>
            <w:shd w:val="clear" w:color="000000" w:fill="F2F2F2"/>
            <w:noWrap/>
            <w:vAlign w:val="bottom"/>
            <w:hideMark/>
          </w:tcPr>
          <w:p w:rsidR="00DD26D0" w:rsidRPr="00DD26D0" w:rsidRDefault="00DD26D0" w:rsidP="00DD26D0">
            <w:pPr>
              <w:rPr>
                <w:rFonts w:ascii="Verdana" w:hAnsi="Verdana" w:cs="Arial"/>
                <w:b/>
                <w:bCs/>
                <w:sz w:val="17"/>
                <w:szCs w:val="17"/>
                <w:lang w:val="en-AU" w:eastAsia="en-AU"/>
              </w:rPr>
            </w:pPr>
            <w:r w:rsidRPr="00DD26D0">
              <w:rPr>
                <w:rFonts w:ascii="Verdana" w:hAnsi="Verdana" w:cs="Arial"/>
                <w:b/>
                <w:bCs/>
                <w:sz w:val="17"/>
                <w:szCs w:val="17"/>
                <w:lang w:val="en-AU" w:eastAsia="en-AU"/>
              </w:rPr>
              <w:t>Total</w:t>
            </w:r>
          </w:p>
        </w:tc>
        <w:tc>
          <w:tcPr>
            <w:tcW w:w="980" w:type="dxa"/>
            <w:shd w:val="clear" w:color="000000" w:fill="F2F2F2"/>
            <w:noWrap/>
            <w:vAlign w:val="bottom"/>
            <w:hideMark/>
          </w:tcPr>
          <w:p w:rsidR="00DD26D0" w:rsidRPr="00DD26D0" w:rsidRDefault="00DD26D0" w:rsidP="00D16F98">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41,676 </w:t>
            </w:r>
          </w:p>
        </w:tc>
        <w:tc>
          <w:tcPr>
            <w:tcW w:w="962" w:type="dxa"/>
            <w:shd w:val="clear" w:color="000000" w:fill="F2F2F2"/>
            <w:noWrap/>
            <w:vAlign w:val="bottom"/>
            <w:hideMark/>
          </w:tcPr>
          <w:p w:rsidR="00DD26D0" w:rsidRPr="00DD26D0" w:rsidRDefault="00DD26D0" w:rsidP="00D16F98">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37,050 </w:t>
            </w:r>
          </w:p>
        </w:tc>
        <w:tc>
          <w:tcPr>
            <w:tcW w:w="940" w:type="dxa"/>
            <w:shd w:val="clear" w:color="000000" w:fill="F2F2F2"/>
            <w:noWrap/>
            <w:vAlign w:val="bottom"/>
            <w:hideMark/>
          </w:tcPr>
          <w:p w:rsidR="00DD26D0" w:rsidRPr="00DD26D0" w:rsidRDefault="00DD26D0" w:rsidP="00D16F98">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1,878 </w:t>
            </w:r>
          </w:p>
        </w:tc>
        <w:tc>
          <w:tcPr>
            <w:tcW w:w="880" w:type="dxa"/>
            <w:shd w:val="clear" w:color="000000" w:fill="F2F2F2"/>
            <w:noWrap/>
            <w:vAlign w:val="bottom"/>
            <w:hideMark/>
          </w:tcPr>
          <w:p w:rsidR="00DD26D0" w:rsidRPr="00DD26D0" w:rsidRDefault="00DD26D0" w:rsidP="00D16F98">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1,749 </w:t>
            </w:r>
          </w:p>
        </w:tc>
        <w:tc>
          <w:tcPr>
            <w:tcW w:w="940" w:type="dxa"/>
            <w:shd w:val="clear" w:color="000000" w:fill="F2F2F2"/>
            <w:noWrap/>
            <w:vAlign w:val="bottom"/>
            <w:hideMark/>
          </w:tcPr>
          <w:p w:rsidR="00DD26D0" w:rsidRPr="00DD26D0" w:rsidRDefault="00DD26D0" w:rsidP="00D16F98">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398 </w:t>
            </w:r>
          </w:p>
        </w:tc>
        <w:tc>
          <w:tcPr>
            <w:tcW w:w="920" w:type="dxa"/>
            <w:shd w:val="clear" w:color="000000" w:fill="F2F2F2"/>
            <w:noWrap/>
            <w:vAlign w:val="bottom"/>
            <w:hideMark/>
          </w:tcPr>
          <w:p w:rsidR="00DD26D0" w:rsidRPr="00DD26D0" w:rsidRDefault="00DD26D0" w:rsidP="00D16F98">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601 </w:t>
            </w:r>
          </w:p>
        </w:tc>
        <w:tc>
          <w:tcPr>
            <w:tcW w:w="993" w:type="dxa"/>
            <w:shd w:val="clear" w:color="000000" w:fill="F2F2F2"/>
            <w:noWrap/>
            <w:vAlign w:val="bottom"/>
            <w:hideMark/>
          </w:tcPr>
          <w:p w:rsidR="00DD26D0" w:rsidRPr="00DD26D0" w:rsidRDefault="00DD26D0" w:rsidP="00D16F98">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538 </w:t>
            </w:r>
          </w:p>
        </w:tc>
      </w:tr>
    </w:tbl>
    <w:p w:rsidR="00DD26D0" w:rsidRDefault="00DD26D0" w:rsidP="00B44F41"/>
    <w:p w:rsidR="00DD26D0" w:rsidRDefault="00DD26D0" w:rsidP="00B44F41"/>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0"/>
        <w:gridCol w:w="980"/>
        <w:gridCol w:w="962"/>
        <w:gridCol w:w="940"/>
        <w:gridCol w:w="880"/>
        <w:gridCol w:w="940"/>
        <w:gridCol w:w="920"/>
        <w:gridCol w:w="993"/>
      </w:tblGrid>
      <w:tr w:rsidR="002634E6" w:rsidRPr="00DD26D0" w:rsidTr="00DD26D0">
        <w:trPr>
          <w:trHeight w:val="255"/>
          <w:tblHeader/>
        </w:trPr>
        <w:tc>
          <w:tcPr>
            <w:tcW w:w="2560" w:type="dxa"/>
            <w:vMerge w:val="restart"/>
            <w:shd w:val="clear" w:color="000000" w:fill="FFFFFF"/>
            <w:vAlign w:val="bottom"/>
            <w:hideMark/>
          </w:tcPr>
          <w:p w:rsidR="002634E6" w:rsidRPr="00DD26D0" w:rsidRDefault="002634E6" w:rsidP="00DD26D0">
            <w:pPr>
              <w:rPr>
                <w:rFonts w:ascii="Verdana" w:hAnsi="Verdana" w:cs="Arial"/>
                <w:b/>
                <w:bCs/>
                <w:sz w:val="17"/>
                <w:szCs w:val="17"/>
                <w:lang w:val="en-AU" w:eastAsia="en-AU"/>
              </w:rPr>
            </w:pPr>
            <w:r w:rsidRPr="00DD26D0">
              <w:rPr>
                <w:rFonts w:ascii="Verdana" w:hAnsi="Verdana" w:cs="Arial"/>
                <w:b/>
                <w:bCs/>
                <w:sz w:val="17"/>
                <w:szCs w:val="17"/>
                <w:lang w:val="en-AU" w:eastAsia="en-AU"/>
              </w:rPr>
              <w:t> </w:t>
            </w:r>
          </w:p>
          <w:p w:rsidR="002634E6" w:rsidRPr="00DD26D0" w:rsidRDefault="002634E6" w:rsidP="00DD26D0">
            <w:pPr>
              <w:jc w:val="center"/>
              <w:rPr>
                <w:rFonts w:ascii="Verdana" w:hAnsi="Verdana" w:cs="Arial"/>
                <w:b/>
                <w:bCs/>
                <w:sz w:val="17"/>
                <w:szCs w:val="17"/>
                <w:lang w:val="en-AU" w:eastAsia="en-AU"/>
              </w:rPr>
            </w:pPr>
            <w:r w:rsidRPr="00DD26D0">
              <w:rPr>
                <w:rFonts w:ascii="Verdana" w:hAnsi="Verdana" w:cs="Arial"/>
                <w:b/>
                <w:bCs/>
                <w:sz w:val="17"/>
                <w:szCs w:val="17"/>
                <w:lang w:val="en-AU" w:eastAsia="en-AU"/>
              </w:rPr>
              <w:t> </w:t>
            </w:r>
          </w:p>
          <w:p w:rsidR="002634E6" w:rsidRPr="00DD26D0" w:rsidRDefault="002634E6" w:rsidP="00DD26D0">
            <w:pPr>
              <w:jc w:val="center"/>
              <w:rPr>
                <w:rFonts w:ascii="Verdana" w:hAnsi="Verdana" w:cs="Arial"/>
                <w:b/>
                <w:bCs/>
                <w:sz w:val="17"/>
                <w:szCs w:val="17"/>
                <w:lang w:val="en-AU" w:eastAsia="en-AU"/>
              </w:rPr>
            </w:pPr>
            <w:r w:rsidRPr="00DD26D0">
              <w:rPr>
                <w:rFonts w:ascii="Verdana" w:hAnsi="Verdana" w:cs="Arial"/>
                <w:b/>
                <w:bCs/>
                <w:sz w:val="17"/>
                <w:szCs w:val="17"/>
                <w:lang w:val="en-AU" w:eastAsia="en-AU"/>
              </w:rPr>
              <w:t> </w:t>
            </w:r>
          </w:p>
          <w:p w:rsidR="002634E6" w:rsidRPr="00DD26D0" w:rsidRDefault="002634E6" w:rsidP="00DD26D0">
            <w:pPr>
              <w:jc w:val="center"/>
              <w:rPr>
                <w:rFonts w:ascii="Verdana" w:hAnsi="Verdana" w:cs="Arial"/>
                <w:b/>
                <w:bCs/>
                <w:sz w:val="17"/>
                <w:szCs w:val="17"/>
                <w:lang w:val="en-AU" w:eastAsia="en-AU"/>
              </w:rPr>
            </w:pPr>
            <w:r w:rsidRPr="00DD26D0">
              <w:rPr>
                <w:rFonts w:ascii="Verdana" w:hAnsi="Verdana" w:cs="Arial"/>
                <w:b/>
                <w:bCs/>
                <w:sz w:val="17"/>
                <w:szCs w:val="17"/>
                <w:lang w:val="en-AU" w:eastAsia="en-AU"/>
              </w:rPr>
              <w:t> </w:t>
            </w:r>
          </w:p>
        </w:tc>
        <w:tc>
          <w:tcPr>
            <w:tcW w:w="980" w:type="dxa"/>
            <w:vMerge w:val="restart"/>
            <w:shd w:val="clear" w:color="000000" w:fill="FFFFFF"/>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Carrying amount</w:t>
            </w:r>
          </w:p>
        </w:tc>
        <w:tc>
          <w:tcPr>
            <w:tcW w:w="962" w:type="dxa"/>
            <w:vMerge w:val="restart"/>
            <w:shd w:val="clear" w:color="000000" w:fill="FFFFFF"/>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Not due or impaired</w:t>
            </w:r>
          </w:p>
        </w:tc>
        <w:tc>
          <w:tcPr>
            <w:tcW w:w="3680" w:type="dxa"/>
            <w:gridSpan w:val="4"/>
            <w:shd w:val="clear" w:color="000000" w:fill="FFFFFF"/>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Past due but not impaired</w:t>
            </w:r>
          </w:p>
        </w:tc>
        <w:tc>
          <w:tcPr>
            <w:tcW w:w="993" w:type="dxa"/>
            <w:vMerge w:val="restart"/>
            <w:shd w:val="clear" w:color="000000" w:fill="FFFFFF"/>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Impaired financial assets</w:t>
            </w:r>
          </w:p>
        </w:tc>
      </w:tr>
      <w:tr w:rsidR="002634E6" w:rsidRPr="00DD26D0" w:rsidTr="00DD26D0">
        <w:trPr>
          <w:trHeight w:val="450"/>
          <w:tblHeader/>
        </w:trPr>
        <w:tc>
          <w:tcPr>
            <w:tcW w:w="2560" w:type="dxa"/>
            <w:vMerge/>
            <w:shd w:val="clear" w:color="000000" w:fill="FFFFFF"/>
            <w:noWrap/>
            <w:vAlign w:val="bottom"/>
            <w:hideMark/>
          </w:tcPr>
          <w:p w:rsidR="002634E6" w:rsidRPr="00DD26D0" w:rsidRDefault="002634E6" w:rsidP="00DD26D0">
            <w:pPr>
              <w:jc w:val="center"/>
              <w:rPr>
                <w:rFonts w:ascii="Verdana" w:hAnsi="Verdana" w:cs="Arial"/>
                <w:b/>
                <w:bCs/>
                <w:sz w:val="17"/>
                <w:szCs w:val="17"/>
                <w:lang w:val="en-AU" w:eastAsia="en-AU"/>
              </w:rPr>
            </w:pPr>
          </w:p>
        </w:tc>
        <w:tc>
          <w:tcPr>
            <w:tcW w:w="980" w:type="dxa"/>
            <w:vMerge/>
            <w:vAlign w:val="center"/>
            <w:hideMark/>
          </w:tcPr>
          <w:p w:rsidR="002634E6" w:rsidRPr="00DD26D0" w:rsidRDefault="002634E6" w:rsidP="00DD26D0">
            <w:pPr>
              <w:rPr>
                <w:rFonts w:ascii="Verdana" w:hAnsi="Verdana" w:cs="Arial"/>
                <w:b/>
                <w:bCs/>
                <w:sz w:val="15"/>
                <w:szCs w:val="15"/>
                <w:lang w:val="en-AU" w:eastAsia="en-AU"/>
              </w:rPr>
            </w:pPr>
          </w:p>
        </w:tc>
        <w:tc>
          <w:tcPr>
            <w:tcW w:w="962" w:type="dxa"/>
            <w:vMerge/>
            <w:vAlign w:val="center"/>
            <w:hideMark/>
          </w:tcPr>
          <w:p w:rsidR="002634E6" w:rsidRPr="00DD26D0" w:rsidRDefault="002634E6" w:rsidP="00DD26D0">
            <w:pPr>
              <w:rPr>
                <w:rFonts w:ascii="Verdana" w:hAnsi="Verdana" w:cs="Arial"/>
                <w:b/>
                <w:bCs/>
                <w:sz w:val="15"/>
                <w:szCs w:val="15"/>
                <w:lang w:val="en-AU" w:eastAsia="en-AU"/>
              </w:rPr>
            </w:pPr>
          </w:p>
        </w:tc>
        <w:tc>
          <w:tcPr>
            <w:tcW w:w="940" w:type="dxa"/>
            <w:shd w:val="clear" w:color="000000" w:fill="FFFFFF"/>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Less than 1 month</w:t>
            </w:r>
          </w:p>
        </w:tc>
        <w:tc>
          <w:tcPr>
            <w:tcW w:w="880" w:type="dxa"/>
            <w:shd w:val="clear" w:color="000000" w:fill="FFFFFF"/>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1-3 months</w:t>
            </w:r>
          </w:p>
        </w:tc>
        <w:tc>
          <w:tcPr>
            <w:tcW w:w="940" w:type="dxa"/>
            <w:shd w:val="clear" w:color="000000" w:fill="FFFFFF"/>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3-12 months</w:t>
            </w:r>
          </w:p>
        </w:tc>
        <w:tc>
          <w:tcPr>
            <w:tcW w:w="92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1-5 years</w:t>
            </w:r>
          </w:p>
        </w:tc>
        <w:tc>
          <w:tcPr>
            <w:tcW w:w="993" w:type="dxa"/>
            <w:vMerge/>
            <w:vAlign w:val="center"/>
            <w:hideMark/>
          </w:tcPr>
          <w:p w:rsidR="002634E6" w:rsidRPr="00DD26D0" w:rsidRDefault="002634E6" w:rsidP="00DD26D0">
            <w:pPr>
              <w:rPr>
                <w:rFonts w:ascii="Verdana" w:hAnsi="Verdana" w:cs="Arial"/>
                <w:b/>
                <w:bCs/>
                <w:sz w:val="15"/>
                <w:szCs w:val="15"/>
                <w:lang w:val="en-AU" w:eastAsia="en-AU"/>
              </w:rPr>
            </w:pPr>
          </w:p>
        </w:tc>
      </w:tr>
      <w:tr w:rsidR="002634E6" w:rsidRPr="00DD26D0" w:rsidTr="00DD26D0">
        <w:trPr>
          <w:trHeight w:val="255"/>
        </w:trPr>
        <w:tc>
          <w:tcPr>
            <w:tcW w:w="2560" w:type="dxa"/>
            <w:vMerge/>
            <w:shd w:val="clear" w:color="000000" w:fill="FFFFFF"/>
            <w:noWrap/>
            <w:vAlign w:val="bottom"/>
            <w:hideMark/>
          </w:tcPr>
          <w:p w:rsidR="002634E6" w:rsidRPr="00DD26D0" w:rsidRDefault="002634E6" w:rsidP="00DD26D0">
            <w:pPr>
              <w:jc w:val="center"/>
              <w:rPr>
                <w:rFonts w:ascii="Verdana" w:hAnsi="Verdana" w:cs="Arial"/>
                <w:b/>
                <w:bCs/>
                <w:sz w:val="17"/>
                <w:szCs w:val="17"/>
                <w:lang w:val="en-AU" w:eastAsia="en-AU"/>
              </w:rPr>
            </w:pPr>
          </w:p>
        </w:tc>
        <w:tc>
          <w:tcPr>
            <w:tcW w:w="98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2011</w:t>
            </w:r>
          </w:p>
        </w:tc>
        <w:tc>
          <w:tcPr>
            <w:tcW w:w="962"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2011</w:t>
            </w:r>
          </w:p>
        </w:tc>
        <w:tc>
          <w:tcPr>
            <w:tcW w:w="94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2011</w:t>
            </w:r>
          </w:p>
        </w:tc>
        <w:tc>
          <w:tcPr>
            <w:tcW w:w="88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2011</w:t>
            </w:r>
          </w:p>
        </w:tc>
        <w:tc>
          <w:tcPr>
            <w:tcW w:w="94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2011</w:t>
            </w:r>
          </w:p>
        </w:tc>
        <w:tc>
          <w:tcPr>
            <w:tcW w:w="92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2011</w:t>
            </w:r>
          </w:p>
        </w:tc>
        <w:tc>
          <w:tcPr>
            <w:tcW w:w="993"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2011</w:t>
            </w:r>
          </w:p>
        </w:tc>
      </w:tr>
      <w:tr w:rsidR="002634E6" w:rsidRPr="00DD26D0" w:rsidTr="00DD26D0">
        <w:trPr>
          <w:trHeight w:val="255"/>
        </w:trPr>
        <w:tc>
          <w:tcPr>
            <w:tcW w:w="2560" w:type="dxa"/>
            <w:vMerge/>
            <w:shd w:val="clear" w:color="000000" w:fill="FFFFFF"/>
            <w:noWrap/>
            <w:vAlign w:val="bottom"/>
            <w:hideMark/>
          </w:tcPr>
          <w:p w:rsidR="002634E6" w:rsidRPr="00DD26D0" w:rsidRDefault="002634E6" w:rsidP="00DD26D0">
            <w:pPr>
              <w:jc w:val="center"/>
              <w:rPr>
                <w:rFonts w:ascii="Verdana" w:hAnsi="Verdana" w:cs="Arial"/>
                <w:b/>
                <w:bCs/>
                <w:sz w:val="17"/>
                <w:szCs w:val="17"/>
                <w:lang w:val="en-AU" w:eastAsia="en-AU"/>
              </w:rPr>
            </w:pPr>
          </w:p>
        </w:tc>
        <w:tc>
          <w:tcPr>
            <w:tcW w:w="98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62"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4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88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4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20"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c>
          <w:tcPr>
            <w:tcW w:w="993" w:type="dxa"/>
            <w:shd w:val="clear" w:color="000000" w:fill="FFFFFF"/>
            <w:noWrap/>
            <w:vAlign w:val="bottom"/>
            <w:hideMark/>
          </w:tcPr>
          <w:p w:rsidR="002634E6" w:rsidRPr="00DD26D0" w:rsidRDefault="002634E6" w:rsidP="00DD26D0">
            <w:pPr>
              <w:jc w:val="center"/>
              <w:rPr>
                <w:rFonts w:ascii="Verdana" w:hAnsi="Verdana" w:cs="Arial"/>
                <w:b/>
                <w:bCs/>
                <w:sz w:val="15"/>
                <w:szCs w:val="15"/>
                <w:lang w:val="en-AU" w:eastAsia="en-AU"/>
              </w:rPr>
            </w:pPr>
            <w:r w:rsidRPr="00DD26D0">
              <w:rPr>
                <w:rFonts w:ascii="Verdana" w:hAnsi="Verdana" w:cs="Arial"/>
                <w:b/>
                <w:bCs/>
                <w:sz w:val="15"/>
                <w:szCs w:val="15"/>
                <w:lang w:val="en-AU" w:eastAsia="en-AU"/>
              </w:rPr>
              <w:t>$’000</w:t>
            </w:r>
          </w:p>
        </w:tc>
      </w:tr>
      <w:tr w:rsidR="00DD26D0" w:rsidRPr="00DD26D0" w:rsidTr="00DD26D0">
        <w:trPr>
          <w:trHeight w:val="240"/>
        </w:trPr>
        <w:tc>
          <w:tcPr>
            <w:tcW w:w="2560" w:type="dxa"/>
            <w:shd w:val="clear" w:color="000000" w:fill="FFFFFF"/>
            <w:noWrap/>
            <w:vAlign w:val="bottom"/>
            <w:hideMark/>
          </w:tcPr>
          <w:p w:rsidR="00DD26D0" w:rsidRPr="00DD26D0" w:rsidRDefault="00DD26D0" w:rsidP="00DD26D0">
            <w:pPr>
              <w:rPr>
                <w:rFonts w:ascii="Verdana" w:hAnsi="Verdana" w:cs="Arial"/>
                <w:b/>
                <w:bCs/>
                <w:sz w:val="17"/>
                <w:szCs w:val="17"/>
                <w:lang w:val="en-AU" w:eastAsia="en-AU"/>
              </w:rPr>
            </w:pPr>
            <w:r w:rsidRPr="00DD26D0">
              <w:rPr>
                <w:rFonts w:ascii="Verdana" w:hAnsi="Verdana" w:cs="Arial"/>
                <w:b/>
                <w:bCs/>
                <w:sz w:val="17"/>
                <w:szCs w:val="17"/>
                <w:lang w:val="en-AU" w:eastAsia="en-AU"/>
              </w:rPr>
              <w:t>Receivables</w:t>
            </w:r>
          </w:p>
        </w:tc>
        <w:tc>
          <w:tcPr>
            <w:tcW w:w="9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w:t>
            </w:r>
          </w:p>
        </w:tc>
        <w:tc>
          <w:tcPr>
            <w:tcW w:w="962"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w:t>
            </w:r>
          </w:p>
        </w:tc>
        <w:tc>
          <w:tcPr>
            <w:tcW w:w="8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w:t>
            </w:r>
          </w:p>
        </w:tc>
        <w:tc>
          <w:tcPr>
            <w:tcW w:w="92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w:t>
            </w:r>
          </w:p>
        </w:tc>
        <w:tc>
          <w:tcPr>
            <w:tcW w:w="993"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w:t>
            </w:r>
          </w:p>
        </w:tc>
      </w:tr>
      <w:tr w:rsidR="00DD26D0" w:rsidRPr="00DD26D0" w:rsidTr="00DD26D0">
        <w:trPr>
          <w:trHeight w:val="240"/>
        </w:trPr>
        <w:tc>
          <w:tcPr>
            <w:tcW w:w="2560" w:type="dxa"/>
            <w:shd w:val="clear" w:color="000000" w:fill="FFFFFF"/>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Debtors</w:t>
            </w:r>
          </w:p>
        </w:tc>
        <w:tc>
          <w:tcPr>
            <w:tcW w:w="9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27,560 </w:t>
            </w:r>
          </w:p>
        </w:tc>
        <w:tc>
          <w:tcPr>
            <w:tcW w:w="962"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23,369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1,428 </w:t>
            </w:r>
          </w:p>
        </w:tc>
        <w:tc>
          <w:tcPr>
            <w:tcW w:w="8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787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973 </w:t>
            </w:r>
          </w:p>
        </w:tc>
        <w:tc>
          <w:tcPr>
            <w:tcW w:w="92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1,003 </w:t>
            </w:r>
          </w:p>
        </w:tc>
        <w:tc>
          <w:tcPr>
            <w:tcW w:w="993"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890 </w:t>
            </w:r>
          </w:p>
        </w:tc>
      </w:tr>
      <w:tr w:rsidR="00DD26D0" w:rsidRPr="00DD26D0" w:rsidTr="00DD26D0">
        <w:trPr>
          <w:trHeight w:val="240"/>
        </w:trPr>
        <w:tc>
          <w:tcPr>
            <w:tcW w:w="2560" w:type="dxa"/>
            <w:shd w:val="clear" w:color="000000" w:fill="FFFFFF"/>
            <w:noWrap/>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Accrued revenue</w:t>
            </w:r>
          </w:p>
        </w:tc>
        <w:tc>
          <w:tcPr>
            <w:tcW w:w="9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18,965 </w:t>
            </w:r>
          </w:p>
        </w:tc>
        <w:tc>
          <w:tcPr>
            <w:tcW w:w="962"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18,965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8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2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93"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r>
      <w:tr w:rsidR="00DD26D0" w:rsidRPr="00DD26D0" w:rsidTr="00DD26D0">
        <w:trPr>
          <w:trHeight w:val="450"/>
        </w:trPr>
        <w:tc>
          <w:tcPr>
            <w:tcW w:w="2560" w:type="dxa"/>
            <w:shd w:val="clear" w:color="000000" w:fill="FFFFFF"/>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Operating lease receivables</w:t>
            </w:r>
          </w:p>
        </w:tc>
        <w:tc>
          <w:tcPr>
            <w:tcW w:w="9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164 </w:t>
            </w:r>
          </w:p>
        </w:tc>
        <w:tc>
          <w:tcPr>
            <w:tcW w:w="962"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164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8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2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93"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r>
      <w:tr w:rsidR="00DD26D0" w:rsidRPr="00DD26D0" w:rsidTr="00DD26D0">
        <w:trPr>
          <w:trHeight w:val="240"/>
        </w:trPr>
        <w:tc>
          <w:tcPr>
            <w:tcW w:w="2560" w:type="dxa"/>
            <w:shd w:val="clear" w:color="000000" w:fill="FFFFFF"/>
            <w:vAlign w:val="bottom"/>
            <w:hideMark/>
          </w:tcPr>
          <w:p w:rsidR="00DD26D0" w:rsidRPr="00DD26D0" w:rsidRDefault="00DD26D0" w:rsidP="00DD26D0">
            <w:pPr>
              <w:rPr>
                <w:rFonts w:ascii="Verdana" w:hAnsi="Verdana" w:cs="Arial"/>
                <w:sz w:val="17"/>
                <w:szCs w:val="17"/>
                <w:lang w:val="en-AU" w:eastAsia="en-AU"/>
              </w:rPr>
            </w:pPr>
            <w:r w:rsidRPr="00DD26D0">
              <w:rPr>
                <w:rFonts w:ascii="Verdana" w:hAnsi="Verdana" w:cs="Arial"/>
                <w:sz w:val="17"/>
                <w:szCs w:val="17"/>
                <w:lang w:val="en-AU" w:eastAsia="en-AU"/>
              </w:rPr>
              <w:t>Interest free loans</w:t>
            </w:r>
          </w:p>
        </w:tc>
        <w:tc>
          <w:tcPr>
            <w:tcW w:w="9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173 </w:t>
            </w:r>
          </w:p>
        </w:tc>
        <w:tc>
          <w:tcPr>
            <w:tcW w:w="962"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173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88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4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20"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c>
          <w:tcPr>
            <w:tcW w:w="993" w:type="dxa"/>
            <w:shd w:val="clear" w:color="000000" w:fill="FFFFFF"/>
            <w:noWrap/>
            <w:vAlign w:val="bottom"/>
            <w:hideMark/>
          </w:tcPr>
          <w:p w:rsidR="00DD26D0" w:rsidRPr="00DD26D0" w:rsidRDefault="00DD26D0" w:rsidP="00DD26D0">
            <w:pPr>
              <w:jc w:val="right"/>
              <w:rPr>
                <w:rFonts w:ascii="Verdana" w:hAnsi="Verdana" w:cs="Arial"/>
                <w:sz w:val="17"/>
                <w:szCs w:val="17"/>
                <w:lang w:val="en-AU" w:eastAsia="en-AU"/>
              </w:rPr>
            </w:pPr>
            <w:r w:rsidRPr="00DD26D0">
              <w:rPr>
                <w:rFonts w:ascii="Verdana" w:hAnsi="Verdana" w:cs="Arial"/>
                <w:sz w:val="17"/>
                <w:szCs w:val="17"/>
                <w:lang w:val="en-AU" w:eastAsia="en-AU"/>
              </w:rPr>
              <w:t xml:space="preserve">    -   </w:t>
            </w:r>
          </w:p>
        </w:tc>
      </w:tr>
      <w:tr w:rsidR="00DD26D0" w:rsidRPr="00DD26D0" w:rsidTr="00DD26D0">
        <w:trPr>
          <w:trHeight w:val="255"/>
        </w:trPr>
        <w:tc>
          <w:tcPr>
            <w:tcW w:w="2560" w:type="dxa"/>
            <w:shd w:val="clear" w:color="000000" w:fill="FFFFFF"/>
            <w:noWrap/>
            <w:vAlign w:val="bottom"/>
            <w:hideMark/>
          </w:tcPr>
          <w:p w:rsidR="00DD26D0" w:rsidRPr="00DD26D0" w:rsidRDefault="00DD26D0" w:rsidP="00DD26D0">
            <w:pPr>
              <w:rPr>
                <w:rFonts w:ascii="Verdana" w:hAnsi="Verdana" w:cs="Arial"/>
                <w:b/>
                <w:bCs/>
                <w:sz w:val="17"/>
                <w:szCs w:val="17"/>
                <w:lang w:val="en-AU" w:eastAsia="en-AU"/>
              </w:rPr>
            </w:pPr>
            <w:r w:rsidRPr="00DD26D0">
              <w:rPr>
                <w:rFonts w:ascii="Verdana" w:hAnsi="Verdana" w:cs="Arial"/>
                <w:b/>
                <w:bCs/>
                <w:sz w:val="17"/>
                <w:szCs w:val="17"/>
                <w:lang w:val="en-AU" w:eastAsia="en-AU"/>
              </w:rPr>
              <w:t>Total</w:t>
            </w:r>
          </w:p>
        </w:tc>
        <w:tc>
          <w:tcPr>
            <w:tcW w:w="980" w:type="dxa"/>
            <w:shd w:val="clear" w:color="000000" w:fill="FFFFFF"/>
            <w:noWrap/>
            <w:vAlign w:val="bottom"/>
            <w:hideMark/>
          </w:tcPr>
          <w:p w:rsidR="00DD26D0" w:rsidRPr="00DD26D0" w:rsidRDefault="00DD26D0" w:rsidP="00DD26D0">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46,862 </w:t>
            </w:r>
          </w:p>
        </w:tc>
        <w:tc>
          <w:tcPr>
            <w:tcW w:w="962" w:type="dxa"/>
            <w:shd w:val="clear" w:color="000000" w:fill="FFFFFF"/>
            <w:noWrap/>
            <w:vAlign w:val="bottom"/>
            <w:hideMark/>
          </w:tcPr>
          <w:p w:rsidR="00DD26D0" w:rsidRPr="00DD26D0" w:rsidRDefault="00DD26D0" w:rsidP="00DD26D0">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42,671 </w:t>
            </w:r>
          </w:p>
        </w:tc>
        <w:tc>
          <w:tcPr>
            <w:tcW w:w="940" w:type="dxa"/>
            <w:shd w:val="clear" w:color="000000" w:fill="FFFFFF"/>
            <w:noWrap/>
            <w:vAlign w:val="bottom"/>
            <w:hideMark/>
          </w:tcPr>
          <w:p w:rsidR="00DD26D0" w:rsidRPr="00DD26D0" w:rsidRDefault="00DD26D0" w:rsidP="00DD26D0">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1,428 </w:t>
            </w:r>
          </w:p>
        </w:tc>
        <w:tc>
          <w:tcPr>
            <w:tcW w:w="880" w:type="dxa"/>
            <w:shd w:val="clear" w:color="000000" w:fill="FFFFFF"/>
            <w:noWrap/>
            <w:vAlign w:val="bottom"/>
            <w:hideMark/>
          </w:tcPr>
          <w:p w:rsidR="00DD26D0" w:rsidRPr="00DD26D0" w:rsidRDefault="00DD26D0" w:rsidP="00DD26D0">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787 </w:t>
            </w:r>
          </w:p>
        </w:tc>
        <w:tc>
          <w:tcPr>
            <w:tcW w:w="940" w:type="dxa"/>
            <w:shd w:val="clear" w:color="000000" w:fill="FFFFFF"/>
            <w:noWrap/>
            <w:vAlign w:val="bottom"/>
            <w:hideMark/>
          </w:tcPr>
          <w:p w:rsidR="00DD26D0" w:rsidRPr="00DD26D0" w:rsidRDefault="00DD26D0" w:rsidP="00DD26D0">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973 </w:t>
            </w:r>
          </w:p>
        </w:tc>
        <w:tc>
          <w:tcPr>
            <w:tcW w:w="920" w:type="dxa"/>
            <w:shd w:val="clear" w:color="000000" w:fill="FFFFFF"/>
            <w:noWrap/>
            <w:vAlign w:val="bottom"/>
            <w:hideMark/>
          </w:tcPr>
          <w:p w:rsidR="00DD26D0" w:rsidRPr="00DD26D0" w:rsidRDefault="00DD26D0" w:rsidP="00DD26D0">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1,003 </w:t>
            </w:r>
          </w:p>
        </w:tc>
        <w:tc>
          <w:tcPr>
            <w:tcW w:w="993" w:type="dxa"/>
            <w:shd w:val="clear" w:color="000000" w:fill="FFFFFF"/>
            <w:noWrap/>
            <w:vAlign w:val="bottom"/>
            <w:hideMark/>
          </w:tcPr>
          <w:p w:rsidR="00DD26D0" w:rsidRPr="00DD26D0" w:rsidRDefault="00DD26D0" w:rsidP="00DD26D0">
            <w:pPr>
              <w:jc w:val="right"/>
              <w:rPr>
                <w:rFonts w:ascii="Verdana" w:hAnsi="Verdana" w:cs="Arial"/>
                <w:b/>
                <w:bCs/>
                <w:sz w:val="17"/>
                <w:szCs w:val="17"/>
                <w:lang w:val="en-AU" w:eastAsia="en-AU"/>
              </w:rPr>
            </w:pPr>
            <w:r w:rsidRPr="00DD26D0">
              <w:rPr>
                <w:rFonts w:ascii="Verdana" w:hAnsi="Verdana" w:cs="Arial"/>
                <w:b/>
                <w:bCs/>
                <w:sz w:val="17"/>
                <w:szCs w:val="17"/>
                <w:lang w:val="en-AU" w:eastAsia="en-AU"/>
              </w:rPr>
              <w:t xml:space="preserve">    890 </w:t>
            </w:r>
          </w:p>
        </w:tc>
      </w:tr>
    </w:tbl>
    <w:p w:rsidR="000E5396" w:rsidRDefault="000E5396" w:rsidP="00B44F41"/>
    <w:p w:rsidR="00DD26D0" w:rsidRDefault="000E5396" w:rsidP="000E5396">
      <w:pPr>
        <w:pStyle w:val="Heading1"/>
      </w:pPr>
      <w:r>
        <w:br w:type="page"/>
      </w:r>
      <w:r>
        <w:lastRenderedPageBreak/>
        <w:t>Note 16</w:t>
      </w:r>
    </w:p>
    <w:p w:rsidR="000E5396" w:rsidRDefault="000E5396" w:rsidP="000E5396">
      <w:pPr>
        <w:pStyle w:val="Heading2"/>
      </w:pPr>
      <w:r>
        <w:t>Financial instruments (continued)</w:t>
      </w:r>
    </w:p>
    <w:p w:rsidR="000E5396" w:rsidRPr="000E5396" w:rsidRDefault="000E5396" w:rsidP="000E5396">
      <w:pPr>
        <w:pStyle w:val="PAGETITLETOP"/>
        <w:spacing w:before="0"/>
        <w:rPr>
          <w:rFonts w:ascii="Verdana" w:hAnsi="Verdana"/>
          <w:sz w:val="18"/>
          <w:szCs w:val="18"/>
          <w:lang w:val="en-AU"/>
        </w:rPr>
      </w:pPr>
      <w:r w:rsidRPr="000E5396">
        <w:rPr>
          <w:rFonts w:ascii="Verdana" w:hAnsi="Verdana"/>
          <w:b/>
          <w:sz w:val="18"/>
          <w:szCs w:val="18"/>
          <w:lang w:val="en-AU"/>
        </w:rPr>
        <w:t xml:space="preserve">Liquidity risk </w:t>
      </w:r>
    </w:p>
    <w:p w:rsidR="000E5396" w:rsidRPr="000E5396" w:rsidRDefault="000E5396" w:rsidP="000E5396">
      <w:pPr>
        <w:pStyle w:val="PAGETITLETOP"/>
        <w:spacing w:before="0" w:after="120"/>
        <w:rPr>
          <w:rFonts w:ascii="Verdana" w:hAnsi="Verdana"/>
          <w:sz w:val="18"/>
          <w:szCs w:val="18"/>
          <w:lang w:val="en-AU"/>
        </w:rPr>
      </w:pPr>
      <w:r w:rsidRPr="000E5396">
        <w:rPr>
          <w:rFonts w:ascii="Verdana" w:hAnsi="Verdana"/>
          <w:sz w:val="18"/>
          <w:szCs w:val="18"/>
          <w:lang w:val="en-AU"/>
        </w:rPr>
        <w:t>The Corporation operates under the Victorian Government fair payments policy of settling financial obligations within 30 days from the date of resolution.  Liquidity risk is managed by monitoring future cash flows and planning to ensure adequate holding of cash assets to fund due and payable financial liabilities.</w:t>
      </w:r>
    </w:p>
    <w:p w:rsidR="000E5396" w:rsidRDefault="000E5396" w:rsidP="000E5396">
      <w:pPr>
        <w:pStyle w:val="PAGETITLETOP"/>
        <w:spacing w:before="0" w:after="120"/>
        <w:rPr>
          <w:rFonts w:ascii="Verdana" w:hAnsi="Verdana"/>
          <w:sz w:val="18"/>
          <w:szCs w:val="18"/>
          <w:lang w:val="en-AU"/>
        </w:rPr>
      </w:pPr>
      <w:r w:rsidRPr="000E5396">
        <w:rPr>
          <w:rFonts w:ascii="Verdana" w:hAnsi="Verdana"/>
          <w:sz w:val="18"/>
          <w:szCs w:val="18"/>
          <w:lang w:val="en-AU"/>
        </w:rPr>
        <w:t>The Corporation's exposure to liquidity risk is deemed insignificant based on prior periods’ data and current assessment of risk.</w:t>
      </w:r>
    </w:p>
    <w:p w:rsidR="000E5396" w:rsidRDefault="000E5396" w:rsidP="000E5396">
      <w:pPr>
        <w:pStyle w:val="PAGETITLETOP"/>
        <w:spacing w:before="0" w:after="120"/>
        <w:rPr>
          <w:rFonts w:ascii="Verdana" w:hAnsi="Verdana"/>
          <w:sz w:val="18"/>
          <w:szCs w:val="18"/>
          <w:lang w:val="en-AU"/>
        </w:rPr>
      </w:pPr>
    </w:p>
    <w:p w:rsidR="000E5396" w:rsidRDefault="000E5396" w:rsidP="000E5396">
      <w:pPr>
        <w:pStyle w:val="PAGETITLETOP"/>
        <w:spacing w:before="0" w:after="120"/>
        <w:rPr>
          <w:rFonts w:ascii="Verdana" w:hAnsi="Verdana"/>
          <w:b/>
          <w:sz w:val="18"/>
          <w:szCs w:val="18"/>
          <w:lang w:val="en-AU"/>
        </w:rPr>
      </w:pPr>
      <w:r w:rsidRPr="000E5396">
        <w:rPr>
          <w:rFonts w:ascii="Verdana" w:hAnsi="Verdana"/>
          <w:b/>
          <w:sz w:val="18"/>
          <w:szCs w:val="18"/>
          <w:lang w:val="en-AU"/>
        </w:rPr>
        <w:t>Maturity of analysis of financial liabilities</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0"/>
        <w:gridCol w:w="1060"/>
        <w:gridCol w:w="1060"/>
        <w:gridCol w:w="1060"/>
        <w:gridCol w:w="1060"/>
        <w:gridCol w:w="1060"/>
        <w:gridCol w:w="1060"/>
      </w:tblGrid>
      <w:tr w:rsidR="000E5396" w:rsidRPr="000E5396" w:rsidTr="000E5396">
        <w:trPr>
          <w:trHeight w:val="360"/>
          <w:tblHeader/>
        </w:trPr>
        <w:tc>
          <w:tcPr>
            <w:tcW w:w="3220" w:type="dxa"/>
            <w:vMerge w:val="restart"/>
            <w:shd w:val="clear" w:color="000000" w:fill="FFFFFF"/>
            <w:vAlign w:val="bottom"/>
            <w:hideMark/>
          </w:tcPr>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 </w:t>
            </w:r>
          </w:p>
        </w:tc>
        <w:tc>
          <w:tcPr>
            <w:tcW w:w="1060" w:type="dxa"/>
            <w:vMerge w:val="restart"/>
            <w:shd w:val="clear" w:color="000000" w:fill="F2F2F2"/>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Carrying amount</w:t>
            </w:r>
          </w:p>
        </w:tc>
        <w:tc>
          <w:tcPr>
            <w:tcW w:w="1060" w:type="dxa"/>
            <w:vMerge w:val="restart"/>
            <w:shd w:val="clear" w:color="000000" w:fill="F2F2F2"/>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Nominal amount</w:t>
            </w:r>
          </w:p>
        </w:tc>
        <w:tc>
          <w:tcPr>
            <w:tcW w:w="4240" w:type="dxa"/>
            <w:gridSpan w:val="4"/>
            <w:shd w:val="clear" w:color="000000" w:fill="F2F2F2"/>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Maturity dates</w:t>
            </w:r>
          </w:p>
        </w:tc>
      </w:tr>
      <w:tr w:rsidR="000E5396" w:rsidRPr="000E5396" w:rsidTr="000E5396">
        <w:trPr>
          <w:trHeight w:val="415"/>
          <w:tblHeader/>
        </w:trPr>
        <w:tc>
          <w:tcPr>
            <w:tcW w:w="3220" w:type="dxa"/>
            <w:vMerge/>
            <w:tcBorders>
              <w:bottom w:val="single" w:sz="4" w:space="0" w:color="auto"/>
            </w:tcBorders>
            <w:shd w:val="clear" w:color="000000" w:fill="FFFFFF"/>
            <w:vAlign w:val="bottom"/>
            <w:hideMark/>
          </w:tcPr>
          <w:p w:rsidR="000E5396" w:rsidRPr="000E5396" w:rsidRDefault="000E5396" w:rsidP="000E5396">
            <w:pPr>
              <w:jc w:val="center"/>
              <w:rPr>
                <w:rFonts w:ascii="Verdana" w:hAnsi="Verdana" w:cs="Arial"/>
                <w:b/>
                <w:bCs/>
                <w:sz w:val="17"/>
                <w:szCs w:val="17"/>
                <w:lang w:val="en-AU" w:eastAsia="en-AU"/>
              </w:rPr>
            </w:pPr>
          </w:p>
        </w:tc>
        <w:tc>
          <w:tcPr>
            <w:tcW w:w="1060" w:type="dxa"/>
            <w:vMerge/>
            <w:tcBorders>
              <w:bottom w:val="single" w:sz="4" w:space="0" w:color="auto"/>
            </w:tcBorders>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tcBorders>
              <w:bottom w:val="single" w:sz="4" w:space="0" w:color="auto"/>
            </w:tcBorders>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val="restart"/>
            <w:tcBorders>
              <w:bottom w:val="single" w:sz="4" w:space="0" w:color="auto"/>
            </w:tcBorders>
            <w:shd w:val="clear" w:color="000000" w:fill="F2F2F2"/>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Less than 1 month</w:t>
            </w:r>
          </w:p>
        </w:tc>
        <w:tc>
          <w:tcPr>
            <w:tcW w:w="1060" w:type="dxa"/>
            <w:vMerge w:val="restart"/>
            <w:tcBorders>
              <w:bottom w:val="single" w:sz="4" w:space="0" w:color="auto"/>
            </w:tcBorders>
            <w:shd w:val="clear" w:color="000000" w:fill="F2F2F2"/>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1-3 months</w:t>
            </w:r>
          </w:p>
        </w:tc>
        <w:tc>
          <w:tcPr>
            <w:tcW w:w="1060" w:type="dxa"/>
            <w:vMerge w:val="restart"/>
            <w:tcBorders>
              <w:bottom w:val="single" w:sz="4" w:space="0" w:color="auto"/>
            </w:tcBorders>
            <w:shd w:val="clear" w:color="000000" w:fill="F2F2F2"/>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3-12 months</w:t>
            </w:r>
          </w:p>
        </w:tc>
        <w:tc>
          <w:tcPr>
            <w:tcW w:w="1060" w:type="dxa"/>
            <w:vMerge w:val="restart"/>
            <w:tcBorders>
              <w:bottom w:val="single" w:sz="4" w:space="0" w:color="auto"/>
            </w:tcBorders>
            <w:shd w:val="clear" w:color="000000" w:fill="F2F2F2"/>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1-5 years</w:t>
            </w:r>
          </w:p>
        </w:tc>
      </w:tr>
      <w:tr w:rsidR="000E5396" w:rsidRPr="000E5396" w:rsidTr="000E5396">
        <w:trPr>
          <w:trHeight w:val="60"/>
          <w:tblHeader/>
        </w:trPr>
        <w:tc>
          <w:tcPr>
            <w:tcW w:w="3220" w:type="dxa"/>
            <w:vMerge/>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 </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 </w:t>
            </w:r>
          </w:p>
        </w:tc>
        <w:tc>
          <w:tcPr>
            <w:tcW w:w="1060" w:type="dxa"/>
            <w:vMerge/>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vAlign w:val="center"/>
            <w:hideMark/>
          </w:tcPr>
          <w:p w:rsidR="000E5396" w:rsidRPr="000E5396" w:rsidRDefault="000E5396" w:rsidP="000E5396">
            <w:pPr>
              <w:rPr>
                <w:rFonts w:ascii="Verdana" w:hAnsi="Verdana" w:cs="Arial"/>
                <w:b/>
                <w:bCs/>
                <w:sz w:val="16"/>
                <w:szCs w:val="16"/>
                <w:lang w:val="en-AU" w:eastAsia="en-AU"/>
              </w:rPr>
            </w:pPr>
          </w:p>
        </w:tc>
      </w:tr>
      <w:tr w:rsidR="000E5396" w:rsidRPr="000E5396" w:rsidTr="000E5396">
        <w:trPr>
          <w:trHeight w:val="255"/>
          <w:tblHeader/>
        </w:trPr>
        <w:tc>
          <w:tcPr>
            <w:tcW w:w="3220" w:type="dxa"/>
            <w:vMerge/>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2012</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2012</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2012</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2012</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2012</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2012</w:t>
            </w:r>
          </w:p>
        </w:tc>
      </w:tr>
      <w:tr w:rsidR="000E5396" w:rsidRPr="000E5396" w:rsidTr="000E5396">
        <w:trPr>
          <w:trHeight w:val="285"/>
          <w:tblHeader/>
        </w:trPr>
        <w:tc>
          <w:tcPr>
            <w:tcW w:w="3220" w:type="dxa"/>
            <w:vMerge/>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2F2F2"/>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r>
      <w:tr w:rsidR="000E5396" w:rsidRPr="000E5396" w:rsidTr="000E5396">
        <w:trPr>
          <w:trHeight w:val="240"/>
        </w:trPr>
        <w:tc>
          <w:tcPr>
            <w:tcW w:w="3220" w:type="dxa"/>
            <w:shd w:val="clear" w:color="000000" w:fill="F2F2F2"/>
            <w:noWrap/>
            <w:vAlign w:val="bottom"/>
            <w:hideMark/>
          </w:tcPr>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Payables</w:t>
            </w:r>
          </w:p>
        </w:tc>
        <w:tc>
          <w:tcPr>
            <w:tcW w:w="1060" w:type="dxa"/>
            <w:shd w:val="clear" w:color="000000" w:fill="F2F2F2"/>
            <w:noWrap/>
            <w:vAlign w:val="bottom"/>
            <w:hideMark/>
          </w:tcPr>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r>
      <w:tr w:rsidR="000E5396" w:rsidRPr="000E5396" w:rsidTr="000E5396">
        <w:trPr>
          <w:trHeight w:val="450"/>
        </w:trPr>
        <w:tc>
          <w:tcPr>
            <w:tcW w:w="3220" w:type="dxa"/>
            <w:shd w:val="clear" w:color="000000" w:fill="F2F2F2"/>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Amounts payable to other government agencies</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24,642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24,642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24,642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   </w:t>
            </w:r>
          </w:p>
        </w:tc>
      </w:tr>
      <w:tr w:rsidR="000E5396" w:rsidRPr="000E5396" w:rsidTr="000E5396">
        <w:trPr>
          <w:trHeight w:val="255"/>
        </w:trPr>
        <w:tc>
          <w:tcPr>
            <w:tcW w:w="322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Creditors &amp; accruals</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184,860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184,860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184,729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86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44 </w:t>
            </w:r>
          </w:p>
        </w:tc>
        <w:tc>
          <w:tcPr>
            <w:tcW w:w="1060" w:type="dxa"/>
            <w:shd w:val="clear" w:color="000000" w:fill="F2F2F2"/>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1 </w:t>
            </w:r>
          </w:p>
        </w:tc>
      </w:tr>
    </w:tbl>
    <w:p w:rsidR="000E5396" w:rsidRDefault="000E5396" w:rsidP="000E5396">
      <w:pPr>
        <w:pStyle w:val="PAGETITLETOP"/>
        <w:spacing w:before="0" w:after="120"/>
        <w:rPr>
          <w:rFonts w:ascii="Verdana" w:hAnsi="Verdana"/>
          <w:b/>
          <w:sz w:val="18"/>
          <w:szCs w:val="18"/>
          <w:lang w:val="en-AU"/>
        </w:rPr>
      </w:pPr>
    </w:p>
    <w:p w:rsidR="000E5396" w:rsidRDefault="000E5396" w:rsidP="000E5396">
      <w:pPr>
        <w:pStyle w:val="PAGETITLETOP"/>
        <w:spacing w:before="0" w:after="120"/>
        <w:rPr>
          <w:rFonts w:ascii="Verdana" w:hAnsi="Verdana"/>
          <w:b/>
          <w:sz w:val="18"/>
          <w:szCs w:val="18"/>
          <w:lang w:val="en-AU"/>
        </w:rPr>
      </w:pP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0"/>
        <w:gridCol w:w="1060"/>
        <w:gridCol w:w="1060"/>
        <w:gridCol w:w="1060"/>
        <w:gridCol w:w="1060"/>
        <w:gridCol w:w="1060"/>
        <w:gridCol w:w="1060"/>
      </w:tblGrid>
      <w:tr w:rsidR="000E5396" w:rsidRPr="000E5396" w:rsidTr="000E5396">
        <w:trPr>
          <w:trHeight w:val="360"/>
          <w:tblHeader/>
        </w:trPr>
        <w:tc>
          <w:tcPr>
            <w:tcW w:w="3220" w:type="dxa"/>
            <w:vMerge w:val="restart"/>
            <w:shd w:val="clear" w:color="000000" w:fill="FFFFFF"/>
            <w:vAlign w:val="bottom"/>
            <w:hideMark/>
          </w:tcPr>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 </w:t>
            </w:r>
          </w:p>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 </w:t>
            </w:r>
          </w:p>
        </w:tc>
        <w:tc>
          <w:tcPr>
            <w:tcW w:w="1060" w:type="dxa"/>
            <w:vMerge w:val="restart"/>
            <w:shd w:val="clear" w:color="000000" w:fill="FFFFFF"/>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Carrying amount</w:t>
            </w:r>
          </w:p>
        </w:tc>
        <w:tc>
          <w:tcPr>
            <w:tcW w:w="1060" w:type="dxa"/>
            <w:vMerge w:val="restart"/>
            <w:shd w:val="clear" w:color="000000" w:fill="FFFFFF"/>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Nominal amount</w:t>
            </w:r>
          </w:p>
        </w:tc>
        <w:tc>
          <w:tcPr>
            <w:tcW w:w="4240" w:type="dxa"/>
            <w:gridSpan w:val="4"/>
            <w:shd w:val="clear" w:color="000000" w:fill="FFFFFF"/>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Maturity dates</w:t>
            </w:r>
          </w:p>
        </w:tc>
      </w:tr>
      <w:tr w:rsidR="000E5396" w:rsidRPr="000E5396" w:rsidTr="000E5396">
        <w:trPr>
          <w:trHeight w:val="415"/>
          <w:tblHeader/>
        </w:trPr>
        <w:tc>
          <w:tcPr>
            <w:tcW w:w="3220" w:type="dxa"/>
            <w:vMerge/>
            <w:tcBorders>
              <w:bottom w:val="single" w:sz="4" w:space="0" w:color="auto"/>
            </w:tcBorders>
            <w:shd w:val="clear" w:color="000000" w:fill="FFFFFF"/>
            <w:vAlign w:val="bottom"/>
            <w:hideMark/>
          </w:tcPr>
          <w:p w:rsidR="000E5396" w:rsidRPr="000E5396" w:rsidRDefault="000E5396" w:rsidP="000E5396">
            <w:pPr>
              <w:jc w:val="center"/>
              <w:rPr>
                <w:rFonts w:ascii="Verdana" w:hAnsi="Verdana" w:cs="Arial"/>
                <w:b/>
                <w:bCs/>
                <w:sz w:val="17"/>
                <w:szCs w:val="17"/>
                <w:lang w:val="en-AU" w:eastAsia="en-AU"/>
              </w:rPr>
            </w:pPr>
          </w:p>
        </w:tc>
        <w:tc>
          <w:tcPr>
            <w:tcW w:w="1060" w:type="dxa"/>
            <w:vMerge/>
            <w:tcBorders>
              <w:bottom w:val="single" w:sz="4" w:space="0" w:color="auto"/>
            </w:tcBorders>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tcBorders>
              <w:bottom w:val="single" w:sz="4" w:space="0" w:color="auto"/>
            </w:tcBorders>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val="restart"/>
            <w:tcBorders>
              <w:bottom w:val="single" w:sz="4" w:space="0" w:color="auto"/>
            </w:tcBorders>
            <w:shd w:val="clear" w:color="000000" w:fill="FFFFFF"/>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Less than 1 month</w:t>
            </w:r>
          </w:p>
        </w:tc>
        <w:tc>
          <w:tcPr>
            <w:tcW w:w="1060" w:type="dxa"/>
            <w:vMerge w:val="restart"/>
            <w:tcBorders>
              <w:bottom w:val="single" w:sz="4" w:space="0" w:color="auto"/>
            </w:tcBorders>
            <w:shd w:val="clear" w:color="000000" w:fill="FFFFFF"/>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1-3 months</w:t>
            </w:r>
          </w:p>
        </w:tc>
        <w:tc>
          <w:tcPr>
            <w:tcW w:w="1060" w:type="dxa"/>
            <w:vMerge w:val="restart"/>
            <w:tcBorders>
              <w:bottom w:val="single" w:sz="4" w:space="0" w:color="auto"/>
            </w:tcBorders>
            <w:shd w:val="clear" w:color="000000" w:fill="FFFFFF"/>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3-12 months</w:t>
            </w:r>
          </w:p>
        </w:tc>
        <w:tc>
          <w:tcPr>
            <w:tcW w:w="1060" w:type="dxa"/>
            <w:vMerge w:val="restart"/>
            <w:tcBorders>
              <w:bottom w:val="single" w:sz="4" w:space="0" w:color="auto"/>
            </w:tcBorders>
            <w:shd w:val="clear" w:color="000000" w:fill="FFFFFF"/>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1-5 years</w:t>
            </w:r>
          </w:p>
        </w:tc>
      </w:tr>
      <w:tr w:rsidR="000E5396" w:rsidRPr="000E5396" w:rsidTr="000E5396">
        <w:trPr>
          <w:trHeight w:val="60"/>
          <w:tblHeader/>
        </w:trPr>
        <w:tc>
          <w:tcPr>
            <w:tcW w:w="3220" w:type="dxa"/>
            <w:vMerge/>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 </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6"/>
                <w:szCs w:val="16"/>
                <w:lang w:val="en-AU" w:eastAsia="en-AU"/>
              </w:rPr>
            </w:pPr>
            <w:r w:rsidRPr="000E5396">
              <w:rPr>
                <w:rFonts w:ascii="Verdana" w:hAnsi="Verdana" w:cs="Arial"/>
                <w:b/>
                <w:bCs/>
                <w:sz w:val="16"/>
                <w:szCs w:val="16"/>
                <w:lang w:val="en-AU" w:eastAsia="en-AU"/>
              </w:rPr>
              <w:t> </w:t>
            </w:r>
          </w:p>
        </w:tc>
        <w:tc>
          <w:tcPr>
            <w:tcW w:w="1060" w:type="dxa"/>
            <w:vMerge/>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vAlign w:val="center"/>
            <w:hideMark/>
          </w:tcPr>
          <w:p w:rsidR="000E5396" w:rsidRPr="000E5396" w:rsidRDefault="000E5396" w:rsidP="000E5396">
            <w:pPr>
              <w:rPr>
                <w:rFonts w:ascii="Verdana" w:hAnsi="Verdana" w:cs="Arial"/>
                <w:b/>
                <w:bCs/>
                <w:sz w:val="16"/>
                <w:szCs w:val="16"/>
                <w:lang w:val="en-AU" w:eastAsia="en-AU"/>
              </w:rPr>
            </w:pPr>
          </w:p>
        </w:tc>
        <w:tc>
          <w:tcPr>
            <w:tcW w:w="1060" w:type="dxa"/>
            <w:vMerge/>
            <w:vAlign w:val="center"/>
            <w:hideMark/>
          </w:tcPr>
          <w:p w:rsidR="000E5396" w:rsidRPr="000E5396" w:rsidRDefault="000E5396" w:rsidP="000E5396">
            <w:pPr>
              <w:rPr>
                <w:rFonts w:ascii="Verdana" w:hAnsi="Verdana" w:cs="Arial"/>
                <w:b/>
                <w:bCs/>
                <w:sz w:val="16"/>
                <w:szCs w:val="16"/>
                <w:lang w:val="en-AU" w:eastAsia="en-AU"/>
              </w:rPr>
            </w:pPr>
          </w:p>
        </w:tc>
      </w:tr>
      <w:tr w:rsidR="000E5396" w:rsidRPr="000E5396" w:rsidTr="000E5396">
        <w:trPr>
          <w:trHeight w:val="255"/>
          <w:tblHeader/>
        </w:trPr>
        <w:tc>
          <w:tcPr>
            <w:tcW w:w="3220" w:type="dxa"/>
            <w:vMerge/>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2011</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2011</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2011</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2011</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2011</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2011</w:t>
            </w:r>
          </w:p>
        </w:tc>
      </w:tr>
      <w:tr w:rsidR="000E5396" w:rsidRPr="000E5396" w:rsidTr="000E5396">
        <w:trPr>
          <w:trHeight w:val="285"/>
          <w:tblHeader/>
        </w:trPr>
        <w:tc>
          <w:tcPr>
            <w:tcW w:w="3220" w:type="dxa"/>
            <w:vMerge/>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c>
          <w:tcPr>
            <w:tcW w:w="1060" w:type="dxa"/>
            <w:shd w:val="clear" w:color="000000" w:fill="FFFFFF"/>
            <w:noWrap/>
            <w:vAlign w:val="bottom"/>
            <w:hideMark/>
          </w:tcPr>
          <w:p w:rsidR="000E5396" w:rsidRPr="000E5396" w:rsidRDefault="000E5396" w:rsidP="000E5396">
            <w:pPr>
              <w:jc w:val="center"/>
              <w:rPr>
                <w:rFonts w:ascii="Verdana" w:hAnsi="Verdana" w:cs="Arial"/>
                <w:b/>
                <w:bCs/>
                <w:sz w:val="17"/>
                <w:szCs w:val="17"/>
                <w:lang w:val="en-AU" w:eastAsia="en-AU"/>
              </w:rPr>
            </w:pPr>
            <w:r w:rsidRPr="000E5396">
              <w:rPr>
                <w:rFonts w:ascii="Verdana" w:hAnsi="Verdana" w:cs="Arial"/>
                <w:b/>
                <w:bCs/>
                <w:sz w:val="17"/>
                <w:szCs w:val="17"/>
                <w:lang w:val="en-AU" w:eastAsia="en-AU"/>
              </w:rPr>
              <w:t>$’000</w:t>
            </w:r>
          </w:p>
        </w:tc>
      </w:tr>
      <w:tr w:rsidR="000E5396" w:rsidRPr="000E5396" w:rsidTr="000E5396">
        <w:trPr>
          <w:trHeight w:val="240"/>
        </w:trPr>
        <w:tc>
          <w:tcPr>
            <w:tcW w:w="3220" w:type="dxa"/>
            <w:shd w:val="clear" w:color="000000" w:fill="FFFFFF"/>
            <w:noWrap/>
            <w:vAlign w:val="bottom"/>
            <w:hideMark/>
          </w:tcPr>
          <w:p w:rsidR="000E5396" w:rsidRPr="000E5396" w:rsidRDefault="000E5396" w:rsidP="000E5396">
            <w:pPr>
              <w:rPr>
                <w:rFonts w:ascii="Verdana" w:hAnsi="Verdana" w:cs="Arial"/>
                <w:b/>
                <w:bCs/>
                <w:sz w:val="17"/>
                <w:szCs w:val="17"/>
                <w:lang w:val="en-AU" w:eastAsia="en-AU"/>
              </w:rPr>
            </w:pPr>
            <w:r w:rsidRPr="000E5396">
              <w:rPr>
                <w:rFonts w:ascii="Verdana" w:hAnsi="Verdana" w:cs="Arial"/>
                <w:b/>
                <w:bCs/>
                <w:sz w:val="17"/>
                <w:szCs w:val="17"/>
                <w:lang w:val="en-AU" w:eastAsia="en-AU"/>
              </w:rPr>
              <w:t>Payables</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w:t>
            </w:r>
          </w:p>
        </w:tc>
      </w:tr>
      <w:tr w:rsidR="000E5396" w:rsidRPr="000E5396" w:rsidTr="000E5396">
        <w:trPr>
          <w:trHeight w:val="450"/>
        </w:trPr>
        <w:tc>
          <w:tcPr>
            <w:tcW w:w="3220" w:type="dxa"/>
            <w:shd w:val="clear" w:color="000000" w:fill="FFFFFF"/>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Amounts payable to other government agencies</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19,150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19,150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19,150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   </w:t>
            </w:r>
          </w:p>
        </w:tc>
      </w:tr>
      <w:tr w:rsidR="000E5396" w:rsidRPr="000E5396" w:rsidTr="000E5396">
        <w:trPr>
          <w:trHeight w:val="240"/>
        </w:trPr>
        <w:tc>
          <w:tcPr>
            <w:tcW w:w="322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Creditors &amp; accruals</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222,090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222,090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221,811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229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46 </w:t>
            </w:r>
          </w:p>
        </w:tc>
        <w:tc>
          <w:tcPr>
            <w:tcW w:w="1060" w:type="dxa"/>
            <w:shd w:val="clear" w:color="000000" w:fill="FFFFFF"/>
            <w:noWrap/>
            <w:vAlign w:val="bottom"/>
            <w:hideMark/>
          </w:tcPr>
          <w:p w:rsidR="000E5396" w:rsidRPr="000E5396" w:rsidRDefault="000E5396" w:rsidP="000E5396">
            <w:pPr>
              <w:rPr>
                <w:rFonts w:ascii="Verdana" w:hAnsi="Verdana" w:cs="Arial"/>
                <w:sz w:val="17"/>
                <w:szCs w:val="17"/>
                <w:lang w:val="en-AU" w:eastAsia="en-AU"/>
              </w:rPr>
            </w:pPr>
            <w:r w:rsidRPr="000E5396">
              <w:rPr>
                <w:rFonts w:ascii="Verdana" w:hAnsi="Verdana" w:cs="Arial"/>
                <w:sz w:val="17"/>
                <w:szCs w:val="17"/>
                <w:lang w:val="en-AU" w:eastAsia="en-AU"/>
              </w:rPr>
              <w:t xml:space="preserve">       4 </w:t>
            </w:r>
          </w:p>
        </w:tc>
      </w:tr>
    </w:tbl>
    <w:p w:rsidR="00DB6D8B" w:rsidRDefault="00DB6D8B" w:rsidP="000E5396">
      <w:pPr>
        <w:pStyle w:val="PAGETITLETOP"/>
        <w:spacing w:before="0" w:after="120"/>
        <w:rPr>
          <w:rFonts w:ascii="Verdana" w:hAnsi="Verdana"/>
          <w:b/>
          <w:sz w:val="18"/>
          <w:szCs w:val="18"/>
          <w:lang w:val="en-AU"/>
        </w:rPr>
      </w:pPr>
    </w:p>
    <w:p w:rsidR="00DB6D8B" w:rsidRDefault="00DB6D8B" w:rsidP="00D83FEF">
      <w:pPr>
        <w:pStyle w:val="Heading1"/>
      </w:pPr>
      <w:r>
        <w:rPr>
          <w:sz w:val="18"/>
          <w:szCs w:val="18"/>
          <w:lang w:val="en-AU"/>
        </w:rPr>
        <w:br w:type="page"/>
      </w:r>
      <w:r>
        <w:lastRenderedPageBreak/>
        <w:t>Note 16</w:t>
      </w:r>
    </w:p>
    <w:p w:rsidR="00DB6D8B" w:rsidRDefault="00DB6D8B" w:rsidP="00DB6D8B">
      <w:pPr>
        <w:pStyle w:val="Heading2"/>
      </w:pPr>
      <w:r>
        <w:t>Financial instruments (continued)</w:t>
      </w:r>
    </w:p>
    <w:p w:rsidR="005E0B19" w:rsidRPr="005E0B19" w:rsidRDefault="005E0B19" w:rsidP="005E0B19"/>
    <w:p w:rsidR="00DB6D8B" w:rsidRPr="00DB6D8B" w:rsidRDefault="00DB6D8B" w:rsidP="00DB6D8B">
      <w:pPr>
        <w:rPr>
          <w:rFonts w:ascii="Verdana" w:hAnsi="Verdana"/>
          <w:b/>
        </w:rPr>
      </w:pPr>
      <w:r w:rsidRPr="00DB6D8B">
        <w:rPr>
          <w:rFonts w:ascii="Verdana" w:hAnsi="Verdana"/>
          <w:b/>
        </w:rPr>
        <w:t>Interest rate exposure</w:t>
      </w:r>
    </w:p>
    <w:p w:rsidR="00DB6D8B" w:rsidRPr="00DB6D8B" w:rsidRDefault="00DB6D8B" w:rsidP="00DB6D8B"/>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2"/>
        <w:gridCol w:w="1021"/>
        <w:gridCol w:w="1017"/>
        <w:gridCol w:w="1055"/>
        <w:gridCol w:w="1061"/>
        <w:gridCol w:w="1003"/>
      </w:tblGrid>
      <w:tr w:rsidR="00DB6D8B" w:rsidRPr="00DB6D8B" w:rsidTr="00930894">
        <w:trPr>
          <w:trHeight w:val="240"/>
          <w:tblHeader/>
        </w:trPr>
        <w:tc>
          <w:tcPr>
            <w:tcW w:w="4312" w:type="dxa"/>
            <w:vMerge w:val="restart"/>
            <w:shd w:val="clear" w:color="auto" w:fill="auto"/>
            <w:noWrap/>
            <w:vAlign w:val="center"/>
            <w:hideMark/>
          </w:tcPr>
          <w:p w:rsidR="00DB6D8B" w:rsidRPr="00DB6D8B" w:rsidRDefault="00DB6D8B" w:rsidP="0011612F">
            <w:pPr>
              <w:jc w:val="center"/>
              <w:rPr>
                <w:rFonts w:ascii="Verdana" w:hAnsi="Verdana" w:cs="Arial"/>
                <w:sz w:val="17"/>
                <w:szCs w:val="17"/>
                <w:lang w:val="en-AU" w:eastAsia="en-AU"/>
              </w:rPr>
            </w:pPr>
          </w:p>
          <w:p w:rsidR="00DB6D8B" w:rsidRPr="00DB6D8B" w:rsidRDefault="00DB6D8B" w:rsidP="0011612F">
            <w:pPr>
              <w:jc w:val="center"/>
              <w:rPr>
                <w:rFonts w:ascii="Verdana" w:hAnsi="Verdana" w:cs="Arial"/>
                <w:sz w:val="17"/>
                <w:szCs w:val="17"/>
                <w:lang w:val="en-AU" w:eastAsia="en-AU"/>
              </w:rPr>
            </w:pPr>
          </w:p>
          <w:p w:rsidR="00DB6D8B" w:rsidRPr="00DB6D8B" w:rsidRDefault="00DB6D8B" w:rsidP="0011612F">
            <w:pPr>
              <w:jc w:val="center"/>
              <w:rPr>
                <w:rFonts w:ascii="Verdana" w:hAnsi="Verdana" w:cs="Arial"/>
                <w:b/>
                <w:bCs/>
                <w:sz w:val="17"/>
                <w:szCs w:val="17"/>
                <w:lang w:val="en-AU" w:eastAsia="en-AU"/>
              </w:rPr>
            </w:pPr>
          </w:p>
          <w:p w:rsidR="00DB6D8B" w:rsidRPr="00DB6D8B" w:rsidRDefault="00DB6D8B" w:rsidP="0011612F">
            <w:pPr>
              <w:jc w:val="center"/>
              <w:rPr>
                <w:rFonts w:ascii="Verdana" w:hAnsi="Verdana" w:cs="Arial"/>
                <w:sz w:val="17"/>
                <w:szCs w:val="17"/>
                <w:lang w:val="en-AU" w:eastAsia="en-AU"/>
              </w:rPr>
            </w:pPr>
          </w:p>
          <w:p w:rsidR="00DB6D8B" w:rsidRPr="00DB6D8B" w:rsidRDefault="00DB6D8B" w:rsidP="0011612F">
            <w:pPr>
              <w:jc w:val="center"/>
              <w:rPr>
                <w:rFonts w:ascii="Verdana" w:hAnsi="Verdana" w:cs="Arial"/>
                <w:b/>
                <w:bCs/>
                <w:sz w:val="17"/>
                <w:szCs w:val="17"/>
                <w:lang w:val="en-AU" w:eastAsia="en-AU"/>
              </w:rPr>
            </w:pPr>
          </w:p>
          <w:p w:rsidR="00DB6D8B" w:rsidRPr="00DB6D8B" w:rsidRDefault="00DB6D8B" w:rsidP="0011612F">
            <w:pPr>
              <w:jc w:val="center"/>
              <w:rPr>
                <w:rFonts w:ascii="Verdana" w:hAnsi="Verdana" w:cs="Arial"/>
                <w:sz w:val="17"/>
                <w:szCs w:val="17"/>
                <w:lang w:val="en-AU" w:eastAsia="en-AU"/>
              </w:rPr>
            </w:pPr>
          </w:p>
          <w:p w:rsidR="00DB6D8B" w:rsidRPr="00DB6D8B" w:rsidRDefault="00DB6D8B" w:rsidP="0011612F">
            <w:pPr>
              <w:jc w:val="center"/>
              <w:rPr>
                <w:rFonts w:ascii="Verdana" w:hAnsi="Verdana" w:cs="Arial"/>
                <w:b/>
                <w:bCs/>
                <w:sz w:val="17"/>
                <w:szCs w:val="17"/>
                <w:lang w:val="en-AU" w:eastAsia="en-AU"/>
              </w:rPr>
            </w:pPr>
          </w:p>
          <w:p w:rsidR="00DB6D8B" w:rsidRPr="00DB6D8B" w:rsidRDefault="00DB6D8B" w:rsidP="0011612F">
            <w:pPr>
              <w:jc w:val="center"/>
              <w:rPr>
                <w:rFonts w:ascii="Verdana" w:hAnsi="Verdana" w:cs="Arial"/>
                <w:sz w:val="17"/>
                <w:szCs w:val="17"/>
                <w:lang w:val="en-AU" w:eastAsia="en-AU"/>
              </w:rPr>
            </w:pPr>
          </w:p>
        </w:tc>
        <w:tc>
          <w:tcPr>
            <w:tcW w:w="1021" w:type="dxa"/>
            <w:vMerge w:val="restart"/>
            <w:shd w:val="pct5" w:color="auto" w:fill="auto"/>
            <w:vAlign w:val="center"/>
            <w:hideMark/>
          </w:tcPr>
          <w:p w:rsidR="00DB6D8B" w:rsidRPr="00DB6D8B" w:rsidRDefault="00DB6D8B" w:rsidP="00930894">
            <w:pPr>
              <w:rPr>
                <w:rFonts w:ascii="Verdana" w:hAnsi="Verdana" w:cs="Arial"/>
                <w:b/>
                <w:bCs/>
                <w:sz w:val="15"/>
                <w:szCs w:val="15"/>
                <w:lang w:val="en-AU" w:eastAsia="en-AU"/>
              </w:rPr>
            </w:pPr>
          </w:p>
        </w:tc>
        <w:tc>
          <w:tcPr>
            <w:tcW w:w="1017" w:type="dxa"/>
            <w:vMerge w:val="restart"/>
            <w:shd w:val="pct5" w:color="auto" w:fill="auto"/>
            <w:vAlign w:val="center"/>
            <w:hideMark/>
          </w:tcPr>
          <w:p w:rsidR="00DB6D8B" w:rsidRPr="00DB6D8B" w:rsidRDefault="00DB6D8B" w:rsidP="0011612F">
            <w:pPr>
              <w:jc w:val="center"/>
              <w:rPr>
                <w:rFonts w:ascii="Verdana" w:hAnsi="Verdana" w:cs="Arial"/>
                <w:b/>
                <w:bCs/>
                <w:sz w:val="15"/>
                <w:szCs w:val="15"/>
                <w:lang w:val="en-AU" w:eastAsia="en-AU"/>
              </w:rPr>
            </w:pPr>
            <w:r w:rsidRPr="00DB6D8B">
              <w:rPr>
                <w:rFonts w:ascii="Verdana" w:hAnsi="Verdana" w:cs="Arial"/>
                <w:b/>
                <w:bCs/>
                <w:sz w:val="15"/>
                <w:szCs w:val="15"/>
                <w:lang w:val="en-AU" w:eastAsia="en-AU"/>
              </w:rPr>
              <w:t>Carrying amount</w:t>
            </w:r>
          </w:p>
        </w:tc>
        <w:tc>
          <w:tcPr>
            <w:tcW w:w="3119" w:type="dxa"/>
            <w:gridSpan w:val="3"/>
            <w:shd w:val="pct5" w:color="auto" w:fill="auto"/>
            <w:noWrap/>
            <w:vAlign w:val="center"/>
            <w:hideMark/>
          </w:tcPr>
          <w:p w:rsidR="00DB6D8B" w:rsidRPr="00DB6D8B" w:rsidRDefault="00DB6D8B" w:rsidP="0011612F">
            <w:pPr>
              <w:jc w:val="center"/>
              <w:rPr>
                <w:rFonts w:ascii="Verdana" w:hAnsi="Verdana" w:cs="Arial"/>
                <w:b/>
                <w:bCs/>
                <w:sz w:val="16"/>
                <w:szCs w:val="16"/>
                <w:lang w:val="en-AU" w:eastAsia="en-AU"/>
              </w:rPr>
            </w:pPr>
            <w:r w:rsidRPr="00DB6D8B">
              <w:rPr>
                <w:rFonts w:ascii="Verdana" w:hAnsi="Verdana" w:cs="Arial"/>
                <w:b/>
                <w:bCs/>
                <w:sz w:val="16"/>
                <w:szCs w:val="16"/>
                <w:lang w:val="en-AU" w:eastAsia="en-AU"/>
              </w:rPr>
              <w:t>Interest      rate       exposure</w:t>
            </w:r>
          </w:p>
        </w:tc>
      </w:tr>
      <w:tr w:rsidR="00DB6D8B" w:rsidRPr="00DB6D8B" w:rsidTr="00930894">
        <w:trPr>
          <w:trHeight w:val="555"/>
          <w:tblHeader/>
        </w:trPr>
        <w:tc>
          <w:tcPr>
            <w:tcW w:w="4312" w:type="dxa"/>
            <w:vMerge/>
            <w:shd w:val="clear" w:color="auto" w:fill="auto"/>
            <w:noWrap/>
            <w:vAlign w:val="center"/>
            <w:hideMark/>
          </w:tcPr>
          <w:p w:rsidR="00DB6D8B" w:rsidRPr="00DB6D8B" w:rsidRDefault="00DB6D8B" w:rsidP="0011612F">
            <w:pPr>
              <w:jc w:val="center"/>
              <w:rPr>
                <w:rFonts w:ascii="Verdana" w:hAnsi="Verdana" w:cs="Arial"/>
                <w:sz w:val="17"/>
                <w:szCs w:val="17"/>
                <w:lang w:val="en-AU" w:eastAsia="en-AU"/>
              </w:rPr>
            </w:pPr>
          </w:p>
        </w:tc>
        <w:tc>
          <w:tcPr>
            <w:tcW w:w="1021" w:type="dxa"/>
            <w:vMerge/>
            <w:shd w:val="pct5" w:color="auto" w:fill="auto"/>
            <w:vAlign w:val="center"/>
            <w:hideMark/>
          </w:tcPr>
          <w:p w:rsidR="00DB6D8B" w:rsidRPr="00DB6D8B" w:rsidRDefault="00DB6D8B" w:rsidP="0011612F">
            <w:pPr>
              <w:jc w:val="center"/>
              <w:rPr>
                <w:rFonts w:ascii="Verdana" w:hAnsi="Verdana" w:cs="Arial"/>
                <w:b/>
                <w:bCs/>
                <w:sz w:val="15"/>
                <w:szCs w:val="15"/>
                <w:lang w:val="en-AU" w:eastAsia="en-AU"/>
              </w:rPr>
            </w:pPr>
          </w:p>
        </w:tc>
        <w:tc>
          <w:tcPr>
            <w:tcW w:w="1017" w:type="dxa"/>
            <w:vMerge/>
            <w:shd w:val="pct5" w:color="auto" w:fill="auto"/>
            <w:vAlign w:val="center"/>
            <w:hideMark/>
          </w:tcPr>
          <w:p w:rsidR="00DB6D8B" w:rsidRPr="00DB6D8B" w:rsidRDefault="00DB6D8B" w:rsidP="0011612F">
            <w:pPr>
              <w:jc w:val="center"/>
              <w:rPr>
                <w:rFonts w:ascii="Verdana" w:hAnsi="Verdana" w:cs="Arial"/>
                <w:b/>
                <w:bCs/>
                <w:sz w:val="15"/>
                <w:szCs w:val="15"/>
                <w:lang w:val="en-AU" w:eastAsia="en-AU"/>
              </w:rPr>
            </w:pPr>
          </w:p>
        </w:tc>
        <w:tc>
          <w:tcPr>
            <w:tcW w:w="1055" w:type="dxa"/>
            <w:shd w:val="pct5" w:color="auto" w:fill="auto"/>
            <w:vAlign w:val="center"/>
            <w:hideMark/>
          </w:tcPr>
          <w:p w:rsidR="00DB6D8B" w:rsidRPr="00DB6D8B" w:rsidRDefault="00DB6D8B" w:rsidP="0011612F">
            <w:pPr>
              <w:jc w:val="center"/>
              <w:rPr>
                <w:rFonts w:ascii="Verdana" w:hAnsi="Verdana" w:cs="Arial"/>
                <w:b/>
                <w:bCs/>
                <w:sz w:val="14"/>
                <w:szCs w:val="14"/>
                <w:lang w:val="en-AU" w:eastAsia="en-AU"/>
              </w:rPr>
            </w:pPr>
            <w:r w:rsidRPr="00DB6D8B">
              <w:rPr>
                <w:rFonts w:ascii="Verdana" w:hAnsi="Verdana" w:cs="Arial"/>
                <w:b/>
                <w:bCs/>
                <w:sz w:val="14"/>
                <w:szCs w:val="14"/>
                <w:lang w:val="en-AU" w:eastAsia="en-AU"/>
              </w:rPr>
              <w:t>Fixed interest rate</w:t>
            </w:r>
          </w:p>
        </w:tc>
        <w:tc>
          <w:tcPr>
            <w:tcW w:w="1061" w:type="dxa"/>
            <w:shd w:val="pct5" w:color="auto" w:fill="auto"/>
            <w:vAlign w:val="center"/>
            <w:hideMark/>
          </w:tcPr>
          <w:p w:rsidR="00DB6D8B" w:rsidRPr="00DB6D8B" w:rsidRDefault="00DB6D8B" w:rsidP="0011612F">
            <w:pPr>
              <w:jc w:val="center"/>
              <w:rPr>
                <w:rFonts w:ascii="Verdana" w:hAnsi="Verdana" w:cs="Arial"/>
                <w:b/>
                <w:bCs/>
                <w:sz w:val="14"/>
                <w:szCs w:val="14"/>
                <w:lang w:val="en-AU" w:eastAsia="en-AU"/>
              </w:rPr>
            </w:pPr>
            <w:r w:rsidRPr="00DB6D8B">
              <w:rPr>
                <w:rFonts w:ascii="Verdana" w:hAnsi="Verdana" w:cs="Arial"/>
                <w:b/>
                <w:bCs/>
                <w:sz w:val="14"/>
                <w:szCs w:val="14"/>
                <w:lang w:val="en-AU" w:eastAsia="en-AU"/>
              </w:rPr>
              <w:t>Variable interest rate</w:t>
            </w:r>
          </w:p>
        </w:tc>
        <w:tc>
          <w:tcPr>
            <w:tcW w:w="1003" w:type="dxa"/>
            <w:shd w:val="pct5" w:color="auto" w:fill="auto"/>
            <w:vAlign w:val="center"/>
            <w:hideMark/>
          </w:tcPr>
          <w:p w:rsidR="00DB6D8B" w:rsidRPr="00DB6D8B" w:rsidRDefault="00DB6D8B" w:rsidP="0011612F">
            <w:pPr>
              <w:jc w:val="center"/>
              <w:rPr>
                <w:rFonts w:ascii="Verdana" w:hAnsi="Verdana" w:cs="Arial"/>
                <w:b/>
                <w:bCs/>
                <w:sz w:val="14"/>
                <w:szCs w:val="14"/>
                <w:lang w:val="en-AU" w:eastAsia="en-AU"/>
              </w:rPr>
            </w:pPr>
            <w:r w:rsidRPr="00DB6D8B">
              <w:rPr>
                <w:rFonts w:ascii="Verdana" w:hAnsi="Verdana" w:cs="Arial"/>
                <w:b/>
                <w:bCs/>
                <w:sz w:val="14"/>
                <w:szCs w:val="14"/>
                <w:lang w:val="en-AU" w:eastAsia="en-AU"/>
              </w:rPr>
              <w:t>Non-interest bearing</w:t>
            </w:r>
          </w:p>
        </w:tc>
      </w:tr>
      <w:tr w:rsidR="00DB6D8B" w:rsidRPr="00DB6D8B" w:rsidTr="00930894">
        <w:trPr>
          <w:trHeight w:val="240"/>
          <w:tblHeader/>
        </w:trPr>
        <w:tc>
          <w:tcPr>
            <w:tcW w:w="4312" w:type="dxa"/>
            <w:vMerge/>
            <w:shd w:val="clear" w:color="auto" w:fill="auto"/>
            <w:noWrap/>
            <w:vAlign w:val="center"/>
            <w:hideMark/>
          </w:tcPr>
          <w:p w:rsidR="00DB6D8B" w:rsidRPr="00DB6D8B" w:rsidRDefault="00DB6D8B" w:rsidP="0011612F">
            <w:pPr>
              <w:jc w:val="center"/>
              <w:rPr>
                <w:rFonts w:ascii="Verdana" w:hAnsi="Verdana" w:cs="Arial"/>
                <w:sz w:val="17"/>
                <w:szCs w:val="17"/>
                <w:lang w:val="en-AU" w:eastAsia="en-AU"/>
              </w:rPr>
            </w:pPr>
          </w:p>
        </w:tc>
        <w:tc>
          <w:tcPr>
            <w:tcW w:w="1021"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2012</w:t>
            </w:r>
          </w:p>
        </w:tc>
        <w:tc>
          <w:tcPr>
            <w:tcW w:w="1017"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2012</w:t>
            </w:r>
          </w:p>
        </w:tc>
        <w:tc>
          <w:tcPr>
            <w:tcW w:w="1055"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2012</w:t>
            </w:r>
          </w:p>
        </w:tc>
        <w:tc>
          <w:tcPr>
            <w:tcW w:w="1061"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2012</w:t>
            </w:r>
          </w:p>
        </w:tc>
        <w:tc>
          <w:tcPr>
            <w:tcW w:w="1003"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2012</w:t>
            </w:r>
          </w:p>
        </w:tc>
      </w:tr>
      <w:tr w:rsidR="00DB6D8B" w:rsidRPr="00DB6D8B" w:rsidTr="00930894">
        <w:trPr>
          <w:trHeight w:val="485"/>
          <w:tblHeader/>
        </w:trPr>
        <w:tc>
          <w:tcPr>
            <w:tcW w:w="4312" w:type="dxa"/>
            <w:vMerge/>
            <w:tcBorders>
              <w:bottom w:val="single" w:sz="4" w:space="0" w:color="auto"/>
            </w:tcBorders>
            <w:shd w:val="clear" w:color="auto" w:fill="auto"/>
            <w:noWrap/>
            <w:vAlign w:val="center"/>
            <w:hideMark/>
          </w:tcPr>
          <w:p w:rsidR="00DB6D8B" w:rsidRPr="00DB6D8B" w:rsidRDefault="00DB6D8B" w:rsidP="0011612F">
            <w:pPr>
              <w:jc w:val="center"/>
              <w:rPr>
                <w:rFonts w:ascii="Verdana" w:hAnsi="Verdana" w:cs="Arial"/>
                <w:sz w:val="17"/>
                <w:szCs w:val="17"/>
                <w:lang w:val="en-AU" w:eastAsia="en-AU"/>
              </w:rPr>
            </w:pPr>
          </w:p>
        </w:tc>
        <w:tc>
          <w:tcPr>
            <w:tcW w:w="1021"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w:t>
            </w:r>
          </w:p>
        </w:tc>
        <w:tc>
          <w:tcPr>
            <w:tcW w:w="1017"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$'000</w:t>
            </w:r>
          </w:p>
        </w:tc>
        <w:tc>
          <w:tcPr>
            <w:tcW w:w="1055"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$'000</w:t>
            </w:r>
          </w:p>
        </w:tc>
        <w:tc>
          <w:tcPr>
            <w:tcW w:w="1061"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$'000</w:t>
            </w:r>
          </w:p>
        </w:tc>
        <w:tc>
          <w:tcPr>
            <w:tcW w:w="1003" w:type="dxa"/>
            <w:shd w:val="pct5" w:color="auto" w:fill="auto"/>
            <w:noWrap/>
            <w:vAlign w:val="center"/>
            <w:hideMark/>
          </w:tcPr>
          <w:p w:rsidR="00DB6D8B" w:rsidRPr="00DB6D8B" w:rsidRDefault="00DB6D8B" w:rsidP="0011612F">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$'000</w:t>
            </w:r>
          </w:p>
        </w:tc>
      </w:tr>
      <w:tr w:rsidR="00D83FEF" w:rsidRPr="00DB6D8B" w:rsidTr="00930894">
        <w:trPr>
          <w:trHeight w:val="255"/>
          <w:tblHeader/>
        </w:trPr>
        <w:tc>
          <w:tcPr>
            <w:tcW w:w="4312" w:type="dxa"/>
            <w:shd w:val="pct5" w:color="auto" w:fill="auto"/>
            <w:noWrap/>
            <w:vAlign w:val="center"/>
            <w:hideMark/>
          </w:tcPr>
          <w:p w:rsidR="00D83FEF" w:rsidRPr="00DB6D8B" w:rsidRDefault="00D83FEF" w:rsidP="0011612F">
            <w:pPr>
              <w:rPr>
                <w:rFonts w:ascii="Verdana" w:hAnsi="Verdana" w:cs="Arial"/>
                <w:b/>
                <w:bCs/>
                <w:sz w:val="17"/>
                <w:szCs w:val="17"/>
                <w:lang w:val="en-AU" w:eastAsia="en-AU"/>
              </w:rPr>
            </w:pPr>
            <w:r w:rsidRPr="00DB6D8B">
              <w:rPr>
                <w:rFonts w:ascii="Verdana" w:hAnsi="Verdana" w:cs="Arial"/>
                <w:b/>
                <w:bCs/>
                <w:sz w:val="17"/>
                <w:szCs w:val="17"/>
                <w:lang w:val="en-AU" w:eastAsia="en-AU"/>
              </w:rPr>
              <w:t>Cash and cash equivalents</w:t>
            </w:r>
          </w:p>
        </w:tc>
        <w:tc>
          <w:tcPr>
            <w:tcW w:w="1021" w:type="dxa"/>
            <w:shd w:val="pct5" w:color="auto" w:fill="auto"/>
            <w:noWrap/>
            <w:vAlign w:val="center"/>
            <w:hideMark/>
          </w:tcPr>
          <w:p w:rsidR="00D83FEF" w:rsidRPr="00DB6D8B" w:rsidRDefault="00D83FEF" w:rsidP="0011612F">
            <w:pPr>
              <w:jc w:val="center"/>
              <w:rPr>
                <w:rFonts w:ascii="Verdana" w:hAnsi="Verdana" w:cs="Arial"/>
                <w:sz w:val="17"/>
                <w:szCs w:val="17"/>
                <w:lang w:val="en-AU" w:eastAsia="en-AU"/>
              </w:rPr>
            </w:pPr>
          </w:p>
        </w:tc>
        <w:tc>
          <w:tcPr>
            <w:tcW w:w="1017" w:type="dxa"/>
            <w:shd w:val="pct5" w:color="auto" w:fill="auto"/>
            <w:noWrap/>
            <w:vAlign w:val="center"/>
            <w:hideMark/>
          </w:tcPr>
          <w:p w:rsidR="00D83FEF" w:rsidRPr="00DB6D8B" w:rsidRDefault="00D83FEF" w:rsidP="0011612F">
            <w:pPr>
              <w:jc w:val="center"/>
              <w:rPr>
                <w:rFonts w:ascii="Verdana" w:hAnsi="Verdana" w:cs="Arial"/>
                <w:i/>
                <w:iCs/>
                <w:sz w:val="17"/>
                <w:szCs w:val="17"/>
                <w:lang w:val="en-AU" w:eastAsia="en-AU"/>
              </w:rPr>
            </w:pPr>
          </w:p>
        </w:tc>
        <w:tc>
          <w:tcPr>
            <w:tcW w:w="1055" w:type="dxa"/>
            <w:shd w:val="pct5" w:color="auto" w:fill="auto"/>
            <w:noWrap/>
            <w:vAlign w:val="center"/>
            <w:hideMark/>
          </w:tcPr>
          <w:p w:rsidR="00D83FEF" w:rsidRPr="00DB6D8B" w:rsidRDefault="00D83FEF" w:rsidP="0011612F">
            <w:pPr>
              <w:jc w:val="center"/>
              <w:rPr>
                <w:rFonts w:ascii="Verdana" w:hAnsi="Verdana" w:cs="Arial"/>
                <w:i/>
                <w:iCs/>
                <w:sz w:val="17"/>
                <w:szCs w:val="17"/>
                <w:lang w:val="en-AU" w:eastAsia="en-AU"/>
              </w:rPr>
            </w:pPr>
          </w:p>
        </w:tc>
        <w:tc>
          <w:tcPr>
            <w:tcW w:w="1061" w:type="dxa"/>
            <w:shd w:val="pct5" w:color="auto" w:fill="auto"/>
            <w:noWrap/>
            <w:vAlign w:val="center"/>
            <w:hideMark/>
          </w:tcPr>
          <w:p w:rsidR="00D83FEF" w:rsidRPr="00DB6D8B" w:rsidRDefault="00D83FEF" w:rsidP="0011612F">
            <w:pPr>
              <w:jc w:val="center"/>
              <w:rPr>
                <w:rFonts w:ascii="Verdana" w:hAnsi="Verdana" w:cs="Arial"/>
                <w:i/>
                <w:iCs/>
                <w:sz w:val="17"/>
                <w:szCs w:val="17"/>
                <w:lang w:val="en-AU" w:eastAsia="en-AU"/>
              </w:rPr>
            </w:pPr>
          </w:p>
        </w:tc>
        <w:tc>
          <w:tcPr>
            <w:tcW w:w="1003" w:type="dxa"/>
            <w:shd w:val="pct5" w:color="auto" w:fill="auto"/>
            <w:noWrap/>
            <w:vAlign w:val="center"/>
            <w:hideMark/>
          </w:tcPr>
          <w:p w:rsidR="00D83FEF" w:rsidRPr="00DB6D8B" w:rsidRDefault="00D83FEF" w:rsidP="0011612F">
            <w:pPr>
              <w:jc w:val="center"/>
              <w:rPr>
                <w:rFonts w:ascii="Verdana" w:hAnsi="Verdana" w:cs="Arial"/>
                <w:i/>
                <w:iCs/>
                <w:sz w:val="17"/>
                <w:szCs w:val="17"/>
                <w:lang w:val="en-AU" w:eastAsia="en-AU"/>
              </w:rPr>
            </w:pPr>
          </w:p>
        </w:tc>
      </w:tr>
      <w:tr w:rsidR="00D83FEF" w:rsidRPr="00DB6D8B" w:rsidTr="00930894">
        <w:trPr>
          <w:trHeight w:val="255"/>
          <w:tblHeader/>
        </w:trPr>
        <w:tc>
          <w:tcPr>
            <w:tcW w:w="4312" w:type="dxa"/>
            <w:shd w:val="pct5" w:color="auto" w:fill="auto"/>
            <w:noWrap/>
            <w:vAlign w:val="center"/>
            <w:hideMark/>
          </w:tcPr>
          <w:p w:rsidR="00D83FEF" w:rsidRPr="00DB6D8B" w:rsidRDefault="00D83FEF" w:rsidP="0011612F">
            <w:pPr>
              <w:rPr>
                <w:rFonts w:ascii="Verdana" w:hAnsi="Verdana" w:cs="Arial"/>
                <w:i/>
                <w:iCs/>
                <w:sz w:val="17"/>
                <w:szCs w:val="17"/>
                <w:lang w:val="en-AU" w:eastAsia="en-AU"/>
              </w:rPr>
            </w:pPr>
            <w:r w:rsidRPr="00DB6D8B">
              <w:rPr>
                <w:rFonts w:ascii="Verdana" w:hAnsi="Verdana" w:cs="Arial"/>
                <w:sz w:val="17"/>
                <w:szCs w:val="17"/>
                <w:lang w:val="en-AU" w:eastAsia="en-AU"/>
              </w:rPr>
              <w:t>Cash at bank</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3</w:t>
            </w:r>
            <w:r w:rsidR="0011612F">
              <w:rPr>
                <w:rFonts w:ascii="Verdana" w:hAnsi="Verdana" w:cs="Arial"/>
                <w:sz w:val="17"/>
                <w:szCs w:val="17"/>
                <w:lang w:val="en-AU" w:eastAsia="en-AU"/>
              </w:rPr>
              <w:t>.42</w:t>
            </w: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3,555</w:t>
            </w: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3,555</w:t>
            </w: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r>
      <w:tr w:rsidR="00D83FEF" w:rsidRPr="00DB6D8B" w:rsidTr="00930894">
        <w:trPr>
          <w:trHeight w:val="93"/>
        </w:trPr>
        <w:tc>
          <w:tcPr>
            <w:tcW w:w="4312" w:type="dxa"/>
            <w:shd w:val="pct5" w:color="auto" w:fill="auto"/>
            <w:noWrap/>
            <w:vAlign w:val="center"/>
            <w:hideMark/>
          </w:tcPr>
          <w:p w:rsidR="00D83FEF" w:rsidRPr="00DB6D8B" w:rsidRDefault="00D83FEF" w:rsidP="0011612F">
            <w:pPr>
              <w:rPr>
                <w:rFonts w:ascii="Verdana" w:hAnsi="Verdana" w:cs="Arial"/>
                <w:i/>
                <w:iCs/>
                <w:sz w:val="17"/>
                <w:szCs w:val="17"/>
                <w:lang w:val="en-AU" w:eastAsia="en-AU"/>
              </w:rPr>
            </w:pPr>
            <w:r w:rsidRPr="00DB6D8B">
              <w:rPr>
                <w:rFonts w:ascii="Verdana" w:hAnsi="Verdana" w:cs="Arial"/>
                <w:sz w:val="17"/>
                <w:szCs w:val="17"/>
                <w:lang w:val="en-AU" w:eastAsia="en-AU"/>
              </w:rPr>
              <w:t>Cash on hand</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133</w:t>
            </w: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133</w:t>
            </w:r>
          </w:p>
        </w:tc>
      </w:tr>
      <w:tr w:rsidR="00D83FEF" w:rsidRPr="00DB6D8B" w:rsidTr="00930894">
        <w:trPr>
          <w:trHeight w:val="255"/>
        </w:trPr>
        <w:tc>
          <w:tcPr>
            <w:tcW w:w="4312" w:type="dxa"/>
            <w:shd w:val="pct5" w:color="auto" w:fill="auto"/>
            <w:noWrap/>
            <w:vAlign w:val="center"/>
            <w:hideMark/>
          </w:tcPr>
          <w:p w:rsidR="00D83FEF" w:rsidRPr="00DB6D8B" w:rsidRDefault="00D83FEF" w:rsidP="0011612F">
            <w:pPr>
              <w:rPr>
                <w:rFonts w:ascii="Verdana" w:hAnsi="Verdana" w:cs="Arial"/>
                <w:i/>
                <w:iCs/>
                <w:sz w:val="17"/>
                <w:szCs w:val="17"/>
                <w:lang w:val="en-AU" w:eastAsia="en-AU"/>
              </w:rPr>
            </w:pPr>
            <w:r w:rsidRPr="00DB6D8B">
              <w:rPr>
                <w:rFonts w:ascii="Verdana" w:hAnsi="Verdana" w:cs="Arial"/>
                <w:b/>
                <w:bCs/>
                <w:sz w:val="17"/>
                <w:szCs w:val="17"/>
                <w:lang w:val="en-AU" w:eastAsia="en-AU"/>
              </w:rPr>
              <w:t>Receivables</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r>
      <w:tr w:rsidR="00D83FEF" w:rsidRPr="00DB6D8B" w:rsidTr="00930894">
        <w:trPr>
          <w:trHeight w:val="240"/>
        </w:trPr>
        <w:tc>
          <w:tcPr>
            <w:tcW w:w="4312" w:type="dxa"/>
            <w:shd w:val="pct5" w:color="auto" w:fill="auto"/>
            <w:noWrap/>
            <w:vAlign w:val="center"/>
            <w:hideMark/>
          </w:tcPr>
          <w:p w:rsidR="00D83FEF" w:rsidRPr="00DB6D8B" w:rsidRDefault="00D83FEF" w:rsidP="0011612F">
            <w:pPr>
              <w:rPr>
                <w:rFonts w:ascii="Verdana" w:hAnsi="Verdana" w:cs="Arial"/>
                <w:sz w:val="17"/>
                <w:szCs w:val="17"/>
                <w:lang w:val="en-AU" w:eastAsia="en-AU"/>
              </w:rPr>
            </w:pPr>
            <w:r w:rsidRPr="00DB6D8B">
              <w:rPr>
                <w:rFonts w:ascii="Verdana" w:hAnsi="Verdana" w:cs="Arial"/>
                <w:sz w:val="17"/>
                <w:szCs w:val="17"/>
                <w:lang w:val="en-AU" w:eastAsia="en-AU"/>
              </w:rPr>
              <w:t>Debtors</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16,738</w:t>
            </w: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16,738</w:t>
            </w:r>
          </w:p>
        </w:tc>
      </w:tr>
      <w:tr w:rsidR="00D83FEF" w:rsidRPr="00DB6D8B" w:rsidTr="00930894">
        <w:trPr>
          <w:trHeight w:val="240"/>
        </w:trPr>
        <w:tc>
          <w:tcPr>
            <w:tcW w:w="4312" w:type="dxa"/>
            <w:shd w:val="pct5" w:color="auto" w:fill="auto"/>
            <w:noWrap/>
            <w:vAlign w:val="center"/>
            <w:hideMark/>
          </w:tcPr>
          <w:p w:rsidR="00D83FEF" w:rsidRPr="00DB6D8B" w:rsidRDefault="00D83FEF" w:rsidP="0011612F">
            <w:pPr>
              <w:rPr>
                <w:rFonts w:ascii="Verdana" w:hAnsi="Verdana" w:cs="Arial"/>
                <w:sz w:val="17"/>
                <w:szCs w:val="17"/>
                <w:lang w:val="en-AU" w:eastAsia="en-AU"/>
              </w:rPr>
            </w:pPr>
            <w:r w:rsidRPr="00DB6D8B">
              <w:rPr>
                <w:rFonts w:ascii="Verdana" w:hAnsi="Verdana" w:cs="Arial"/>
                <w:sz w:val="17"/>
                <w:szCs w:val="17"/>
                <w:lang w:val="en-AU" w:eastAsia="en-AU"/>
              </w:rPr>
              <w:t>Accrued revenue</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17,296</w:t>
            </w: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17,296</w:t>
            </w:r>
          </w:p>
        </w:tc>
      </w:tr>
      <w:tr w:rsidR="00D83FEF" w:rsidRPr="00DB6D8B" w:rsidTr="00930894">
        <w:trPr>
          <w:trHeight w:val="465"/>
        </w:trPr>
        <w:tc>
          <w:tcPr>
            <w:tcW w:w="4312" w:type="dxa"/>
            <w:shd w:val="pct5" w:color="auto" w:fill="auto"/>
            <w:vAlign w:val="center"/>
            <w:hideMark/>
          </w:tcPr>
          <w:p w:rsidR="00D83FEF" w:rsidRPr="00DB6D8B" w:rsidRDefault="00D83FEF" w:rsidP="0011612F">
            <w:pPr>
              <w:rPr>
                <w:rFonts w:ascii="Verdana" w:hAnsi="Verdana" w:cs="Arial"/>
                <w:sz w:val="20"/>
                <w:lang w:val="en-AU" w:eastAsia="en-AU"/>
              </w:rPr>
            </w:pPr>
            <w:r w:rsidRPr="00DB6D8B">
              <w:rPr>
                <w:rFonts w:ascii="Verdana" w:hAnsi="Verdana" w:cs="Arial"/>
                <w:sz w:val="17"/>
                <w:szCs w:val="17"/>
                <w:lang w:val="en-AU" w:eastAsia="en-AU"/>
              </w:rPr>
              <w:t>Compensation payments recoverable</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7,427</w:t>
            </w: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7,427</w:t>
            </w:r>
          </w:p>
        </w:tc>
      </w:tr>
      <w:tr w:rsidR="00DB6D8B" w:rsidRPr="00DB6D8B" w:rsidTr="00930894">
        <w:trPr>
          <w:trHeight w:val="270"/>
        </w:trPr>
        <w:tc>
          <w:tcPr>
            <w:tcW w:w="4312" w:type="dxa"/>
            <w:shd w:val="pct5" w:color="auto" w:fill="auto"/>
            <w:vAlign w:val="center"/>
            <w:hideMark/>
          </w:tcPr>
          <w:p w:rsidR="00DB6D8B" w:rsidRPr="00DB6D8B" w:rsidRDefault="00DB6D8B" w:rsidP="0011612F">
            <w:pPr>
              <w:rPr>
                <w:rFonts w:ascii="Verdana" w:hAnsi="Verdana" w:cs="Arial"/>
                <w:sz w:val="17"/>
                <w:szCs w:val="17"/>
                <w:lang w:val="en-AU" w:eastAsia="en-AU"/>
              </w:rPr>
            </w:pPr>
            <w:r w:rsidRPr="00DB6D8B">
              <w:rPr>
                <w:rFonts w:ascii="Verdana" w:hAnsi="Verdana" w:cs="Arial"/>
                <w:sz w:val="17"/>
                <w:szCs w:val="17"/>
                <w:lang w:val="en-AU" w:eastAsia="en-AU"/>
              </w:rPr>
              <w:t>Operating lease receivables</w:t>
            </w:r>
          </w:p>
        </w:tc>
        <w:tc>
          <w:tcPr>
            <w:tcW w:w="1021"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53</w:t>
            </w:r>
          </w:p>
        </w:tc>
        <w:tc>
          <w:tcPr>
            <w:tcW w:w="1055"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53</w:t>
            </w:r>
          </w:p>
        </w:tc>
      </w:tr>
      <w:tr w:rsidR="00D83FEF" w:rsidRPr="00DB6D8B" w:rsidTr="00930894">
        <w:trPr>
          <w:trHeight w:val="240"/>
        </w:trPr>
        <w:tc>
          <w:tcPr>
            <w:tcW w:w="4312" w:type="dxa"/>
            <w:shd w:val="pct5" w:color="auto" w:fill="auto"/>
            <w:vAlign w:val="center"/>
            <w:hideMark/>
          </w:tcPr>
          <w:p w:rsidR="00D83FEF" w:rsidRPr="00DB6D8B" w:rsidRDefault="00D83FEF" w:rsidP="0011612F">
            <w:pPr>
              <w:rPr>
                <w:rFonts w:ascii="Verdana" w:hAnsi="Verdana" w:cs="Arial"/>
                <w:sz w:val="17"/>
                <w:szCs w:val="17"/>
                <w:lang w:val="en-AU" w:eastAsia="en-AU"/>
              </w:rPr>
            </w:pPr>
            <w:r w:rsidRPr="00DB6D8B">
              <w:rPr>
                <w:rFonts w:ascii="Verdana" w:hAnsi="Verdana" w:cs="Arial"/>
                <w:sz w:val="17"/>
                <w:szCs w:val="17"/>
                <w:lang w:val="en-AU" w:eastAsia="en-AU"/>
              </w:rPr>
              <w:t>Interest free loans</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162</w:t>
            </w: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162</w:t>
            </w:r>
          </w:p>
        </w:tc>
      </w:tr>
      <w:tr w:rsidR="00D83FEF" w:rsidRPr="00DB6D8B" w:rsidTr="00930894">
        <w:trPr>
          <w:trHeight w:val="240"/>
        </w:trPr>
        <w:tc>
          <w:tcPr>
            <w:tcW w:w="4312" w:type="dxa"/>
            <w:shd w:val="pct5" w:color="auto" w:fill="auto"/>
            <w:noWrap/>
            <w:vAlign w:val="center"/>
            <w:hideMark/>
          </w:tcPr>
          <w:p w:rsidR="00D83FEF" w:rsidRPr="00DB6D8B" w:rsidRDefault="00D83FEF" w:rsidP="0011612F">
            <w:pPr>
              <w:rPr>
                <w:rFonts w:ascii="Verdana" w:hAnsi="Verdana" w:cs="Arial"/>
                <w:b/>
                <w:bCs/>
                <w:sz w:val="17"/>
                <w:szCs w:val="17"/>
                <w:lang w:val="en-AU" w:eastAsia="en-AU"/>
              </w:rPr>
            </w:pPr>
            <w:r w:rsidRPr="00DB6D8B">
              <w:rPr>
                <w:rFonts w:ascii="Verdana" w:hAnsi="Verdana" w:cs="Arial"/>
                <w:b/>
                <w:bCs/>
                <w:sz w:val="17"/>
                <w:szCs w:val="17"/>
                <w:lang w:val="en-AU" w:eastAsia="en-AU"/>
              </w:rPr>
              <w:t>Total</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17"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r w:rsidRPr="00DB6D8B">
              <w:rPr>
                <w:rFonts w:ascii="Verdana" w:hAnsi="Verdana" w:cs="Arial"/>
                <w:b/>
                <w:bCs/>
                <w:sz w:val="17"/>
                <w:szCs w:val="17"/>
                <w:lang w:val="en-AU" w:eastAsia="en-AU"/>
              </w:rPr>
              <w:t>45,364</w:t>
            </w:r>
          </w:p>
        </w:tc>
        <w:tc>
          <w:tcPr>
            <w:tcW w:w="1055"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r w:rsidRPr="00DB6D8B">
              <w:rPr>
                <w:rFonts w:ascii="Verdana" w:hAnsi="Verdana" w:cs="Arial"/>
                <w:b/>
                <w:bCs/>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r w:rsidRPr="00DB6D8B">
              <w:rPr>
                <w:rFonts w:ascii="Verdana" w:hAnsi="Verdana" w:cs="Arial"/>
                <w:b/>
                <w:bCs/>
                <w:sz w:val="17"/>
                <w:szCs w:val="17"/>
                <w:lang w:val="en-AU" w:eastAsia="en-AU"/>
              </w:rPr>
              <w:t>3,555</w:t>
            </w:r>
          </w:p>
        </w:tc>
        <w:tc>
          <w:tcPr>
            <w:tcW w:w="1003"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r w:rsidRPr="00DB6D8B">
              <w:rPr>
                <w:rFonts w:ascii="Verdana" w:hAnsi="Verdana" w:cs="Arial"/>
                <w:b/>
                <w:bCs/>
                <w:sz w:val="17"/>
                <w:szCs w:val="17"/>
                <w:lang w:val="en-AU" w:eastAsia="en-AU"/>
              </w:rPr>
              <w:t>41,809</w:t>
            </w:r>
          </w:p>
        </w:tc>
      </w:tr>
      <w:tr w:rsidR="00D83FEF" w:rsidRPr="00DB6D8B" w:rsidTr="00930894">
        <w:trPr>
          <w:trHeight w:val="240"/>
        </w:trPr>
        <w:tc>
          <w:tcPr>
            <w:tcW w:w="4312" w:type="dxa"/>
            <w:shd w:val="pct5" w:color="auto" w:fill="auto"/>
            <w:noWrap/>
            <w:vAlign w:val="center"/>
            <w:hideMark/>
          </w:tcPr>
          <w:p w:rsidR="00D83FEF" w:rsidRPr="00DB6D8B" w:rsidRDefault="00D83FEF" w:rsidP="0011612F">
            <w:pPr>
              <w:rPr>
                <w:rFonts w:ascii="Verdana" w:hAnsi="Verdana" w:cs="Arial"/>
                <w:b/>
                <w:bCs/>
                <w:sz w:val="17"/>
                <w:szCs w:val="17"/>
                <w:lang w:val="en-AU" w:eastAsia="en-AU"/>
              </w:rPr>
            </w:pP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r>
      <w:tr w:rsidR="00D83FEF" w:rsidRPr="00DB6D8B" w:rsidTr="00930894">
        <w:trPr>
          <w:trHeight w:val="240"/>
        </w:trPr>
        <w:tc>
          <w:tcPr>
            <w:tcW w:w="4312" w:type="dxa"/>
            <w:shd w:val="pct5" w:color="auto" w:fill="auto"/>
            <w:noWrap/>
            <w:vAlign w:val="center"/>
            <w:hideMark/>
          </w:tcPr>
          <w:p w:rsidR="00D83FEF" w:rsidRPr="00DB6D8B" w:rsidRDefault="00D83FEF" w:rsidP="0011612F">
            <w:pPr>
              <w:rPr>
                <w:rFonts w:ascii="Verdana" w:hAnsi="Verdana" w:cs="Arial"/>
                <w:b/>
                <w:bCs/>
                <w:sz w:val="17"/>
                <w:szCs w:val="17"/>
                <w:lang w:val="en-AU" w:eastAsia="en-AU"/>
              </w:rPr>
            </w:pPr>
            <w:r w:rsidRPr="00DB6D8B">
              <w:rPr>
                <w:rFonts w:ascii="Verdana" w:hAnsi="Verdana" w:cs="Arial"/>
                <w:b/>
                <w:bCs/>
                <w:sz w:val="17"/>
                <w:szCs w:val="17"/>
                <w:lang w:val="en-AU" w:eastAsia="en-AU"/>
              </w:rPr>
              <w:t>Payables</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p>
        </w:tc>
      </w:tr>
      <w:tr w:rsidR="00D83FEF" w:rsidRPr="00DB6D8B" w:rsidTr="00930894">
        <w:trPr>
          <w:trHeight w:val="240"/>
        </w:trPr>
        <w:tc>
          <w:tcPr>
            <w:tcW w:w="4312" w:type="dxa"/>
            <w:tcBorders>
              <w:bottom w:val="single" w:sz="4" w:space="0" w:color="auto"/>
            </w:tcBorders>
            <w:shd w:val="pct5" w:color="auto" w:fill="auto"/>
            <w:noWrap/>
            <w:vAlign w:val="center"/>
            <w:hideMark/>
          </w:tcPr>
          <w:p w:rsidR="00D83FEF" w:rsidRPr="00DB6D8B" w:rsidRDefault="00D83FEF" w:rsidP="0011612F">
            <w:pPr>
              <w:rPr>
                <w:rFonts w:ascii="Verdana" w:hAnsi="Verdana" w:cs="Arial"/>
                <w:sz w:val="17"/>
                <w:szCs w:val="17"/>
                <w:lang w:val="en-AU" w:eastAsia="en-AU"/>
              </w:rPr>
            </w:pPr>
            <w:r w:rsidRPr="00DB6D8B">
              <w:rPr>
                <w:rFonts w:ascii="Verdana" w:hAnsi="Verdana" w:cs="Arial"/>
                <w:sz w:val="17"/>
                <w:szCs w:val="17"/>
                <w:lang w:val="en-AU" w:eastAsia="en-AU"/>
              </w:rPr>
              <w:t>Creditors &amp; accruals</w:t>
            </w:r>
          </w:p>
        </w:tc>
        <w:tc>
          <w:tcPr>
            <w:tcW w:w="1021" w:type="dxa"/>
            <w:tcBorders>
              <w:bottom w:val="single" w:sz="4" w:space="0" w:color="auto"/>
            </w:tcBorders>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tcBorders>
              <w:bottom w:val="single" w:sz="4" w:space="0" w:color="auto"/>
            </w:tcBorders>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184,860</w:t>
            </w:r>
          </w:p>
        </w:tc>
        <w:tc>
          <w:tcPr>
            <w:tcW w:w="1055" w:type="dxa"/>
            <w:tcBorders>
              <w:bottom w:val="single" w:sz="4" w:space="0" w:color="auto"/>
            </w:tcBorders>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tcBorders>
              <w:bottom w:val="single" w:sz="4" w:space="0" w:color="auto"/>
            </w:tcBorders>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tcBorders>
              <w:bottom w:val="single" w:sz="4" w:space="0" w:color="auto"/>
            </w:tcBorders>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184,860</w:t>
            </w:r>
          </w:p>
        </w:tc>
      </w:tr>
      <w:tr w:rsidR="00D83FEF" w:rsidRPr="00DB6D8B" w:rsidTr="00930894">
        <w:trPr>
          <w:trHeight w:val="240"/>
        </w:trPr>
        <w:tc>
          <w:tcPr>
            <w:tcW w:w="4312" w:type="dxa"/>
            <w:shd w:val="pct5" w:color="auto" w:fill="auto"/>
            <w:noWrap/>
            <w:vAlign w:val="center"/>
            <w:hideMark/>
          </w:tcPr>
          <w:p w:rsidR="00D83FEF" w:rsidRPr="00DB6D8B" w:rsidRDefault="00D83FEF" w:rsidP="0011612F">
            <w:pPr>
              <w:rPr>
                <w:rFonts w:ascii="Verdana" w:hAnsi="Verdana" w:cs="Arial"/>
                <w:sz w:val="17"/>
                <w:szCs w:val="17"/>
                <w:lang w:val="en-AU" w:eastAsia="en-AU"/>
              </w:rPr>
            </w:pPr>
            <w:r w:rsidRPr="00DB6D8B">
              <w:rPr>
                <w:rFonts w:ascii="Verdana" w:hAnsi="Verdana" w:cs="Arial"/>
                <w:sz w:val="17"/>
                <w:szCs w:val="17"/>
                <w:lang w:val="en-AU" w:eastAsia="en-AU"/>
              </w:rPr>
              <w:t>Leased assets</w:t>
            </w:r>
          </w:p>
        </w:tc>
        <w:tc>
          <w:tcPr>
            <w:tcW w:w="102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55"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shd w:val="pct5" w:color="auto" w:fill="auto"/>
            <w:noWrap/>
            <w:vAlign w:val="center"/>
            <w:hideMark/>
          </w:tcPr>
          <w:p w:rsidR="00D83FEF" w:rsidRPr="00DB6D8B" w:rsidRDefault="00D83FEF"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r>
      <w:tr w:rsidR="00DB6D8B" w:rsidRPr="00DB6D8B" w:rsidTr="00930894">
        <w:trPr>
          <w:trHeight w:val="270"/>
        </w:trPr>
        <w:tc>
          <w:tcPr>
            <w:tcW w:w="4312" w:type="dxa"/>
            <w:shd w:val="pct5" w:color="auto" w:fill="auto"/>
            <w:vAlign w:val="center"/>
            <w:hideMark/>
          </w:tcPr>
          <w:p w:rsidR="00DB6D8B" w:rsidRPr="00DB6D8B" w:rsidRDefault="00DB6D8B" w:rsidP="0011612F">
            <w:pPr>
              <w:rPr>
                <w:rFonts w:ascii="Verdana" w:hAnsi="Verdana" w:cs="Arial"/>
                <w:sz w:val="17"/>
                <w:szCs w:val="17"/>
                <w:lang w:val="en-AU" w:eastAsia="en-AU"/>
              </w:rPr>
            </w:pPr>
            <w:r w:rsidRPr="00DB6D8B">
              <w:rPr>
                <w:rFonts w:ascii="Verdana" w:hAnsi="Verdana" w:cs="Arial"/>
                <w:sz w:val="17"/>
                <w:szCs w:val="17"/>
                <w:lang w:val="en-AU" w:eastAsia="en-AU"/>
              </w:rPr>
              <w:t>Victorian Government and government agencies</w:t>
            </w:r>
          </w:p>
        </w:tc>
        <w:tc>
          <w:tcPr>
            <w:tcW w:w="1021"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17"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24,642</w:t>
            </w:r>
          </w:p>
        </w:tc>
        <w:tc>
          <w:tcPr>
            <w:tcW w:w="1055"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61"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w:t>
            </w:r>
          </w:p>
        </w:tc>
        <w:tc>
          <w:tcPr>
            <w:tcW w:w="1003" w:type="dxa"/>
            <w:shd w:val="pct5" w:color="auto" w:fill="auto"/>
            <w:noWrap/>
            <w:vAlign w:val="center"/>
            <w:hideMark/>
          </w:tcPr>
          <w:p w:rsidR="00DB6D8B" w:rsidRPr="00DB6D8B" w:rsidRDefault="00DB6D8B" w:rsidP="0011612F">
            <w:pPr>
              <w:jc w:val="right"/>
              <w:rPr>
                <w:rFonts w:ascii="Verdana" w:hAnsi="Verdana" w:cs="Arial"/>
                <w:sz w:val="17"/>
                <w:szCs w:val="17"/>
                <w:lang w:val="en-AU" w:eastAsia="en-AU"/>
              </w:rPr>
            </w:pPr>
            <w:r w:rsidRPr="00DB6D8B">
              <w:rPr>
                <w:rFonts w:ascii="Verdana" w:hAnsi="Verdana" w:cs="Arial"/>
                <w:sz w:val="17"/>
                <w:szCs w:val="17"/>
                <w:lang w:val="en-AU" w:eastAsia="en-AU"/>
              </w:rPr>
              <w:t>24,642</w:t>
            </w:r>
          </w:p>
        </w:tc>
      </w:tr>
      <w:tr w:rsidR="00D83FEF" w:rsidRPr="00DB6D8B" w:rsidTr="00930894">
        <w:trPr>
          <w:trHeight w:val="227"/>
        </w:trPr>
        <w:tc>
          <w:tcPr>
            <w:tcW w:w="4312" w:type="dxa"/>
            <w:shd w:val="pct5" w:color="auto" w:fill="auto"/>
            <w:noWrap/>
            <w:vAlign w:val="center"/>
            <w:hideMark/>
          </w:tcPr>
          <w:p w:rsidR="00D83FEF" w:rsidRPr="00DB6D8B" w:rsidRDefault="00D83FEF" w:rsidP="0011612F">
            <w:pPr>
              <w:rPr>
                <w:rFonts w:ascii="Verdana" w:hAnsi="Verdana" w:cs="Arial"/>
                <w:b/>
                <w:bCs/>
                <w:sz w:val="17"/>
                <w:szCs w:val="17"/>
                <w:lang w:val="en-AU" w:eastAsia="en-AU"/>
              </w:rPr>
            </w:pPr>
            <w:r w:rsidRPr="00DB6D8B">
              <w:rPr>
                <w:rFonts w:ascii="Verdana" w:hAnsi="Verdana" w:cs="Arial"/>
                <w:b/>
                <w:bCs/>
                <w:sz w:val="17"/>
                <w:szCs w:val="17"/>
                <w:lang w:val="en-AU" w:eastAsia="en-AU"/>
              </w:rPr>
              <w:t>Total</w:t>
            </w:r>
          </w:p>
        </w:tc>
        <w:tc>
          <w:tcPr>
            <w:tcW w:w="1021"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p>
        </w:tc>
        <w:tc>
          <w:tcPr>
            <w:tcW w:w="1017"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r w:rsidRPr="00DB6D8B">
              <w:rPr>
                <w:rFonts w:ascii="Verdana" w:hAnsi="Verdana" w:cs="Arial"/>
                <w:b/>
                <w:bCs/>
                <w:sz w:val="17"/>
                <w:szCs w:val="17"/>
                <w:lang w:val="en-AU" w:eastAsia="en-AU"/>
              </w:rPr>
              <w:t>209,502</w:t>
            </w:r>
          </w:p>
        </w:tc>
        <w:tc>
          <w:tcPr>
            <w:tcW w:w="1055"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r w:rsidRPr="00DB6D8B">
              <w:rPr>
                <w:rFonts w:ascii="Verdana" w:hAnsi="Verdana" w:cs="Arial"/>
                <w:b/>
                <w:bCs/>
                <w:sz w:val="17"/>
                <w:szCs w:val="17"/>
                <w:lang w:val="en-AU" w:eastAsia="en-AU"/>
              </w:rPr>
              <w:t>-</w:t>
            </w:r>
          </w:p>
        </w:tc>
        <w:tc>
          <w:tcPr>
            <w:tcW w:w="1061"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r w:rsidRPr="00DB6D8B">
              <w:rPr>
                <w:rFonts w:ascii="Verdana" w:hAnsi="Verdana" w:cs="Arial"/>
                <w:b/>
                <w:bCs/>
                <w:sz w:val="17"/>
                <w:szCs w:val="17"/>
                <w:lang w:val="en-AU" w:eastAsia="en-AU"/>
              </w:rPr>
              <w:t>-</w:t>
            </w:r>
          </w:p>
        </w:tc>
        <w:tc>
          <w:tcPr>
            <w:tcW w:w="1003" w:type="dxa"/>
            <w:shd w:val="pct5" w:color="auto" w:fill="auto"/>
            <w:noWrap/>
            <w:vAlign w:val="center"/>
            <w:hideMark/>
          </w:tcPr>
          <w:p w:rsidR="00D83FEF" w:rsidRPr="00DB6D8B" w:rsidRDefault="00D83FEF" w:rsidP="0011612F">
            <w:pPr>
              <w:jc w:val="right"/>
              <w:rPr>
                <w:rFonts w:ascii="Verdana" w:hAnsi="Verdana" w:cs="Arial"/>
                <w:b/>
                <w:bCs/>
                <w:sz w:val="17"/>
                <w:szCs w:val="17"/>
                <w:lang w:val="en-AU" w:eastAsia="en-AU"/>
              </w:rPr>
            </w:pPr>
            <w:r w:rsidRPr="00BA2285">
              <w:rPr>
                <w:rFonts w:ascii="Verdana" w:hAnsi="Verdana" w:cs="Arial"/>
                <w:b/>
                <w:bCs/>
                <w:sz w:val="17"/>
                <w:szCs w:val="17"/>
                <w:lang w:val="en-AU" w:eastAsia="en-AU"/>
              </w:rPr>
              <w:t>209</w:t>
            </w:r>
            <w:r w:rsidRPr="00DB6D8B">
              <w:rPr>
                <w:rFonts w:ascii="Verdana" w:hAnsi="Verdana" w:cs="Arial"/>
                <w:b/>
                <w:bCs/>
                <w:sz w:val="17"/>
                <w:szCs w:val="17"/>
                <w:lang w:val="en-AU" w:eastAsia="en-AU"/>
              </w:rPr>
              <w:t>,502</w:t>
            </w:r>
          </w:p>
        </w:tc>
      </w:tr>
    </w:tbl>
    <w:p w:rsidR="0011612F" w:rsidRDefault="0011612F" w:rsidP="00D83FEF">
      <w:pPr>
        <w:pStyle w:val="Heading1"/>
      </w:pPr>
    </w:p>
    <w:p w:rsidR="0011612F" w:rsidRDefault="0011612F" w:rsidP="0011612F">
      <w:r>
        <w:br w:type="page"/>
      </w:r>
    </w:p>
    <w:p w:rsidR="0011612F" w:rsidRDefault="0011612F" w:rsidP="0011612F">
      <w:pPr>
        <w:pStyle w:val="Heading1"/>
      </w:pPr>
      <w:r w:rsidRPr="00D83FEF">
        <w:t>Note 16</w:t>
      </w:r>
    </w:p>
    <w:p w:rsidR="0011612F" w:rsidRDefault="0011612F" w:rsidP="0011612F">
      <w:pPr>
        <w:pStyle w:val="Heading2"/>
      </w:pPr>
      <w:r w:rsidRPr="000434BD">
        <w:t>Financial instruments (continued)</w:t>
      </w:r>
    </w:p>
    <w:p w:rsidR="003B19FA" w:rsidRPr="003B19FA" w:rsidRDefault="003B19FA" w:rsidP="003B19FA"/>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8"/>
        <w:gridCol w:w="1021"/>
        <w:gridCol w:w="1003"/>
        <w:gridCol w:w="1037"/>
        <w:gridCol w:w="1043"/>
        <w:gridCol w:w="1099"/>
      </w:tblGrid>
      <w:tr w:rsidR="0011612F" w:rsidRPr="00DB6D8B" w:rsidTr="00012141">
        <w:trPr>
          <w:trHeight w:val="224"/>
          <w:tblHeader/>
        </w:trPr>
        <w:tc>
          <w:tcPr>
            <w:tcW w:w="4238" w:type="dxa"/>
            <w:vMerge w:val="restart"/>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p>
          <w:p w:rsidR="0011612F" w:rsidRPr="00DB6D8B" w:rsidRDefault="0011612F" w:rsidP="00012141">
            <w:pPr>
              <w:jc w:val="center"/>
              <w:rPr>
                <w:rFonts w:ascii="Verdana" w:hAnsi="Verdana" w:cs="Arial"/>
                <w:sz w:val="17"/>
                <w:szCs w:val="17"/>
                <w:lang w:val="en-AU" w:eastAsia="en-AU"/>
              </w:rPr>
            </w:pPr>
          </w:p>
          <w:p w:rsidR="0011612F" w:rsidRPr="00DB6D8B" w:rsidRDefault="0011612F" w:rsidP="00012141">
            <w:pPr>
              <w:jc w:val="center"/>
              <w:rPr>
                <w:rFonts w:ascii="Verdana" w:hAnsi="Verdana" w:cs="Arial"/>
                <w:b/>
                <w:bCs/>
                <w:sz w:val="17"/>
                <w:szCs w:val="17"/>
                <w:lang w:val="en-AU" w:eastAsia="en-AU"/>
              </w:rPr>
            </w:pPr>
          </w:p>
          <w:p w:rsidR="0011612F" w:rsidRPr="00DB6D8B" w:rsidRDefault="0011612F" w:rsidP="00012141">
            <w:pPr>
              <w:jc w:val="center"/>
              <w:rPr>
                <w:rFonts w:ascii="Verdana" w:hAnsi="Verdana" w:cs="Arial"/>
                <w:sz w:val="17"/>
                <w:szCs w:val="17"/>
                <w:lang w:val="en-AU" w:eastAsia="en-AU"/>
              </w:rPr>
            </w:pPr>
          </w:p>
          <w:p w:rsidR="0011612F" w:rsidRPr="00DB6D8B" w:rsidRDefault="0011612F" w:rsidP="00012141">
            <w:pPr>
              <w:jc w:val="center"/>
              <w:rPr>
                <w:rFonts w:ascii="Verdana" w:hAnsi="Verdana" w:cs="Arial"/>
                <w:b/>
                <w:bCs/>
                <w:sz w:val="17"/>
                <w:szCs w:val="17"/>
                <w:lang w:val="en-AU" w:eastAsia="en-AU"/>
              </w:rPr>
            </w:pPr>
          </w:p>
          <w:p w:rsidR="0011612F" w:rsidRPr="00DB6D8B" w:rsidRDefault="0011612F" w:rsidP="00012141">
            <w:pPr>
              <w:jc w:val="center"/>
              <w:rPr>
                <w:rFonts w:ascii="Verdana" w:hAnsi="Verdana" w:cs="Arial"/>
                <w:sz w:val="17"/>
                <w:szCs w:val="17"/>
                <w:lang w:val="en-AU" w:eastAsia="en-AU"/>
              </w:rPr>
            </w:pPr>
          </w:p>
          <w:p w:rsidR="0011612F" w:rsidRPr="00DB6D8B" w:rsidRDefault="0011612F" w:rsidP="00012141">
            <w:pPr>
              <w:jc w:val="center"/>
              <w:rPr>
                <w:rFonts w:ascii="Verdana" w:hAnsi="Verdana" w:cs="Arial"/>
                <w:b/>
                <w:bCs/>
                <w:sz w:val="17"/>
                <w:szCs w:val="17"/>
                <w:lang w:val="en-AU" w:eastAsia="en-AU"/>
              </w:rPr>
            </w:pPr>
          </w:p>
          <w:p w:rsidR="0011612F" w:rsidRPr="00DB6D8B" w:rsidRDefault="0011612F" w:rsidP="00012141">
            <w:pPr>
              <w:jc w:val="center"/>
              <w:rPr>
                <w:rFonts w:ascii="Verdana" w:hAnsi="Verdana" w:cs="Arial"/>
                <w:sz w:val="17"/>
                <w:szCs w:val="17"/>
                <w:lang w:val="en-AU" w:eastAsia="en-AU"/>
              </w:rPr>
            </w:pPr>
          </w:p>
        </w:tc>
        <w:tc>
          <w:tcPr>
            <w:tcW w:w="1003" w:type="dxa"/>
            <w:vMerge w:val="restart"/>
            <w:shd w:val="clear" w:color="000000" w:fill="FFFFFF"/>
            <w:vAlign w:val="center"/>
            <w:hideMark/>
          </w:tcPr>
          <w:p w:rsidR="0011612F" w:rsidRPr="00DB6D8B" w:rsidRDefault="0011612F" w:rsidP="00012141">
            <w:pPr>
              <w:jc w:val="center"/>
              <w:rPr>
                <w:rFonts w:ascii="Verdana" w:hAnsi="Verdana" w:cs="Arial"/>
                <w:b/>
                <w:bCs/>
                <w:sz w:val="15"/>
                <w:szCs w:val="15"/>
                <w:lang w:val="en-AU" w:eastAsia="en-AU"/>
              </w:rPr>
            </w:pPr>
            <w:r w:rsidRPr="00DB6D8B">
              <w:rPr>
                <w:rFonts w:ascii="Verdana" w:hAnsi="Verdana" w:cs="Arial"/>
                <w:b/>
                <w:bCs/>
                <w:sz w:val="15"/>
                <w:szCs w:val="15"/>
                <w:lang w:val="en-AU" w:eastAsia="en-AU"/>
              </w:rPr>
              <w:t>Weighted average effective interest rate</w:t>
            </w:r>
          </w:p>
        </w:tc>
        <w:tc>
          <w:tcPr>
            <w:tcW w:w="999" w:type="dxa"/>
            <w:vMerge w:val="restart"/>
            <w:shd w:val="clear" w:color="000000" w:fill="FFFFFF"/>
            <w:vAlign w:val="center"/>
            <w:hideMark/>
          </w:tcPr>
          <w:p w:rsidR="0011612F" w:rsidRPr="00DB6D8B" w:rsidRDefault="0011612F" w:rsidP="00012141">
            <w:pPr>
              <w:jc w:val="center"/>
              <w:rPr>
                <w:rFonts w:ascii="Verdana" w:hAnsi="Verdana" w:cs="Arial"/>
                <w:b/>
                <w:bCs/>
                <w:sz w:val="15"/>
                <w:szCs w:val="15"/>
                <w:lang w:val="en-AU" w:eastAsia="en-AU"/>
              </w:rPr>
            </w:pPr>
            <w:r w:rsidRPr="00DB6D8B">
              <w:rPr>
                <w:rFonts w:ascii="Verdana" w:hAnsi="Verdana" w:cs="Arial"/>
                <w:b/>
                <w:bCs/>
                <w:sz w:val="15"/>
                <w:szCs w:val="15"/>
                <w:lang w:val="en-AU" w:eastAsia="en-AU"/>
              </w:rPr>
              <w:t>Carrying amount</w:t>
            </w:r>
          </w:p>
        </w:tc>
        <w:tc>
          <w:tcPr>
            <w:tcW w:w="3178" w:type="dxa"/>
            <w:gridSpan w:val="3"/>
            <w:shd w:val="clear" w:color="000000" w:fill="FFFFFF"/>
            <w:noWrap/>
            <w:vAlign w:val="center"/>
            <w:hideMark/>
          </w:tcPr>
          <w:p w:rsidR="0011612F" w:rsidRPr="00DB6D8B" w:rsidRDefault="0011612F" w:rsidP="00012141">
            <w:pPr>
              <w:jc w:val="center"/>
              <w:rPr>
                <w:rFonts w:ascii="Verdana" w:hAnsi="Verdana" w:cs="Arial"/>
                <w:b/>
                <w:bCs/>
                <w:sz w:val="16"/>
                <w:szCs w:val="16"/>
                <w:lang w:val="en-AU" w:eastAsia="en-AU"/>
              </w:rPr>
            </w:pPr>
            <w:r w:rsidRPr="00DB6D8B">
              <w:rPr>
                <w:rFonts w:ascii="Verdana" w:hAnsi="Verdana" w:cs="Arial"/>
                <w:b/>
                <w:bCs/>
                <w:sz w:val="16"/>
                <w:szCs w:val="16"/>
                <w:lang w:val="en-AU" w:eastAsia="en-AU"/>
              </w:rPr>
              <w:t>Interest      rate       exposure</w:t>
            </w:r>
          </w:p>
        </w:tc>
      </w:tr>
      <w:tr w:rsidR="0011612F" w:rsidRPr="00DB6D8B" w:rsidTr="00012141">
        <w:trPr>
          <w:trHeight w:val="517"/>
          <w:tblHeader/>
        </w:trPr>
        <w:tc>
          <w:tcPr>
            <w:tcW w:w="4238" w:type="dxa"/>
            <w:vMerge/>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p>
        </w:tc>
        <w:tc>
          <w:tcPr>
            <w:tcW w:w="1003" w:type="dxa"/>
            <w:vMerge/>
            <w:vAlign w:val="center"/>
            <w:hideMark/>
          </w:tcPr>
          <w:p w:rsidR="0011612F" w:rsidRPr="00DB6D8B" w:rsidRDefault="0011612F" w:rsidP="00012141">
            <w:pPr>
              <w:jc w:val="center"/>
              <w:rPr>
                <w:rFonts w:ascii="Verdana" w:hAnsi="Verdana" w:cs="Arial"/>
                <w:b/>
                <w:bCs/>
                <w:sz w:val="15"/>
                <w:szCs w:val="15"/>
                <w:lang w:val="en-AU" w:eastAsia="en-AU"/>
              </w:rPr>
            </w:pPr>
          </w:p>
        </w:tc>
        <w:tc>
          <w:tcPr>
            <w:tcW w:w="999" w:type="dxa"/>
            <w:vMerge/>
            <w:vAlign w:val="center"/>
            <w:hideMark/>
          </w:tcPr>
          <w:p w:rsidR="0011612F" w:rsidRPr="00DB6D8B" w:rsidRDefault="0011612F" w:rsidP="00012141">
            <w:pPr>
              <w:jc w:val="center"/>
              <w:rPr>
                <w:rFonts w:ascii="Verdana" w:hAnsi="Verdana" w:cs="Arial"/>
                <w:b/>
                <w:bCs/>
                <w:sz w:val="15"/>
                <w:szCs w:val="15"/>
                <w:lang w:val="en-AU" w:eastAsia="en-AU"/>
              </w:rPr>
            </w:pPr>
          </w:p>
        </w:tc>
        <w:tc>
          <w:tcPr>
            <w:tcW w:w="1037" w:type="dxa"/>
            <w:shd w:val="clear" w:color="000000" w:fill="FFFFFF"/>
            <w:vAlign w:val="center"/>
            <w:hideMark/>
          </w:tcPr>
          <w:p w:rsidR="0011612F" w:rsidRPr="00DB6D8B" w:rsidRDefault="0011612F" w:rsidP="00012141">
            <w:pPr>
              <w:jc w:val="center"/>
              <w:rPr>
                <w:rFonts w:ascii="Verdana" w:hAnsi="Verdana" w:cs="Arial"/>
                <w:b/>
                <w:bCs/>
                <w:sz w:val="14"/>
                <w:szCs w:val="14"/>
                <w:lang w:val="en-AU" w:eastAsia="en-AU"/>
              </w:rPr>
            </w:pPr>
            <w:r w:rsidRPr="00DB6D8B">
              <w:rPr>
                <w:rFonts w:ascii="Verdana" w:hAnsi="Verdana" w:cs="Arial"/>
                <w:b/>
                <w:bCs/>
                <w:sz w:val="14"/>
                <w:szCs w:val="14"/>
                <w:lang w:val="en-AU" w:eastAsia="en-AU"/>
              </w:rPr>
              <w:t>Fixed interest rate</w:t>
            </w:r>
          </w:p>
        </w:tc>
        <w:tc>
          <w:tcPr>
            <w:tcW w:w="1043" w:type="dxa"/>
            <w:shd w:val="clear" w:color="000000" w:fill="FFFFFF"/>
            <w:vAlign w:val="center"/>
            <w:hideMark/>
          </w:tcPr>
          <w:p w:rsidR="0011612F" w:rsidRPr="00DB6D8B" w:rsidRDefault="0011612F" w:rsidP="00012141">
            <w:pPr>
              <w:jc w:val="center"/>
              <w:rPr>
                <w:rFonts w:ascii="Verdana" w:hAnsi="Verdana" w:cs="Arial"/>
                <w:b/>
                <w:bCs/>
                <w:sz w:val="14"/>
                <w:szCs w:val="14"/>
                <w:lang w:val="en-AU" w:eastAsia="en-AU"/>
              </w:rPr>
            </w:pPr>
            <w:r w:rsidRPr="00DB6D8B">
              <w:rPr>
                <w:rFonts w:ascii="Verdana" w:hAnsi="Verdana" w:cs="Arial"/>
                <w:b/>
                <w:bCs/>
                <w:sz w:val="14"/>
                <w:szCs w:val="14"/>
                <w:lang w:val="en-AU" w:eastAsia="en-AU"/>
              </w:rPr>
              <w:t>Variable interest rate</w:t>
            </w:r>
          </w:p>
        </w:tc>
        <w:tc>
          <w:tcPr>
            <w:tcW w:w="1099" w:type="dxa"/>
            <w:shd w:val="clear" w:color="000000" w:fill="FFFFFF"/>
            <w:vAlign w:val="center"/>
            <w:hideMark/>
          </w:tcPr>
          <w:p w:rsidR="0011612F" w:rsidRPr="00DB6D8B" w:rsidRDefault="0011612F" w:rsidP="00012141">
            <w:pPr>
              <w:jc w:val="center"/>
              <w:rPr>
                <w:rFonts w:ascii="Verdana" w:hAnsi="Verdana" w:cs="Arial"/>
                <w:b/>
                <w:bCs/>
                <w:sz w:val="14"/>
                <w:szCs w:val="14"/>
                <w:lang w:val="en-AU" w:eastAsia="en-AU"/>
              </w:rPr>
            </w:pPr>
            <w:r w:rsidRPr="00DB6D8B">
              <w:rPr>
                <w:rFonts w:ascii="Verdana" w:hAnsi="Verdana" w:cs="Arial"/>
                <w:b/>
                <w:bCs/>
                <w:sz w:val="14"/>
                <w:szCs w:val="14"/>
                <w:lang w:val="en-AU" w:eastAsia="en-AU"/>
              </w:rPr>
              <w:t>Non-interest bearing</w:t>
            </w:r>
          </w:p>
        </w:tc>
      </w:tr>
      <w:tr w:rsidR="0011612F" w:rsidRPr="00DB6D8B" w:rsidTr="00012141">
        <w:trPr>
          <w:trHeight w:val="224"/>
          <w:tblHeader/>
        </w:trPr>
        <w:tc>
          <w:tcPr>
            <w:tcW w:w="4238" w:type="dxa"/>
            <w:vMerge/>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p>
        </w:tc>
        <w:tc>
          <w:tcPr>
            <w:tcW w:w="1003"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2011</w:t>
            </w:r>
          </w:p>
        </w:tc>
        <w:tc>
          <w:tcPr>
            <w:tcW w:w="999"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2011</w:t>
            </w:r>
          </w:p>
        </w:tc>
        <w:tc>
          <w:tcPr>
            <w:tcW w:w="1037"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2011</w:t>
            </w:r>
          </w:p>
        </w:tc>
        <w:tc>
          <w:tcPr>
            <w:tcW w:w="1043"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2011</w:t>
            </w:r>
          </w:p>
        </w:tc>
        <w:tc>
          <w:tcPr>
            <w:tcW w:w="1099"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2011</w:t>
            </w:r>
          </w:p>
        </w:tc>
      </w:tr>
      <w:tr w:rsidR="0011612F" w:rsidRPr="00DB6D8B" w:rsidTr="00012141">
        <w:trPr>
          <w:trHeight w:val="224"/>
          <w:tblHeader/>
        </w:trPr>
        <w:tc>
          <w:tcPr>
            <w:tcW w:w="4238" w:type="dxa"/>
            <w:vMerge/>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p>
        </w:tc>
        <w:tc>
          <w:tcPr>
            <w:tcW w:w="1003"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w:t>
            </w:r>
          </w:p>
        </w:tc>
        <w:tc>
          <w:tcPr>
            <w:tcW w:w="999"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$'000</w:t>
            </w:r>
          </w:p>
        </w:tc>
        <w:tc>
          <w:tcPr>
            <w:tcW w:w="1037"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$'000</w:t>
            </w:r>
          </w:p>
        </w:tc>
        <w:tc>
          <w:tcPr>
            <w:tcW w:w="1043"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$'000</w:t>
            </w:r>
          </w:p>
        </w:tc>
        <w:tc>
          <w:tcPr>
            <w:tcW w:w="1099" w:type="dxa"/>
            <w:shd w:val="clear" w:color="000000" w:fill="FFFFFF"/>
            <w:noWrap/>
            <w:vAlign w:val="center"/>
            <w:hideMark/>
          </w:tcPr>
          <w:p w:rsidR="0011612F" w:rsidRPr="00DB6D8B" w:rsidRDefault="0011612F"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$'000</w:t>
            </w:r>
          </w:p>
        </w:tc>
      </w:tr>
      <w:tr w:rsidR="00012141" w:rsidRPr="00DB6D8B" w:rsidTr="00012141">
        <w:trPr>
          <w:trHeight w:val="238"/>
          <w:tblHeader/>
        </w:trPr>
        <w:tc>
          <w:tcPr>
            <w:tcW w:w="4238" w:type="dxa"/>
            <w:shd w:val="clear" w:color="000000" w:fill="FFFFFF"/>
            <w:noWrap/>
            <w:vAlign w:val="center"/>
            <w:hideMark/>
          </w:tcPr>
          <w:p w:rsidR="00012141" w:rsidRPr="003B19FA" w:rsidRDefault="00012141" w:rsidP="00012141">
            <w:pPr>
              <w:rPr>
                <w:rFonts w:ascii="Verdana" w:hAnsi="Verdana" w:cs="Arial"/>
                <w:b/>
                <w:bCs/>
                <w:sz w:val="17"/>
                <w:szCs w:val="17"/>
                <w:lang w:val="en-AU" w:eastAsia="en-AU"/>
              </w:rPr>
            </w:pPr>
            <w:r w:rsidRPr="00DB6D8B">
              <w:rPr>
                <w:rFonts w:ascii="Verdana" w:hAnsi="Verdana" w:cs="Arial"/>
                <w:b/>
                <w:bCs/>
                <w:sz w:val="17"/>
                <w:szCs w:val="17"/>
                <w:lang w:val="en-AU" w:eastAsia="en-AU"/>
              </w:rPr>
              <w:t>Cash and cash equivalents</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999"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p>
        </w:tc>
        <w:tc>
          <w:tcPr>
            <w:tcW w:w="1037"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p>
        </w:tc>
        <w:tc>
          <w:tcPr>
            <w:tcW w:w="1043"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p>
        </w:tc>
        <w:tc>
          <w:tcPr>
            <w:tcW w:w="1099"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p>
        </w:tc>
      </w:tr>
      <w:tr w:rsidR="00012141" w:rsidRPr="00DB6D8B" w:rsidTr="00012141">
        <w:trPr>
          <w:trHeight w:val="238"/>
        </w:trPr>
        <w:tc>
          <w:tcPr>
            <w:tcW w:w="4238" w:type="dxa"/>
            <w:shd w:val="clear" w:color="000000" w:fill="FFFFFF"/>
            <w:noWrap/>
            <w:vAlign w:val="center"/>
            <w:hideMark/>
          </w:tcPr>
          <w:p w:rsidR="00012141" w:rsidRPr="003B19FA" w:rsidRDefault="003B19FA" w:rsidP="00012141">
            <w:pPr>
              <w:rPr>
                <w:rFonts w:ascii="Verdana" w:hAnsi="Verdana" w:cs="Arial"/>
                <w:sz w:val="17"/>
                <w:szCs w:val="17"/>
                <w:lang w:val="en-AU" w:eastAsia="en-AU"/>
              </w:rPr>
            </w:pPr>
            <w:r>
              <w:rPr>
                <w:rFonts w:ascii="Verdana" w:hAnsi="Verdana" w:cs="Arial"/>
                <w:sz w:val="17"/>
                <w:szCs w:val="17"/>
                <w:lang w:val="en-AU" w:eastAsia="en-AU"/>
              </w:rPr>
              <w:t>Cash at bank</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4.65</w:t>
            </w: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4,335</w:t>
            </w:r>
          </w:p>
        </w:tc>
        <w:tc>
          <w:tcPr>
            <w:tcW w:w="1037"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r w:rsidRPr="00DB6D8B">
              <w:rPr>
                <w:rFonts w:ascii="Verdana" w:hAnsi="Verdana" w:cs="Arial"/>
                <w:i/>
                <w:iCs/>
                <w:sz w:val="17"/>
                <w:szCs w:val="17"/>
                <w:lang w:val="en-AU" w:eastAsia="en-AU"/>
              </w:rPr>
              <w:t>-</w:t>
            </w:r>
          </w:p>
        </w:tc>
        <w:tc>
          <w:tcPr>
            <w:tcW w:w="104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4,335</w:t>
            </w:r>
          </w:p>
        </w:tc>
        <w:tc>
          <w:tcPr>
            <w:tcW w:w="10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r>
      <w:tr w:rsidR="00012141" w:rsidRPr="00DB6D8B" w:rsidTr="00012141">
        <w:trPr>
          <w:trHeight w:val="238"/>
        </w:trPr>
        <w:tc>
          <w:tcPr>
            <w:tcW w:w="4238" w:type="dxa"/>
            <w:shd w:val="clear" w:color="000000" w:fill="FFFFFF"/>
            <w:noWrap/>
            <w:vAlign w:val="center"/>
            <w:hideMark/>
          </w:tcPr>
          <w:p w:rsidR="00012141" w:rsidRPr="003B19FA" w:rsidRDefault="00012141" w:rsidP="00012141">
            <w:pPr>
              <w:rPr>
                <w:rFonts w:ascii="Verdana" w:hAnsi="Verdana" w:cs="Arial"/>
                <w:sz w:val="17"/>
                <w:szCs w:val="17"/>
                <w:lang w:val="en-AU" w:eastAsia="en-AU"/>
              </w:rPr>
            </w:pPr>
            <w:r w:rsidRPr="00DB6D8B">
              <w:rPr>
                <w:rFonts w:ascii="Verdana" w:hAnsi="Verdana" w:cs="Arial"/>
                <w:sz w:val="17"/>
                <w:szCs w:val="17"/>
                <w:lang w:val="en-AU" w:eastAsia="en-AU"/>
              </w:rPr>
              <w:t>Cash on hand</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130</w:t>
            </w:r>
          </w:p>
        </w:tc>
        <w:tc>
          <w:tcPr>
            <w:tcW w:w="1037"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r w:rsidRPr="00DB6D8B">
              <w:rPr>
                <w:rFonts w:ascii="Verdana" w:hAnsi="Verdana" w:cs="Arial"/>
                <w:i/>
                <w:iCs/>
                <w:sz w:val="17"/>
                <w:szCs w:val="17"/>
                <w:lang w:val="en-AU" w:eastAsia="en-AU"/>
              </w:rPr>
              <w:t>-</w:t>
            </w:r>
          </w:p>
        </w:tc>
        <w:tc>
          <w:tcPr>
            <w:tcW w:w="1043"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r w:rsidRPr="00DB6D8B">
              <w:rPr>
                <w:rFonts w:ascii="Verdana" w:hAnsi="Verdana" w:cs="Arial"/>
                <w:i/>
                <w:iCs/>
                <w:sz w:val="17"/>
                <w:szCs w:val="17"/>
                <w:lang w:val="en-AU" w:eastAsia="en-AU"/>
              </w:rPr>
              <w:t>-</w:t>
            </w:r>
          </w:p>
        </w:tc>
        <w:tc>
          <w:tcPr>
            <w:tcW w:w="10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130</w:t>
            </w:r>
          </w:p>
        </w:tc>
      </w:tr>
      <w:tr w:rsidR="00012141" w:rsidRPr="00DB6D8B" w:rsidTr="00012141">
        <w:trPr>
          <w:trHeight w:val="238"/>
        </w:trPr>
        <w:tc>
          <w:tcPr>
            <w:tcW w:w="4238" w:type="dxa"/>
            <w:shd w:val="clear" w:color="000000" w:fill="FFFFFF"/>
            <w:noWrap/>
            <w:vAlign w:val="center"/>
            <w:hideMark/>
          </w:tcPr>
          <w:p w:rsidR="00012141" w:rsidRPr="003B19FA" w:rsidRDefault="00012141" w:rsidP="00012141">
            <w:pPr>
              <w:rPr>
                <w:rFonts w:ascii="Verdana" w:hAnsi="Verdana" w:cs="Arial"/>
                <w:b/>
                <w:bCs/>
                <w:sz w:val="17"/>
                <w:szCs w:val="17"/>
                <w:lang w:val="en-AU" w:eastAsia="en-AU"/>
              </w:rPr>
            </w:pPr>
            <w:r w:rsidRPr="00DB6D8B">
              <w:rPr>
                <w:rFonts w:ascii="Verdana" w:hAnsi="Verdana" w:cs="Arial"/>
                <w:b/>
                <w:bCs/>
                <w:sz w:val="17"/>
                <w:szCs w:val="17"/>
                <w:lang w:val="en-AU" w:eastAsia="en-AU"/>
              </w:rPr>
              <w:t>Receivables</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1037"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p>
        </w:tc>
        <w:tc>
          <w:tcPr>
            <w:tcW w:w="1043"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p>
        </w:tc>
        <w:tc>
          <w:tcPr>
            <w:tcW w:w="1099" w:type="dxa"/>
            <w:shd w:val="clear" w:color="000000" w:fill="FFFFFF"/>
            <w:noWrap/>
            <w:vAlign w:val="center"/>
            <w:hideMark/>
          </w:tcPr>
          <w:p w:rsidR="00012141" w:rsidRPr="00DB6D8B" w:rsidRDefault="00012141" w:rsidP="00012141">
            <w:pPr>
              <w:jc w:val="center"/>
              <w:rPr>
                <w:rFonts w:ascii="Verdana" w:hAnsi="Verdana" w:cs="Arial"/>
                <w:i/>
                <w:iCs/>
                <w:sz w:val="17"/>
                <w:szCs w:val="17"/>
                <w:lang w:val="en-AU" w:eastAsia="en-AU"/>
              </w:rPr>
            </w:pPr>
          </w:p>
        </w:tc>
      </w:tr>
      <w:tr w:rsidR="00012141" w:rsidRPr="00DB6D8B" w:rsidTr="00012141">
        <w:trPr>
          <w:trHeight w:val="313"/>
        </w:trPr>
        <w:tc>
          <w:tcPr>
            <w:tcW w:w="4238" w:type="dxa"/>
            <w:shd w:val="clear" w:color="000000" w:fill="FFFFFF"/>
            <w:noWrap/>
            <w:vAlign w:val="center"/>
            <w:hideMark/>
          </w:tcPr>
          <w:p w:rsidR="00012141" w:rsidRPr="00DB6D8B" w:rsidRDefault="00012141" w:rsidP="00012141">
            <w:pPr>
              <w:rPr>
                <w:rFonts w:ascii="Verdana" w:hAnsi="Verdana" w:cs="Arial"/>
                <w:sz w:val="17"/>
                <w:szCs w:val="17"/>
                <w:lang w:val="en-AU" w:eastAsia="en-AU"/>
              </w:rPr>
            </w:pPr>
            <w:r w:rsidRPr="00DB6D8B">
              <w:rPr>
                <w:rFonts w:ascii="Verdana" w:hAnsi="Verdana" w:cs="Arial"/>
                <w:sz w:val="17"/>
                <w:szCs w:val="17"/>
                <w:lang w:val="en-AU" w:eastAsia="en-AU"/>
              </w:rPr>
              <w:t>Debtors</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27,560</w:t>
            </w:r>
          </w:p>
        </w:tc>
        <w:tc>
          <w:tcPr>
            <w:tcW w:w="1037"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4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27,560</w:t>
            </w:r>
          </w:p>
        </w:tc>
      </w:tr>
      <w:tr w:rsidR="00012141" w:rsidRPr="00DB6D8B" w:rsidTr="00012141">
        <w:trPr>
          <w:trHeight w:val="224"/>
        </w:trPr>
        <w:tc>
          <w:tcPr>
            <w:tcW w:w="4238" w:type="dxa"/>
            <w:shd w:val="clear" w:color="000000" w:fill="FFFFFF"/>
            <w:noWrap/>
            <w:vAlign w:val="center"/>
            <w:hideMark/>
          </w:tcPr>
          <w:p w:rsidR="00012141" w:rsidRPr="003B19FA" w:rsidRDefault="00012141" w:rsidP="00012141">
            <w:pPr>
              <w:rPr>
                <w:rFonts w:ascii="Verdana" w:hAnsi="Verdana" w:cs="Arial"/>
                <w:sz w:val="17"/>
                <w:szCs w:val="17"/>
                <w:lang w:val="en-AU" w:eastAsia="en-AU"/>
              </w:rPr>
            </w:pPr>
            <w:r w:rsidRPr="00DB6D8B">
              <w:rPr>
                <w:rFonts w:ascii="Verdana" w:hAnsi="Verdana" w:cs="Arial"/>
                <w:sz w:val="17"/>
                <w:szCs w:val="17"/>
                <w:lang w:val="en-AU" w:eastAsia="en-AU"/>
              </w:rPr>
              <w:t>Accrued revenue</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18,965</w:t>
            </w:r>
          </w:p>
        </w:tc>
        <w:tc>
          <w:tcPr>
            <w:tcW w:w="1037"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4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18,965</w:t>
            </w:r>
          </w:p>
        </w:tc>
      </w:tr>
      <w:tr w:rsidR="0011612F" w:rsidRPr="00DB6D8B" w:rsidTr="00012141">
        <w:trPr>
          <w:trHeight w:val="439"/>
        </w:trPr>
        <w:tc>
          <w:tcPr>
            <w:tcW w:w="4238" w:type="dxa"/>
            <w:shd w:val="clear" w:color="auto" w:fill="auto"/>
            <w:vAlign w:val="center"/>
            <w:hideMark/>
          </w:tcPr>
          <w:p w:rsidR="0011612F" w:rsidRPr="00DB6D8B" w:rsidRDefault="0011612F" w:rsidP="00012141">
            <w:pPr>
              <w:rPr>
                <w:rFonts w:ascii="Verdana" w:hAnsi="Verdana" w:cs="Arial"/>
                <w:sz w:val="17"/>
                <w:szCs w:val="17"/>
                <w:lang w:val="en-AU" w:eastAsia="en-AU"/>
              </w:rPr>
            </w:pPr>
            <w:r w:rsidRPr="00DB6D8B">
              <w:rPr>
                <w:rFonts w:ascii="Verdana" w:hAnsi="Verdana" w:cs="Arial"/>
                <w:sz w:val="17"/>
                <w:szCs w:val="17"/>
                <w:lang w:val="en-AU" w:eastAsia="en-AU"/>
              </w:rPr>
              <w:t>Operating lease receivables</w:t>
            </w:r>
          </w:p>
        </w:tc>
        <w:tc>
          <w:tcPr>
            <w:tcW w:w="1003"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999"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164</w:t>
            </w:r>
          </w:p>
        </w:tc>
        <w:tc>
          <w:tcPr>
            <w:tcW w:w="1037"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43"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99"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164</w:t>
            </w:r>
          </w:p>
        </w:tc>
      </w:tr>
      <w:tr w:rsidR="00012141" w:rsidRPr="00DB6D8B" w:rsidTr="00012141">
        <w:trPr>
          <w:trHeight w:val="274"/>
        </w:trPr>
        <w:tc>
          <w:tcPr>
            <w:tcW w:w="4238" w:type="dxa"/>
            <w:shd w:val="clear" w:color="000000" w:fill="FFFFFF"/>
            <w:vAlign w:val="center"/>
            <w:hideMark/>
          </w:tcPr>
          <w:p w:rsidR="00012141" w:rsidRPr="003B19FA" w:rsidRDefault="00012141" w:rsidP="00012141">
            <w:pPr>
              <w:rPr>
                <w:rFonts w:ascii="Verdana" w:hAnsi="Verdana" w:cs="Arial"/>
                <w:sz w:val="17"/>
                <w:szCs w:val="17"/>
                <w:lang w:val="en-AU" w:eastAsia="en-AU"/>
              </w:rPr>
            </w:pPr>
            <w:r w:rsidRPr="00DB6D8B">
              <w:rPr>
                <w:rFonts w:ascii="Verdana" w:hAnsi="Verdana" w:cs="Arial"/>
                <w:sz w:val="17"/>
                <w:szCs w:val="17"/>
                <w:lang w:val="en-AU" w:eastAsia="en-AU"/>
              </w:rPr>
              <w:t>Interest free loans</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173</w:t>
            </w:r>
          </w:p>
        </w:tc>
        <w:tc>
          <w:tcPr>
            <w:tcW w:w="1037"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4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173</w:t>
            </w:r>
          </w:p>
        </w:tc>
      </w:tr>
      <w:tr w:rsidR="00012141" w:rsidRPr="00DB6D8B" w:rsidTr="00012141">
        <w:trPr>
          <w:trHeight w:val="224"/>
        </w:trPr>
        <w:tc>
          <w:tcPr>
            <w:tcW w:w="4238" w:type="dxa"/>
            <w:shd w:val="clear" w:color="000000" w:fill="FFFFFF"/>
            <w:noWrap/>
            <w:vAlign w:val="center"/>
            <w:hideMark/>
          </w:tcPr>
          <w:p w:rsidR="00012141" w:rsidRPr="003B19FA" w:rsidRDefault="00012141" w:rsidP="00012141">
            <w:pPr>
              <w:rPr>
                <w:rFonts w:ascii="Verdana" w:hAnsi="Verdana" w:cs="Arial"/>
                <w:b/>
                <w:bCs/>
                <w:sz w:val="17"/>
                <w:szCs w:val="17"/>
                <w:lang w:val="en-AU" w:eastAsia="en-AU"/>
              </w:rPr>
            </w:pPr>
            <w:r w:rsidRPr="00DB6D8B">
              <w:rPr>
                <w:rFonts w:ascii="Verdana" w:hAnsi="Verdana" w:cs="Arial"/>
                <w:b/>
                <w:bCs/>
                <w:sz w:val="17"/>
                <w:szCs w:val="17"/>
                <w:lang w:val="en-AU" w:eastAsia="en-AU"/>
              </w:rPr>
              <w:t>Total</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999" w:type="dxa"/>
            <w:shd w:val="clear" w:color="000000" w:fill="FFFFFF"/>
            <w:noWrap/>
            <w:vAlign w:val="center"/>
            <w:hideMark/>
          </w:tcPr>
          <w:p w:rsidR="00012141" w:rsidRPr="00DB6D8B" w:rsidRDefault="00012141"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51,327</w:t>
            </w:r>
          </w:p>
        </w:tc>
        <w:tc>
          <w:tcPr>
            <w:tcW w:w="1037" w:type="dxa"/>
            <w:shd w:val="clear" w:color="000000" w:fill="FFFFFF"/>
            <w:noWrap/>
            <w:vAlign w:val="center"/>
            <w:hideMark/>
          </w:tcPr>
          <w:p w:rsidR="00012141" w:rsidRPr="00DB6D8B" w:rsidRDefault="00012141"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w:t>
            </w:r>
          </w:p>
        </w:tc>
        <w:tc>
          <w:tcPr>
            <w:tcW w:w="1043" w:type="dxa"/>
            <w:shd w:val="clear" w:color="000000" w:fill="FFFFFF"/>
            <w:noWrap/>
            <w:vAlign w:val="center"/>
            <w:hideMark/>
          </w:tcPr>
          <w:p w:rsidR="00012141" w:rsidRPr="00DB6D8B" w:rsidRDefault="00012141"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4,335</w:t>
            </w:r>
          </w:p>
        </w:tc>
        <w:tc>
          <w:tcPr>
            <w:tcW w:w="1099" w:type="dxa"/>
            <w:shd w:val="clear" w:color="000000" w:fill="FFFFFF"/>
            <w:noWrap/>
            <w:vAlign w:val="center"/>
            <w:hideMark/>
          </w:tcPr>
          <w:p w:rsidR="00012141" w:rsidRPr="00DB6D8B" w:rsidRDefault="00012141"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46,992</w:t>
            </w:r>
          </w:p>
        </w:tc>
      </w:tr>
      <w:tr w:rsidR="00012141" w:rsidRPr="00DB6D8B" w:rsidTr="00012141">
        <w:trPr>
          <w:trHeight w:val="224"/>
        </w:trPr>
        <w:tc>
          <w:tcPr>
            <w:tcW w:w="4238" w:type="dxa"/>
            <w:shd w:val="clear" w:color="000000" w:fill="FFFFFF"/>
            <w:noWrap/>
            <w:vAlign w:val="center"/>
            <w:hideMark/>
          </w:tcPr>
          <w:p w:rsidR="00012141" w:rsidRPr="00DB6D8B" w:rsidRDefault="00012141" w:rsidP="00012141">
            <w:pPr>
              <w:rPr>
                <w:rFonts w:ascii="Verdana" w:hAnsi="Verdana" w:cs="Arial"/>
                <w:szCs w:val="18"/>
                <w:lang w:val="en-AU" w:eastAsia="en-AU"/>
              </w:rPr>
            </w:pP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1037"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104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10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r>
      <w:tr w:rsidR="00012141" w:rsidRPr="00DB6D8B" w:rsidTr="00012141">
        <w:trPr>
          <w:trHeight w:val="224"/>
        </w:trPr>
        <w:tc>
          <w:tcPr>
            <w:tcW w:w="4238" w:type="dxa"/>
            <w:shd w:val="clear" w:color="000000" w:fill="FFFFFF"/>
            <w:noWrap/>
            <w:vAlign w:val="center"/>
            <w:hideMark/>
          </w:tcPr>
          <w:p w:rsidR="00012141" w:rsidRPr="003B19FA" w:rsidRDefault="00012141" w:rsidP="00012141">
            <w:pPr>
              <w:rPr>
                <w:rFonts w:ascii="Verdana" w:hAnsi="Verdana" w:cs="Arial"/>
                <w:b/>
                <w:bCs/>
                <w:sz w:val="17"/>
                <w:szCs w:val="17"/>
                <w:lang w:val="en-AU" w:eastAsia="en-AU"/>
              </w:rPr>
            </w:pPr>
            <w:r w:rsidRPr="00DB6D8B">
              <w:rPr>
                <w:rFonts w:ascii="Verdana" w:hAnsi="Verdana" w:cs="Arial"/>
                <w:b/>
                <w:bCs/>
                <w:sz w:val="17"/>
                <w:szCs w:val="17"/>
                <w:lang w:val="en-AU" w:eastAsia="en-AU"/>
              </w:rPr>
              <w:t>Payables</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1037"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104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10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r>
      <w:tr w:rsidR="00012141" w:rsidRPr="00DB6D8B" w:rsidTr="00012141">
        <w:trPr>
          <w:trHeight w:val="224"/>
        </w:trPr>
        <w:tc>
          <w:tcPr>
            <w:tcW w:w="4238" w:type="dxa"/>
            <w:shd w:val="clear" w:color="000000" w:fill="FFFFFF"/>
            <w:noWrap/>
            <w:vAlign w:val="center"/>
            <w:hideMark/>
          </w:tcPr>
          <w:p w:rsidR="00012141" w:rsidRPr="003B19FA" w:rsidRDefault="00012141" w:rsidP="00012141">
            <w:pPr>
              <w:rPr>
                <w:rFonts w:ascii="Verdana" w:hAnsi="Verdana" w:cs="Arial"/>
                <w:sz w:val="17"/>
                <w:szCs w:val="17"/>
                <w:lang w:val="en-AU" w:eastAsia="en-AU"/>
              </w:rPr>
            </w:pPr>
            <w:r w:rsidRPr="00DB6D8B">
              <w:rPr>
                <w:rFonts w:ascii="Verdana" w:hAnsi="Verdana" w:cs="Arial"/>
                <w:sz w:val="17"/>
                <w:szCs w:val="17"/>
                <w:lang w:val="en-AU" w:eastAsia="en-AU"/>
              </w:rPr>
              <w:t>Creditors &amp; accruals</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9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222,090</w:t>
            </w:r>
          </w:p>
        </w:tc>
        <w:tc>
          <w:tcPr>
            <w:tcW w:w="1037"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4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99"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r w:rsidRPr="00DB6D8B">
              <w:rPr>
                <w:rFonts w:ascii="Verdana" w:hAnsi="Verdana" w:cs="Arial"/>
                <w:sz w:val="17"/>
                <w:szCs w:val="17"/>
                <w:lang w:val="en-AU" w:eastAsia="en-AU"/>
              </w:rPr>
              <w:t>222,090</w:t>
            </w:r>
          </w:p>
        </w:tc>
      </w:tr>
      <w:tr w:rsidR="0011612F" w:rsidRPr="00DB6D8B" w:rsidTr="00012141">
        <w:trPr>
          <w:trHeight w:val="252"/>
        </w:trPr>
        <w:tc>
          <w:tcPr>
            <w:tcW w:w="4238" w:type="dxa"/>
            <w:shd w:val="clear" w:color="auto" w:fill="auto"/>
            <w:vAlign w:val="center"/>
            <w:hideMark/>
          </w:tcPr>
          <w:p w:rsidR="0011612F" w:rsidRPr="00DB6D8B" w:rsidRDefault="0011612F" w:rsidP="00012141">
            <w:pPr>
              <w:rPr>
                <w:rFonts w:ascii="Verdana" w:hAnsi="Verdana" w:cs="Arial"/>
                <w:sz w:val="17"/>
                <w:szCs w:val="17"/>
                <w:lang w:val="en-AU" w:eastAsia="en-AU"/>
              </w:rPr>
            </w:pPr>
            <w:r w:rsidRPr="00DB6D8B">
              <w:rPr>
                <w:rFonts w:ascii="Verdana" w:hAnsi="Verdana" w:cs="Arial"/>
                <w:sz w:val="17"/>
                <w:szCs w:val="17"/>
                <w:lang w:val="en-AU" w:eastAsia="en-AU"/>
              </w:rPr>
              <w:t>Victorian Government and government agencies</w:t>
            </w:r>
          </w:p>
        </w:tc>
        <w:tc>
          <w:tcPr>
            <w:tcW w:w="1003"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999"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19,150</w:t>
            </w:r>
          </w:p>
        </w:tc>
        <w:tc>
          <w:tcPr>
            <w:tcW w:w="1037"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43"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w:t>
            </w:r>
          </w:p>
        </w:tc>
        <w:tc>
          <w:tcPr>
            <w:tcW w:w="1099" w:type="dxa"/>
            <w:shd w:val="clear" w:color="000000" w:fill="FFFFFF"/>
            <w:noWrap/>
            <w:vAlign w:val="center"/>
            <w:hideMark/>
          </w:tcPr>
          <w:p w:rsidR="0011612F" w:rsidRPr="00DB6D8B" w:rsidRDefault="0011612F" w:rsidP="00012141">
            <w:pPr>
              <w:jc w:val="center"/>
              <w:rPr>
                <w:rFonts w:ascii="Verdana" w:hAnsi="Verdana" w:cs="Arial"/>
                <w:sz w:val="17"/>
                <w:szCs w:val="17"/>
                <w:lang w:val="en-AU" w:eastAsia="en-AU"/>
              </w:rPr>
            </w:pPr>
            <w:r w:rsidRPr="00DB6D8B">
              <w:rPr>
                <w:rFonts w:ascii="Verdana" w:hAnsi="Verdana" w:cs="Arial"/>
                <w:sz w:val="17"/>
                <w:szCs w:val="17"/>
                <w:lang w:val="en-AU" w:eastAsia="en-AU"/>
              </w:rPr>
              <w:t>19,150</w:t>
            </w:r>
          </w:p>
        </w:tc>
      </w:tr>
      <w:tr w:rsidR="00012141" w:rsidRPr="00DB6D8B" w:rsidTr="00012141">
        <w:trPr>
          <w:trHeight w:val="224"/>
        </w:trPr>
        <w:tc>
          <w:tcPr>
            <w:tcW w:w="4238" w:type="dxa"/>
            <w:shd w:val="clear" w:color="000000" w:fill="FFFFFF"/>
            <w:noWrap/>
            <w:vAlign w:val="center"/>
            <w:hideMark/>
          </w:tcPr>
          <w:p w:rsidR="00012141" w:rsidRPr="003B19FA" w:rsidRDefault="00012141" w:rsidP="00012141">
            <w:pPr>
              <w:rPr>
                <w:rFonts w:ascii="Verdana" w:hAnsi="Verdana" w:cs="Arial"/>
                <w:b/>
                <w:bCs/>
                <w:sz w:val="17"/>
                <w:szCs w:val="17"/>
                <w:lang w:val="en-AU" w:eastAsia="en-AU"/>
              </w:rPr>
            </w:pPr>
            <w:r w:rsidRPr="00DB6D8B">
              <w:rPr>
                <w:rFonts w:ascii="Verdana" w:hAnsi="Verdana" w:cs="Arial"/>
                <w:b/>
                <w:bCs/>
                <w:sz w:val="17"/>
                <w:szCs w:val="17"/>
                <w:lang w:val="en-AU" w:eastAsia="en-AU"/>
              </w:rPr>
              <w:t>Total</w:t>
            </w:r>
          </w:p>
        </w:tc>
        <w:tc>
          <w:tcPr>
            <w:tcW w:w="1003" w:type="dxa"/>
            <w:shd w:val="clear" w:color="000000" w:fill="FFFFFF"/>
            <w:noWrap/>
            <w:vAlign w:val="center"/>
            <w:hideMark/>
          </w:tcPr>
          <w:p w:rsidR="00012141" w:rsidRPr="00DB6D8B" w:rsidRDefault="00012141" w:rsidP="00012141">
            <w:pPr>
              <w:jc w:val="center"/>
              <w:rPr>
                <w:rFonts w:ascii="Verdana" w:hAnsi="Verdana" w:cs="Arial"/>
                <w:sz w:val="17"/>
                <w:szCs w:val="17"/>
                <w:lang w:val="en-AU" w:eastAsia="en-AU"/>
              </w:rPr>
            </w:pPr>
          </w:p>
        </w:tc>
        <w:tc>
          <w:tcPr>
            <w:tcW w:w="999" w:type="dxa"/>
            <w:shd w:val="clear" w:color="000000" w:fill="FFFFFF"/>
            <w:noWrap/>
            <w:vAlign w:val="center"/>
            <w:hideMark/>
          </w:tcPr>
          <w:p w:rsidR="00012141" w:rsidRPr="00DB6D8B" w:rsidRDefault="00012141"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241,240</w:t>
            </w:r>
          </w:p>
        </w:tc>
        <w:tc>
          <w:tcPr>
            <w:tcW w:w="1037" w:type="dxa"/>
            <w:shd w:val="clear" w:color="000000" w:fill="FFFFFF"/>
            <w:noWrap/>
            <w:vAlign w:val="center"/>
            <w:hideMark/>
          </w:tcPr>
          <w:p w:rsidR="00012141" w:rsidRPr="00DB6D8B" w:rsidRDefault="00012141"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w:t>
            </w:r>
          </w:p>
        </w:tc>
        <w:tc>
          <w:tcPr>
            <w:tcW w:w="1043" w:type="dxa"/>
            <w:shd w:val="clear" w:color="000000" w:fill="FFFFFF"/>
            <w:noWrap/>
            <w:vAlign w:val="center"/>
            <w:hideMark/>
          </w:tcPr>
          <w:p w:rsidR="00012141" w:rsidRPr="00DB6D8B" w:rsidRDefault="00012141"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w:t>
            </w:r>
          </w:p>
        </w:tc>
        <w:tc>
          <w:tcPr>
            <w:tcW w:w="1099" w:type="dxa"/>
            <w:shd w:val="clear" w:color="000000" w:fill="FFFFFF"/>
            <w:noWrap/>
            <w:vAlign w:val="center"/>
            <w:hideMark/>
          </w:tcPr>
          <w:p w:rsidR="00012141" w:rsidRPr="00DB6D8B" w:rsidRDefault="00012141" w:rsidP="00012141">
            <w:pPr>
              <w:jc w:val="center"/>
              <w:rPr>
                <w:rFonts w:ascii="Verdana" w:hAnsi="Verdana" w:cs="Arial"/>
                <w:b/>
                <w:bCs/>
                <w:sz w:val="17"/>
                <w:szCs w:val="17"/>
                <w:lang w:val="en-AU" w:eastAsia="en-AU"/>
              </w:rPr>
            </w:pPr>
            <w:r w:rsidRPr="00DB6D8B">
              <w:rPr>
                <w:rFonts w:ascii="Verdana" w:hAnsi="Verdana" w:cs="Arial"/>
                <w:b/>
                <w:bCs/>
                <w:sz w:val="17"/>
                <w:szCs w:val="17"/>
                <w:lang w:val="en-AU" w:eastAsia="en-AU"/>
              </w:rPr>
              <w:t>241,240</w:t>
            </w:r>
          </w:p>
        </w:tc>
      </w:tr>
    </w:tbl>
    <w:p w:rsidR="0011612F" w:rsidRDefault="0011612F" w:rsidP="00D83FEF">
      <w:pPr>
        <w:pStyle w:val="Heading1"/>
      </w:pPr>
    </w:p>
    <w:p w:rsidR="00D83FEF" w:rsidRDefault="00D83FEF" w:rsidP="00D83FEF">
      <w:pPr>
        <w:pStyle w:val="Heading1"/>
      </w:pPr>
      <w:r>
        <w:t>Note 16</w:t>
      </w:r>
    </w:p>
    <w:p w:rsidR="00D83FEF" w:rsidRPr="00D83FEF" w:rsidRDefault="00D83FEF" w:rsidP="00D83FEF">
      <w:pPr>
        <w:pStyle w:val="Heading2"/>
      </w:pPr>
      <w:r>
        <w:t>Financial instruments (continued)</w:t>
      </w:r>
    </w:p>
    <w:p w:rsidR="0011612F" w:rsidRDefault="0011612F" w:rsidP="00D83FEF">
      <w:pPr>
        <w:pStyle w:val="PAGETITLETOP"/>
        <w:spacing w:before="0"/>
        <w:rPr>
          <w:rFonts w:ascii="Verdana" w:hAnsi="Verdana"/>
          <w:b/>
          <w:sz w:val="18"/>
          <w:szCs w:val="18"/>
          <w:lang w:val="en-AU"/>
        </w:rPr>
      </w:pPr>
    </w:p>
    <w:p w:rsidR="00D83FEF" w:rsidRPr="00D83FEF" w:rsidRDefault="00D83FEF" w:rsidP="00D83FEF">
      <w:pPr>
        <w:pStyle w:val="PAGETITLETOP"/>
        <w:spacing w:before="0"/>
        <w:rPr>
          <w:rFonts w:ascii="Verdana" w:hAnsi="Verdana"/>
          <w:sz w:val="18"/>
          <w:szCs w:val="18"/>
          <w:lang w:val="en-AU"/>
        </w:rPr>
      </w:pPr>
      <w:r w:rsidRPr="00D83FEF">
        <w:rPr>
          <w:rFonts w:ascii="Verdana" w:hAnsi="Verdana"/>
          <w:b/>
          <w:sz w:val="18"/>
          <w:szCs w:val="18"/>
          <w:lang w:val="en-AU"/>
        </w:rPr>
        <w:t xml:space="preserve">Market risk </w:t>
      </w:r>
    </w:p>
    <w:p w:rsidR="00D83FEF" w:rsidRPr="00D83FEF" w:rsidRDefault="00D83FEF" w:rsidP="00D83FEF">
      <w:pPr>
        <w:pStyle w:val="PAGETITLETOP"/>
        <w:spacing w:before="0" w:after="120"/>
        <w:rPr>
          <w:rFonts w:ascii="Verdana" w:hAnsi="Verdana"/>
          <w:sz w:val="18"/>
          <w:szCs w:val="18"/>
          <w:lang w:val="en-AU"/>
        </w:rPr>
      </w:pPr>
      <w:r w:rsidRPr="00D83FEF">
        <w:rPr>
          <w:rFonts w:ascii="Verdana" w:hAnsi="Verdana"/>
          <w:sz w:val="18"/>
          <w:szCs w:val="18"/>
          <w:lang w:val="en-AU"/>
        </w:rPr>
        <w:t>The Corporation's exposure to market risks is primarily interest rate risk, with only minimal risk exposure to foreign currency. Objectives, policies and processes used to manage each of these risks are disclosed in the paragraphs below.</w:t>
      </w:r>
    </w:p>
    <w:p w:rsidR="00D83FEF" w:rsidRPr="00D83FEF" w:rsidRDefault="00D83FEF" w:rsidP="00D83FEF">
      <w:pPr>
        <w:pStyle w:val="PAGETITLETOP"/>
        <w:spacing w:before="0"/>
        <w:rPr>
          <w:rFonts w:ascii="Verdana" w:hAnsi="Verdana"/>
          <w:sz w:val="18"/>
          <w:szCs w:val="18"/>
          <w:lang w:val="en-AU"/>
        </w:rPr>
      </w:pPr>
      <w:r w:rsidRPr="00D83FEF">
        <w:rPr>
          <w:rFonts w:ascii="Verdana" w:hAnsi="Verdana"/>
          <w:b/>
          <w:sz w:val="18"/>
          <w:szCs w:val="18"/>
          <w:lang w:val="en-AU"/>
        </w:rPr>
        <w:t>Interest rate risk</w:t>
      </w:r>
      <w:r w:rsidRPr="00D83FEF">
        <w:rPr>
          <w:rFonts w:ascii="Verdana" w:hAnsi="Verdana"/>
          <w:sz w:val="18"/>
          <w:szCs w:val="18"/>
          <w:lang w:val="en-AU"/>
        </w:rPr>
        <w:t xml:space="preserve"> </w:t>
      </w:r>
    </w:p>
    <w:p w:rsidR="00D83FEF" w:rsidRPr="00D83FEF" w:rsidRDefault="00D83FEF" w:rsidP="00D83FEF">
      <w:pPr>
        <w:pStyle w:val="PAGETITLETOP"/>
        <w:spacing w:before="0" w:after="120"/>
        <w:rPr>
          <w:rFonts w:ascii="Verdana" w:hAnsi="Verdana"/>
          <w:sz w:val="18"/>
          <w:szCs w:val="18"/>
          <w:lang w:val="en-AU"/>
        </w:rPr>
      </w:pPr>
      <w:r w:rsidRPr="00D83FEF">
        <w:rPr>
          <w:rFonts w:ascii="Verdana" w:hAnsi="Verdana"/>
          <w:sz w:val="18"/>
          <w:szCs w:val="18"/>
          <w:lang w:val="en-AU"/>
        </w:rPr>
        <w:t>Exposure to interest rate risk is insignificant and may arise primarily through the Corporation's cash accounts.  Minimisation of risk is achieved by the Corporation participating as a party to the Whole of Government banking contract which is administered by the Victorian Department of Treasury and Finance.  The Corporation's exposure to interest rate risk is disclosed in the table below.</w:t>
      </w:r>
    </w:p>
    <w:p w:rsidR="00D83FEF" w:rsidRPr="00D83FEF" w:rsidRDefault="00D83FEF" w:rsidP="00D83FEF">
      <w:pPr>
        <w:pStyle w:val="PAGETITLETOP"/>
        <w:spacing w:before="0"/>
        <w:rPr>
          <w:rFonts w:ascii="Verdana" w:hAnsi="Verdana"/>
          <w:sz w:val="18"/>
          <w:szCs w:val="18"/>
          <w:lang w:val="en-AU"/>
        </w:rPr>
      </w:pPr>
      <w:r w:rsidRPr="00D83FEF">
        <w:rPr>
          <w:rFonts w:ascii="Verdana" w:hAnsi="Verdana"/>
          <w:b/>
          <w:sz w:val="18"/>
          <w:szCs w:val="18"/>
          <w:lang w:val="en-AU"/>
        </w:rPr>
        <w:t xml:space="preserve">Foreign currency risk </w:t>
      </w:r>
    </w:p>
    <w:p w:rsidR="00D83FEF" w:rsidRPr="00D83FEF" w:rsidRDefault="00D83FEF" w:rsidP="00D83FEF">
      <w:pPr>
        <w:pStyle w:val="PAGETITLETOP"/>
        <w:spacing w:before="0" w:after="120"/>
        <w:rPr>
          <w:rFonts w:ascii="Verdana" w:hAnsi="Verdana"/>
          <w:sz w:val="18"/>
          <w:szCs w:val="18"/>
          <w:lang w:val="en-AU"/>
        </w:rPr>
      </w:pPr>
      <w:r w:rsidRPr="00D83FEF">
        <w:rPr>
          <w:rFonts w:ascii="Verdana" w:hAnsi="Verdana"/>
          <w:sz w:val="18"/>
          <w:szCs w:val="18"/>
          <w:lang w:val="en-AU"/>
        </w:rPr>
        <w:t>The Corporation is exposed to minimal foreign currency risk relating to a foreign currency bank account.  The Corporation manages its risk through continuous monitoring of movements in the relevant exchange rates and ensures availability of funds through rigorous cash flow planning and monitoring.  Based on past and current assessment of economic outlook, it is deemed unnecessary for the Corporation to enter into any hedging arrangements to manage the risk. The Corporation's exposure to foreign currency risk is disclosed in the table below.</w:t>
      </w:r>
      <w:r w:rsidRPr="00D83FEF">
        <w:rPr>
          <w:rFonts w:ascii="Verdana" w:hAnsi="Verdana"/>
          <w:b/>
          <w:sz w:val="18"/>
          <w:szCs w:val="18"/>
          <w:lang w:val="en-AU"/>
        </w:rPr>
        <w:t xml:space="preserve"> </w:t>
      </w:r>
    </w:p>
    <w:p w:rsidR="00D83FEF" w:rsidRPr="00D83FEF" w:rsidRDefault="00D83FEF" w:rsidP="00D83FEF">
      <w:pPr>
        <w:pStyle w:val="PAGETITLETOP"/>
        <w:spacing w:before="0"/>
        <w:rPr>
          <w:rFonts w:ascii="Verdana" w:hAnsi="Verdana"/>
          <w:sz w:val="18"/>
          <w:szCs w:val="18"/>
          <w:lang w:val="en-AU"/>
        </w:rPr>
      </w:pPr>
      <w:r w:rsidRPr="00D83FEF">
        <w:rPr>
          <w:rFonts w:ascii="Verdana" w:hAnsi="Verdana"/>
          <w:b/>
          <w:sz w:val="18"/>
          <w:szCs w:val="18"/>
          <w:lang w:val="en-AU"/>
        </w:rPr>
        <w:t xml:space="preserve">Sensitivity disclosure analysis </w:t>
      </w:r>
    </w:p>
    <w:p w:rsidR="00D83FEF" w:rsidRPr="00D83FEF" w:rsidRDefault="00D83FEF" w:rsidP="00D83FEF">
      <w:pPr>
        <w:pStyle w:val="PAGETITLETOP"/>
        <w:spacing w:before="0"/>
        <w:rPr>
          <w:rFonts w:ascii="Verdana" w:hAnsi="Verdana"/>
          <w:sz w:val="18"/>
          <w:szCs w:val="18"/>
          <w:lang w:val="en-AU"/>
        </w:rPr>
      </w:pPr>
      <w:r w:rsidRPr="00D83FEF">
        <w:rPr>
          <w:rFonts w:ascii="Verdana" w:hAnsi="Verdana"/>
          <w:sz w:val="18"/>
          <w:szCs w:val="18"/>
          <w:lang w:val="en-AU"/>
        </w:rPr>
        <w:t>Taking into account past performance, future expectations, economic forecasts and management's knowledge and experience of financial markets, the Corporation considers the following movements are 'reasonably possible' during the next 12 months:</w:t>
      </w:r>
    </w:p>
    <w:p w:rsidR="00D83FEF" w:rsidRPr="00D83FEF" w:rsidRDefault="00D83FEF" w:rsidP="00D83FEF">
      <w:pPr>
        <w:pStyle w:val="PAGETITLETOP"/>
        <w:numPr>
          <w:ilvl w:val="0"/>
          <w:numId w:val="18"/>
        </w:numPr>
        <w:spacing w:before="0"/>
        <w:rPr>
          <w:rFonts w:ascii="Verdana" w:hAnsi="Verdana"/>
          <w:sz w:val="18"/>
          <w:szCs w:val="18"/>
          <w:lang w:val="en-AU"/>
        </w:rPr>
      </w:pPr>
      <w:r w:rsidRPr="00D83FEF">
        <w:rPr>
          <w:rFonts w:ascii="Verdana" w:hAnsi="Verdana"/>
          <w:sz w:val="18"/>
          <w:szCs w:val="18"/>
          <w:lang w:val="en-AU"/>
        </w:rPr>
        <w:t>a parallel shift of +2% and -2% in market interest rates (Australian Dollar) from year-end rates of 3.42%</w:t>
      </w:r>
    </w:p>
    <w:p w:rsidR="00D83FEF" w:rsidRPr="00D83FEF" w:rsidRDefault="00D83FEF" w:rsidP="00D83FEF">
      <w:pPr>
        <w:pStyle w:val="PAGETITLETOP"/>
        <w:numPr>
          <w:ilvl w:val="0"/>
          <w:numId w:val="18"/>
        </w:numPr>
        <w:spacing w:before="0" w:after="120"/>
        <w:rPr>
          <w:rFonts w:ascii="Verdana" w:hAnsi="Verdana"/>
          <w:sz w:val="18"/>
          <w:szCs w:val="18"/>
          <w:lang w:val="en-AU"/>
        </w:rPr>
      </w:pPr>
      <w:proofErr w:type="gramStart"/>
      <w:r w:rsidRPr="00D83FEF">
        <w:rPr>
          <w:rFonts w:ascii="Verdana" w:hAnsi="Verdana"/>
          <w:sz w:val="18"/>
          <w:szCs w:val="18"/>
          <w:lang w:val="en-AU"/>
        </w:rPr>
        <w:t>proportional</w:t>
      </w:r>
      <w:proofErr w:type="gramEnd"/>
      <w:r w:rsidRPr="00D83FEF">
        <w:rPr>
          <w:rFonts w:ascii="Verdana" w:hAnsi="Verdana"/>
          <w:sz w:val="18"/>
          <w:szCs w:val="18"/>
          <w:lang w:val="en-AU"/>
        </w:rPr>
        <w:t xml:space="preserve"> exchange rate movement of -5% (depreciation of the Australian Dollar) and +15% (appreciation of the Australian Dollar) against the foreign currency rate. </w:t>
      </w:r>
    </w:p>
    <w:p w:rsidR="00D83FEF" w:rsidRDefault="00D83FEF" w:rsidP="000E5396">
      <w:pPr>
        <w:pStyle w:val="PAGETITLETOP"/>
        <w:spacing w:before="0" w:after="120"/>
        <w:rPr>
          <w:rFonts w:ascii="Verdana" w:hAnsi="Verdana"/>
          <w:sz w:val="18"/>
          <w:szCs w:val="18"/>
          <w:lang w:val="en-AU"/>
        </w:rPr>
      </w:pPr>
      <w:r w:rsidRPr="00D83FEF">
        <w:rPr>
          <w:rFonts w:ascii="Verdana" w:hAnsi="Verdana"/>
          <w:sz w:val="18"/>
          <w:szCs w:val="18"/>
          <w:lang w:val="en-AU"/>
        </w:rPr>
        <w:t xml:space="preserve">The following table discloses the impact on net operating result and equity for each category of financial instrument held by the Corporation at year-end. </w:t>
      </w:r>
    </w:p>
    <w:p w:rsidR="00D83FEF" w:rsidRPr="0011612F" w:rsidRDefault="00D83FEF" w:rsidP="0011612F">
      <w:pPr>
        <w:pStyle w:val="Heading1"/>
      </w:pPr>
      <w:r>
        <w:rPr>
          <w:lang w:val="en-AU"/>
        </w:rPr>
        <w:br w:type="page"/>
      </w:r>
      <w:r w:rsidR="0011612F" w:rsidRPr="0011612F">
        <w:lastRenderedPageBreak/>
        <w:t>Note 16</w:t>
      </w:r>
    </w:p>
    <w:p w:rsidR="000E5396" w:rsidRDefault="00D83FEF" w:rsidP="00D83FEF">
      <w:pPr>
        <w:pStyle w:val="Heading2"/>
      </w:pPr>
      <w:r w:rsidRPr="000434BD">
        <w:t>Financial instruments (continued)</w:t>
      </w:r>
    </w:p>
    <w:p w:rsidR="003B19FA" w:rsidRPr="003B19FA" w:rsidRDefault="003B19FA" w:rsidP="003B19FA"/>
    <w:tbl>
      <w:tblPr>
        <w:tblW w:w="1081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850"/>
        <w:gridCol w:w="1272"/>
        <w:gridCol w:w="763"/>
        <w:gridCol w:w="808"/>
        <w:gridCol w:w="763"/>
        <w:gridCol w:w="808"/>
        <w:gridCol w:w="763"/>
        <w:gridCol w:w="808"/>
        <w:gridCol w:w="763"/>
        <w:gridCol w:w="808"/>
      </w:tblGrid>
      <w:tr w:rsidR="00930894" w:rsidRPr="000434BD" w:rsidTr="007E6205">
        <w:trPr>
          <w:trHeight w:val="367"/>
          <w:tblHeader/>
        </w:trPr>
        <w:tc>
          <w:tcPr>
            <w:tcW w:w="3261" w:type="dxa"/>
            <w:gridSpan w:val="2"/>
            <w:vMerge w:val="restart"/>
            <w:shd w:val="clear" w:color="000000" w:fill="FFFFFF"/>
            <w:vAlign w:val="bottom"/>
            <w:hideMark/>
          </w:tcPr>
          <w:p w:rsidR="00930894" w:rsidRPr="000434BD" w:rsidRDefault="00930894" w:rsidP="00D83FEF">
            <w:pPr>
              <w:rPr>
                <w:rFonts w:ascii="Verdana" w:hAnsi="Verdana" w:cs="Arial"/>
                <w:b/>
                <w:bCs/>
                <w:sz w:val="17"/>
                <w:szCs w:val="17"/>
                <w:lang w:val="en-AU" w:eastAsia="en-AU"/>
              </w:rPr>
            </w:pPr>
            <w:r w:rsidRPr="000434BD">
              <w:rPr>
                <w:rFonts w:ascii="Verdana" w:hAnsi="Verdana" w:cs="Arial"/>
                <w:b/>
                <w:bCs/>
                <w:sz w:val="17"/>
                <w:szCs w:val="17"/>
                <w:lang w:val="en-AU" w:eastAsia="en-AU"/>
              </w:rPr>
              <w:t> </w:t>
            </w:r>
          </w:p>
          <w:p w:rsidR="00930894" w:rsidRPr="000434BD" w:rsidRDefault="00930894" w:rsidP="00D83FEF">
            <w:pPr>
              <w:rPr>
                <w:rFonts w:ascii="Verdana" w:hAnsi="Verdana" w:cs="Arial"/>
                <w:b/>
                <w:bCs/>
                <w:sz w:val="17"/>
                <w:szCs w:val="17"/>
                <w:lang w:val="en-AU" w:eastAsia="en-AU"/>
              </w:rPr>
            </w:pPr>
            <w:r w:rsidRPr="000434BD">
              <w:rPr>
                <w:rFonts w:ascii="Verdana" w:hAnsi="Verdana" w:cs="Arial"/>
                <w:b/>
                <w:bCs/>
                <w:sz w:val="17"/>
                <w:szCs w:val="17"/>
                <w:lang w:val="en-AU" w:eastAsia="en-AU"/>
              </w:rPr>
              <w:t> </w:t>
            </w:r>
          </w:p>
          <w:p w:rsidR="00930894" w:rsidRPr="000434BD" w:rsidRDefault="00930894" w:rsidP="00D83FEF">
            <w:pPr>
              <w:rPr>
                <w:rFonts w:ascii="Verdana" w:hAnsi="Verdana" w:cs="Arial"/>
                <w:b/>
                <w:bCs/>
                <w:sz w:val="17"/>
                <w:szCs w:val="17"/>
                <w:lang w:val="en-AU" w:eastAsia="en-AU"/>
              </w:rPr>
            </w:pPr>
            <w:r w:rsidRPr="000434BD">
              <w:rPr>
                <w:rFonts w:ascii="Verdana" w:hAnsi="Verdana" w:cs="Arial"/>
                <w:b/>
                <w:bCs/>
                <w:sz w:val="17"/>
                <w:szCs w:val="17"/>
                <w:lang w:val="en-AU" w:eastAsia="en-AU"/>
              </w:rPr>
              <w:t> </w:t>
            </w:r>
          </w:p>
          <w:p w:rsidR="00930894" w:rsidRPr="000434BD" w:rsidRDefault="00930894" w:rsidP="00D83FEF">
            <w:pPr>
              <w:rPr>
                <w:rFonts w:ascii="Verdana" w:hAnsi="Verdana" w:cs="Arial"/>
                <w:b/>
                <w:bCs/>
                <w:sz w:val="17"/>
                <w:szCs w:val="17"/>
                <w:lang w:val="en-AU" w:eastAsia="en-AU"/>
              </w:rPr>
            </w:pPr>
            <w:r w:rsidRPr="000434BD">
              <w:rPr>
                <w:rFonts w:ascii="Verdana" w:hAnsi="Verdana" w:cs="Arial"/>
                <w:b/>
                <w:bCs/>
                <w:sz w:val="17"/>
                <w:szCs w:val="17"/>
                <w:lang w:val="en-AU" w:eastAsia="en-AU"/>
              </w:rPr>
              <w:t> </w:t>
            </w:r>
          </w:p>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 </w:t>
            </w:r>
          </w:p>
          <w:p w:rsidR="00930894" w:rsidRPr="000434BD" w:rsidRDefault="00930894" w:rsidP="00D83FEF">
            <w:pPr>
              <w:jc w:val="center"/>
              <w:rPr>
                <w:rFonts w:ascii="Verdana" w:hAnsi="Verdana" w:cs="Arial"/>
                <w:b/>
                <w:bCs/>
                <w:szCs w:val="18"/>
                <w:lang w:val="en-AU" w:eastAsia="en-AU"/>
              </w:rPr>
            </w:pPr>
            <w:r w:rsidRPr="000434BD">
              <w:rPr>
                <w:rFonts w:ascii="Verdana" w:hAnsi="Verdana" w:cs="Arial"/>
                <w:b/>
                <w:bCs/>
                <w:szCs w:val="18"/>
                <w:lang w:val="en-AU" w:eastAsia="en-AU"/>
              </w:rPr>
              <w:t> </w:t>
            </w:r>
          </w:p>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 </w:t>
            </w:r>
          </w:p>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1272" w:type="dxa"/>
            <w:vMerge w:val="restart"/>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 xml:space="preserve">Carrying amount  </w:t>
            </w:r>
          </w:p>
        </w:tc>
        <w:tc>
          <w:tcPr>
            <w:tcW w:w="3142" w:type="dxa"/>
            <w:gridSpan w:val="4"/>
            <w:shd w:val="clear" w:color="000000" w:fill="F2F2F2"/>
            <w:vAlign w:val="bottom"/>
            <w:hideMark/>
          </w:tcPr>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Foreign exchange risk</w:t>
            </w:r>
          </w:p>
        </w:tc>
        <w:tc>
          <w:tcPr>
            <w:tcW w:w="3142" w:type="dxa"/>
            <w:gridSpan w:val="4"/>
            <w:shd w:val="clear" w:color="000000" w:fill="F2F2F2"/>
            <w:vAlign w:val="bottom"/>
            <w:hideMark/>
          </w:tcPr>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Interest rate risk</w:t>
            </w:r>
          </w:p>
        </w:tc>
      </w:tr>
      <w:tr w:rsidR="00930894" w:rsidRPr="000434BD" w:rsidTr="007E6205">
        <w:trPr>
          <w:trHeight w:val="245"/>
          <w:tblHeader/>
        </w:trPr>
        <w:tc>
          <w:tcPr>
            <w:tcW w:w="3261" w:type="dxa"/>
            <w:gridSpan w:val="2"/>
            <w:vMerge/>
            <w:shd w:val="clear" w:color="000000" w:fill="FFFFFF"/>
            <w:vAlign w:val="bottom"/>
            <w:hideMark/>
          </w:tcPr>
          <w:p w:rsidR="00930894" w:rsidRPr="000434BD" w:rsidRDefault="00930894" w:rsidP="00D83FEF">
            <w:pPr>
              <w:jc w:val="center"/>
              <w:rPr>
                <w:rFonts w:ascii="Verdana" w:hAnsi="Verdana" w:cs="Arial"/>
                <w:b/>
                <w:bCs/>
                <w:sz w:val="17"/>
                <w:szCs w:val="17"/>
                <w:lang w:val="en-AU" w:eastAsia="en-AU"/>
              </w:rPr>
            </w:pPr>
          </w:p>
        </w:tc>
        <w:tc>
          <w:tcPr>
            <w:tcW w:w="1272" w:type="dxa"/>
            <w:vMerge/>
            <w:vAlign w:val="center"/>
            <w:hideMark/>
          </w:tcPr>
          <w:p w:rsidR="00930894" w:rsidRPr="000434BD" w:rsidRDefault="00930894" w:rsidP="00D83FEF">
            <w:pPr>
              <w:rPr>
                <w:rFonts w:ascii="Verdana" w:hAnsi="Verdana" w:cs="Arial"/>
                <w:b/>
                <w:bCs/>
                <w:sz w:val="16"/>
                <w:szCs w:val="16"/>
                <w:lang w:val="en-AU" w:eastAsia="en-AU"/>
              </w:rPr>
            </w:pPr>
          </w:p>
        </w:tc>
        <w:tc>
          <w:tcPr>
            <w:tcW w:w="1571" w:type="dxa"/>
            <w:gridSpan w:val="2"/>
            <w:shd w:val="clear" w:color="000000" w:fill="F2F2F2"/>
            <w:vAlign w:val="bottom"/>
            <w:hideMark/>
          </w:tcPr>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-5%</w:t>
            </w:r>
          </w:p>
        </w:tc>
        <w:tc>
          <w:tcPr>
            <w:tcW w:w="1571" w:type="dxa"/>
            <w:gridSpan w:val="2"/>
            <w:shd w:val="clear" w:color="000000" w:fill="F2F2F2"/>
            <w:vAlign w:val="bottom"/>
            <w:hideMark/>
          </w:tcPr>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+15%</w:t>
            </w:r>
          </w:p>
        </w:tc>
        <w:tc>
          <w:tcPr>
            <w:tcW w:w="1571" w:type="dxa"/>
            <w:gridSpan w:val="2"/>
            <w:shd w:val="clear" w:color="000000" w:fill="F2F2F2"/>
            <w:vAlign w:val="bottom"/>
            <w:hideMark/>
          </w:tcPr>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w:t>
            </w:r>
          </w:p>
        </w:tc>
        <w:tc>
          <w:tcPr>
            <w:tcW w:w="1571" w:type="dxa"/>
            <w:gridSpan w:val="2"/>
            <w:shd w:val="clear" w:color="000000" w:fill="F2F2F2"/>
            <w:vAlign w:val="bottom"/>
            <w:hideMark/>
          </w:tcPr>
          <w:p w:rsidR="00930894" w:rsidRPr="000434BD" w:rsidRDefault="00930894"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w:t>
            </w:r>
          </w:p>
        </w:tc>
      </w:tr>
      <w:tr w:rsidR="00930894" w:rsidRPr="000434BD" w:rsidTr="007E6205">
        <w:trPr>
          <w:trHeight w:val="475"/>
          <w:tblHeader/>
        </w:trPr>
        <w:tc>
          <w:tcPr>
            <w:tcW w:w="3261" w:type="dxa"/>
            <w:gridSpan w:val="2"/>
            <w:vMerge/>
            <w:shd w:val="clear" w:color="000000" w:fill="FFFFFF"/>
            <w:noWrap/>
            <w:vAlign w:val="bottom"/>
            <w:hideMark/>
          </w:tcPr>
          <w:p w:rsidR="00930894" w:rsidRPr="000434BD" w:rsidRDefault="00930894" w:rsidP="00D83FEF">
            <w:pPr>
              <w:jc w:val="center"/>
              <w:rPr>
                <w:rFonts w:ascii="Verdana" w:hAnsi="Verdana" w:cs="Arial"/>
                <w:b/>
                <w:bCs/>
                <w:szCs w:val="18"/>
                <w:lang w:val="en-AU" w:eastAsia="en-AU"/>
              </w:rPr>
            </w:pPr>
          </w:p>
        </w:tc>
        <w:tc>
          <w:tcPr>
            <w:tcW w:w="1272" w:type="dxa"/>
            <w:vMerge/>
            <w:vAlign w:val="center"/>
            <w:hideMark/>
          </w:tcPr>
          <w:p w:rsidR="00930894" w:rsidRPr="000434BD" w:rsidRDefault="00930894" w:rsidP="00D83FEF">
            <w:pPr>
              <w:rPr>
                <w:rFonts w:ascii="Verdana" w:hAnsi="Verdana" w:cs="Arial"/>
                <w:b/>
                <w:bCs/>
                <w:sz w:val="16"/>
                <w:szCs w:val="16"/>
                <w:lang w:val="en-AU" w:eastAsia="en-AU"/>
              </w:rPr>
            </w:pPr>
          </w:p>
        </w:tc>
        <w:tc>
          <w:tcPr>
            <w:tcW w:w="763" w:type="dxa"/>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Net result</w:t>
            </w:r>
          </w:p>
        </w:tc>
        <w:tc>
          <w:tcPr>
            <w:tcW w:w="808" w:type="dxa"/>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Equity</w:t>
            </w:r>
          </w:p>
        </w:tc>
        <w:tc>
          <w:tcPr>
            <w:tcW w:w="763" w:type="dxa"/>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Net result</w:t>
            </w:r>
          </w:p>
        </w:tc>
        <w:tc>
          <w:tcPr>
            <w:tcW w:w="808" w:type="dxa"/>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Equity</w:t>
            </w:r>
          </w:p>
        </w:tc>
        <w:tc>
          <w:tcPr>
            <w:tcW w:w="763" w:type="dxa"/>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Net result</w:t>
            </w:r>
          </w:p>
        </w:tc>
        <w:tc>
          <w:tcPr>
            <w:tcW w:w="808" w:type="dxa"/>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Equity</w:t>
            </w:r>
          </w:p>
        </w:tc>
        <w:tc>
          <w:tcPr>
            <w:tcW w:w="763" w:type="dxa"/>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Net result</w:t>
            </w:r>
          </w:p>
        </w:tc>
        <w:tc>
          <w:tcPr>
            <w:tcW w:w="808" w:type="dxa"/>
            <w:shd w:val="clear" w:color="000000" w:fill="F2F2F2"/>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Equity</w:t>
            </w:r>
          </w:p>
        </w:tc>
      </w:tr>
      <w:tr w:rsidR="00930894" w:rsidRPr="000434BD" w:rsidTr="007E6205">
        <w:trPr>
          <w:trHeight w:val="260"/>
          <w:tblHeader/>
        </w:trPr>
        <w:tc>
          <w:tcPr>
            <w:tcW w:w="3261" w:type="dxa"/>
            <w:gridSpan w:val="2"/>
            <w:vMerge/>
            <w:tcBorders>
              <w:bottom w:val="single" w:sz="4" w:space="0" w:color="auto"/>
            </w:tcBorders>
            <w:shd w:val="clear" w:color="000000" w:fill="FFFFFF"/>
            <w:noWrap/>
            <w:vAlign w:val="bottom"/>
            <w:hideMark/>
          </w:tcPr>
          <w:p w:rsidR="00930894" w:rsidRPr="000434BD" w:rsidRDefault="00930894" w:rsidP="00D83FEF">
            <w:pPr>
              <w:jc w:val="center"/>
              <w:rPr>
                <w:rFonts w:ascii="Verdana" w:hAnsi="Verdana" w:cs="Arial"/>
                <w:b/>
                <w:bCs/>
                <w:sz w:val="17"/>
                <w:szCs w:val="17"/>
                <w:lang w:val="en-AU" w:eastAsia="en-AU"/>
              </w:rPr>
            </w:pPr>
          </w:p>
        </w:tc>
        <w:tc>
          <w:tcPr>
            <w:tcW w:w="1272"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763"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808"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763"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808"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763"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808"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763"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808" w:type="dxa"/>
            <w:shd w:val="clear" w:color="000000" w:fill="F2F2F2"/>
            <w:noWrap/>
            <w:vAlign w:val="bottom"/>
            <w:hideMark/>
          </w:tcPr>
          <w:p w:rsidR="00930894" w:rsidRPr="000434BD" w:rsidRDefault="00930894"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r>
      <w:tr w:rsidR="00D83FEF" w:rsidRPr="000434BD" w:rsidTr="007E6205">
        <w:trPr>
          <w:trHeight w:val="260"/>
          <w:tblHeader/>
        </w:trPr>
        <w:tc>
          <w:tcPr>
            <w:tcW w:w="2411" w:type="dxa"/>
            <w:shd w:val="clear" w:color="000000" w:fill="FFFFFF"/>
            <w:noWrap/>
            <w:vAlign w:val="bottom"/>
            <w:hideMark/>
          </w:tcPr>
          <w:p w:rsidR="00D83FEF" w:rsidRPr="000434BD" w:rsidRDefault="00D83FEF"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850" w:type="dxa"/>
            <w:shd w:val="clear" w:color="000000" w:fill="FFFFFF"/>
            <w:noWrap/>
            <w:vAlign w:val="bottom"/>
            <w:hideMark/>
          </w:tcPr>
          <w:p w:rsidR="00D83FEF" w:rsidRPr="000434BD" w:rsidRDefault="00D83FEF" w:rsidP="00D83FEF">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Notes</w:t>
            </w:r>
          </w:p>
        </w:tc>
        <w:tc>
          <w:tcPr>
            <w:tcW w:w="1272"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c>
          <w:tcPr>
            <w:tcW w:w="763"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c>
          <w:tcPr>
            <w:tcW w:w="808"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c>
          <w:tcPr>
            <w:tcW w:w="763"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c>
          <w:tcPr>
            <w:tcW w:w="808"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c>
          <w:tcPr>
            <w:tcW w:w="763"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c>
          <w:tcPr>
            <w:tcW w:w="808"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c>
          <w:tcPr>
            <w:tcW w:w="763"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c>
          <w:tcPr>
            <w:tcW w:w="808" w:type="dxa"/>
            <w:shd w:val="clear" w:color="000000" w:fill="F2F2F2"/>
            <w:noWrap/>
            <w:vAlign w:val="bottom"/>
            <w:hideMark/>
          </w:tcPr>
          <w:p w:rsidR="00D83FEF" w:rsidRPr="000434BD" w:rsidRDefault="00D83FEF" w:rsidP="00D83FEF">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$'000</w:t>
            </w:r>
          </w:p>
        </w:tc>
      </w:tr>
      <w:tr w:rsidR="00D83FEF" w:rsidRPr="000434BD" w:rsidTr="007E6205">
        <w:trPr>
          <w:trHeight w:val="245"/>
        </w:trPr>
        <w:tc>
          <w:tcPr>
            <w:tcW w:w="2411" w:type="dxa"/>
            <w:tcBorders>
              <w:bottom w:val="single" w:sz="4" w:space="0" w:color="auto"/>
            </w:tcBorders>
            <w:shd w:val="clear" w:color="000000" w:fill="F2F2F2"/>
            <w:noWrap/>
            <w:vAlign w:val="bottom"/>
            <w:hideMark/>
          </w:tcPr>
          <w:p w:rsidR="00D83FEF" w:rsidRPr="000434BD" w:rsidRDefault="00D83FEF" w:rsidP="00D83FEF">
            <w:pPr>
              <w:rPr>
                <w:rFonts w:ascii="Verdana" w:hAnsi="Verdana" w:cs="Arial"/>
                <w:b/>
                <w:bCs/>
                <w:sz w:val="17"/>
                <w:szCs w:val="17"/>
                <w:lang w:val="en-AU" w:eastAsia="en-AU"/>
              </w:rPr>
            </w:pPr>
            <w:r w:rsidRPr="000434BD">
              <w:rPr>
                <w:rFonts w:ascii="Verdana" w:hAnsi="Verdana" w:cs="Arial"/>
                <w:b/>
                <w:bCs/>
                <w:sz w:val="17"/>
                <w:szCs w:val="17"/>
                <w:lang w:val="en-AU" w:eastAsia="en-AU"/>
              </w:rPr>
              <w:t>Financial assets</w:t>
            </w:r>
          </w:p>
        </w:tc>
        <w:tc>
          <w:tcPr>
            <w:tcW w:w="850" w:type="dxa"/>
            <w:tcBorders>
              <w:bottom w:val="single" w:sz="4" w:space="0" w:color="auto"/>
            </w:tcBorders>
            <w:shd w:val="clear" w:color="000000" w:fill="F2F2F2"/>
            <w:noWrap/>
            <w:vAlign w:val="bottom"/>
            <w:hideMark/>
          </w:tcPr>
          <w:p w:rsidR="00D83FEF" w:rsidRPr="000434BD" w:rsidRDefault="00D83FEF" w:rsidP="00D83FEF">
            <w:pPr>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1272"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763"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808"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763"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808"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763"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808"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763"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808" w:type="dxa"/>
            <w:shd w:val="clear" w:color="000000" w:fill="F2F2F2"/>
            <w:noWrap/>
            <w:vAlign w:val="bottom"/>
            <w:hideMark/>
          </w:tcPr>
          <w:p w:rsidR="00D83FEF" w:rsidRPr="000434BD" w:rsidRDefault="00D83FEF"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r>
      <w:tr w:rsidR="007E6205" w:rsidRPr="000434BD" w:rsidTr="007E6205">
        <w:trPr>
          <w:trHeight w:val="481"/>
        </w:trPr>
        <w:tc>
          <w:tcPr>
            <w:tcW w:w="24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E6205" w:rsidRDefault="007E6205" w:rsidP="007E6205">
            <w:pPr>
              <w:jc w:val="right"/>
              <w:rPr>
                <w:rFonts w:ascii="Verdana" w:hAnsi="Verdana" w:cs="Arial"/>
                <w:sz w:val="17"/>
                <w:szCs w:val="17"/>
                <w:lang w:val="en-AU" w:eastAsia="en-AU"/>
              </w:rPr>
            </w:pPr>
          </w:p>
          <w:p w:rsidR="007E6205" w:rsidRPr="000434BD" w:rsidRDefault="007E6205" w:rsidP="007E6205">
            <w:pPr>
              <w:rPr>
                <w:rFonts w:ascii="Verdana" w:hAnsi="Verdana" w:cs="Arial"/>
                <w:sz w:val="17"/>
                <w:szCs w:val="17"/>
                <w:lang w:val="en-AU" w:eastAsia="en-AU"/>
              </w:rPr>
            </w:pPr>
            <w:r w:rsidRPr="000434BD">
              <w:rPr>
                <w:rFonts w:ascii="Verdana" w:hAnsi="Verdana" w:cs="Arial"/>
                <w:sz w:val="17"/>
                <w:szCs w:val="17"/>
                <w:lang w:val="en-AU" w:eastAsia="en-AU"/>
              </w:rPr>
              <w:t>Cash</w:t>
            </w:r>
          </w:p>
          <w:p w:rsidR="007E6205" w:rsidRPr="000434BD" w:rsidRDefault="007E6205" w:rsidP="007E6205">
            <w:pPr>
              <w:jc w:val="right"/>
              <w:rPr>
                <w:rFonts w:ascii="Verdana" w:hAnsi="Verdana" w:cs="Arial"/>
                <w:sz w:val="17"/>
                <w:szCs w:val="17"/>
                <w:lang w:val="en-AU" w:eastAsia="en-AU"/>
              </w:rPr>
            </w:pP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tcPr>
          <w:p w:rsidR="007E6205" w:rsidRDefault="007E6205" w:rsidP="007E6205">
            <w:pPr>
              <w:jc w:val="right"/>
              <w:rPr>
                <w:rFonts w:ascii="Verdana" w:hAnsi="Verdana" w:cs="Arial"/>
                <w:sz w:val="17"/>
                <w:szCs w:val="17"/>
                <w:lang w:val="en-AU" w:eastAsia="en-AU"/>
              </w:rPr>
            </w:pPr>
          </w:p>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5</w:t>
            </w:r>
          </w:p>
        </w:tc>
        <w:tc>
          <w:tcPr>
            <w:tcW w:w="1272" w:type="dxa"/>
            <w:tcBorders>
              <w:left w:val="single" w:sz="4" w:space="0" w:color="auto"/>
            </w:tcBorders>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3,688</w:t>
            </w: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9</w:t>
            </w: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9</w:t>
            </w: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(28)</w:t>
            </w: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(28)</w:t>
            </w: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(74)</w:t>
            </w: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(74)</w:t>
            </w: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74</w:t>
            </w: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74</w:t>
            </w:r>
          </w:p>
        </w:tc>
      </w:tr>
      <w:tr w:rsidR="00D83FEF" w:rsidRPr="000434BD" w:rsidTr="007E6205">
        <w:trPr>
          <w:trHeight w:val="245"/>
        </w:trPr>
        <w:tc>
          <w:tcPr>
            <w:tcW w:w="24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83FEF" w:rsidRPr="000434BD" w:rsidRDefault="00D83FEF" w:rsidP="007E6205">
            <w:pPr>
              <w:rPr>
                <w:rFonts w:ascii="Verdana" w:hAnsi="Verdana" w:cs="Arial"/>
                <w:sz w:val="17"/>
                <w:szCs w:val="17"/>
                <w:lang w:val="en-AU" w:eastAsia="en-AU"/>
              </w:rPr>
            </w:pPr>
            <w:r w:rsidRPr="000434BD">
              <w:rPr>
                <w:rFonts w:ascii="Verdana" w:hAnsi="Verdana" w:cs="Arial"/>
                <w:sz w:val="17"/>
                <w:szCs w:val="17"/>
                <w:lang w:val="en-AU" w:eastAsia="en-AU"/>
              </w:rPr>
              <w:t>Receivables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6</w:t>
            </w:r>
          </w:p>
        </w:tc>
        <w:tc>
          <w:tcPr>
            <w:tcW w:w="1272" w:type="dxa"/>
            <w:tcBorders>
              <w:left w:val="single" w:sz="4" w:space="0" w:color="auto"/>
            </w:tcBorders>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41,137</w:t>
            </w:r>
          </w:p>
        </w:tc>
        <w:tc>
          <w:tcPr>
            <w:tcW w:w="763"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808"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763"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808"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763"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808"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763"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808"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p>
        </w:tc>
      </w:tr>
      <w:tr w:rsidR="007E6205" w:rsidRPr="000434BD" w:rsidTr="007E6205">
        <w:trPr>
          <w:trHeight w:val="260"/>
        </w:trPr>
        <w:tc>
          <w:tcPr>
            <w:tcW w:w="24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E6205" w:rsidRPr="000434BD" w:rsidRDefault="007E6205" w:rsidP="007E6205">
            <w:pPr>
              <w:rPr>
                <w:rFonts w:ascii="Verdana" w:hAnsi="Verdana" w:cs="Arial"/>
                <w:b/>
                <w:bCs/>
                <w:sz w:val="17"/>
                <w:szCs w:val="17"/>
                <w:lang w:val="en-AU" w:eastAsia="en-AU"/>
              </w:rPr>
            </w:pPr>
            <w:r w:rsidRPr="000434BD">
              <w:rPr>
                <w:rFonts w:ascii="Verdana" w:hAnsi="Verdana" w:cs="Arial"/>
                <w:b/>
                <w:bCs/>
                <w:sz w:val="17"/>
                <w:szCs w:val="17"/>
                <w:lang w:val="en-AU" w:eastAsia="en-AU"/>
              </w:rPr>
              <w:t>Financial liabilities</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tcPr>
          <w:p w:rsidR="007E6205" w:rsidRPr="000434BD" w:rsidRDefault="007E6205" w:rsidP="007E6205">
            <w:pPr>
              <w:jc w:val="right"/>
              <w:rPr>
                <w:rFonts w:ascii="Verdana" w:hAnsi="Verdana" w:cs="Arial"/>
                <w:b/>
                <w:bCs/>
                <w:sz w:val="17"/>
                <w:szCs w:val="17"/>
                <w:lang w:val="en-AU" w:eastAsia="en-AU"/>
              </w:rPr>
            </w:pPr>
          </w:p>
        </w:tc>
        <w:tc>
          <w:tcPr>
            <w:tcW w:w="1272" w:type="dxa"/>
            <w:tcBorders>
              <w:left w:val="single" w:sz="4" w:space="0" w:color="auto"/>
            </w:tcBorders>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r>
      <w:tr w:rsidR="00D83FEF" w:rsidRPr="000434BD" w:rsidTr="007E6205">
        <w:trPr>
          <w:trHeight w:val="291"/>
        </w:trPr>
        <w:tc>
          <w:tcPr>
            <w:tcW w:w="24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83FEF" w:rsidRPr="000434BD" w:rsidRDefault="00D83FEF" w:rsidP="007E6205">
            <w:pPr>
              <w:rPr>
                <w:rFonts w:ascii="Verdana" w:hAnsi="Verdana" w:cs="Arial"/>
                <w:sz w:val="17"/>
                <w:szCs w:val="17"/>
                <w:lang w:val="en-AU" w:eastAsia="en-AU"/>
              </w:rPr>
            </w:pPr>
            <w:r w:rsidRPr="000434BD">
              <w:rPr>
                <w:rFonts w:ascii="Verdana" w:hAnsi="Verdana" w:cs="Arial"/>
                <w:sz w:val="17"/>
                <w:szCs w:val="17"/>
                <w:lang w:val="en-AU" w:eastAsia="en-AU"/>
              </w:rPr>
              <w:t>Payables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14</w:t>
            </w:r>
          </w:p>
        </w:tc>
        <w:tc>
          <w:tcPr>
            <w:tcW w:w="1272" w:type="dxa"/>
            <w:tcBorders>
              <w:left w:val="single" w:sz="4" w:space="0" w:color="auto"/>
            </w:tcBorders>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209,502</w:t>
            </w:r>
          </w:p>
        </w:tc>
        <w:tc>
          <w:tcPr>
            <w:tcW w:w="763"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808"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763"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808"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763"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808"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763"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c>
          <w:tcPr>
            <w:tcW w:w="808" w:type="dxa"/>
            <w:shd w:val="clear" w:color="000000" w:fill="F2F2F2"/>
            <w:noWrap/>
            <w:vAlign w:val="center"/>
            <w:hideMark/>
          </w:tcPr>
          <w:p w:rsidR="00D83FEF" w:rsidRPr="000434BD" w:rsidRDefault="00D83FEF" w:rsidP="007E6205">
            <w:pPr>
              <w:jc w:val="right"/>
              <w:rPr>
                <w:rFonts w:ascii="Verdana" w:hAnsi="Verdana" w:cs="Arial"/>
                <w:sz w:val="17"/>
                <w:szCs w:val="17"/>
                <w:lang w:val="en-AU" w:eastAsia="en-AU"/>
              </w:rPr>
            </w:pPr>
            <w:r w:rsidRPr="000434BD">
              <w:rPr>
                <w:rFonts w:ascii="Verdana" w:hAnsi="Verdana" w:cs="Arial"/>
                <w:sz w:val="17"/>
                <w:szCs w:val="17"/>
                <w:lang w:val="en-AU" w:eastAsia="en-AU"/>
              </w:rPr>
              <w:t>-</w:t>
            </w:r>
          </w:p>
        </w:tc>
      </w:tr>
      <w:tr w:rsidR="007E6205" w:rsidRPr="000434BD" w:rsidTr="007E6205">
        <w:trPr>
          <w:trHeight w:val="245"/>
        </w:trPr>
        <w:tc>
          <w:tcPr>
            <w:tcW w:w="24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E6205" w:rsidRDefault="007E6205" w:rsidP="007E6205">
            <w:pPr>
              <w:rPr>
                <w:rFonts w:ascii="Verdana" w:hAnsi="Verdana" w:cs="Arial"/>
                <w:b/>
                <w:bCs/>
                <w:sz w:val="17"/>
                <w:szCs w:val="17"/>
                <w:lang w:val="en-AU" w:eastAsia="en-AU"/>
              </w:rPr>
            </w:pPr>
            <w:r w:rsidRPr="000434BD">
              <w:rPr>
                <w:rFonts w:ascii="Verdana" w:hAnsi="Verdana" w:cs="Arial"/>
                <w:b/>
                <w:bCs/>
                <w:sz w:val="17"/>
                <w:szCs w:val="17"/>
                <w:lang w:val="en-AU" w:eastAsia="en-AU"/>
              </w:rPr>
              <w:t>Total</w:t>
            </w:r>
          </w:p>
          <w:p w:rsidR="007E6205" w:rsidRPr="000434BD" w:rsidRDefault="007E6205" w:rsidP="007E6205">
            <w:pPr>
              <w:rPr>
                <w:rFonts w:ascii="Verdana" w:hAnsi="Verdana" w:cs="Arial"/>
                <w:b/>
                <w:bCs/>
                <w:sz w:val="17"/>
                <w:szCs w:val="17"/>
                <w:lang w:val="en-AU" w:eastAsia="en-AU"/>
              </w:rPr>
            </w:pPr>
            <w:r w:rsidRPr="000434BD">
              <w:rPr>
                <w:rFonts w:ascii="Verdana" w:hAnsi="Verdana" w:cs="Arial"/>
                <w:b/>
                <w:bCs/>
                <w:sz w:val="17"/>
                <w:szCs w:val="17"/>
                <w:lang w:val="en-AU" w:eastAsia="en-AU"/>
              </w:rPr>
              <w:t>increase/(decrease)</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tcPr>
          <w:p w:rsidR="007E6205" w:rsidRDefault="007E6205" w:rsidP="007E6205">
            <w:pPr>
              <w:jc w:val="right"/>
              <w:rPr>
                <w:rFonts w:ascii="Verdana" w:hAnsi="Verdana" w:cs="Arial"/>
                <w:b/>
                <w:bCs/>
                <w:sz w:val="17"/>
                <w:szCs w:val="17"/>
                <w:lang w:val="en-AU" w:eastAsia="en-AU"/>
              </w:rPr>
            </w:pPr>
          </w:p>
          <w:p w:rsidR="007E6205" w:rsidRPr="000434BD" w:rsidRDefault="007E6205" w:rsidP="007E6205">
            <w:pPr>
              <w:jc w:val="right"/>
              <w:rPr>
                <w:rFonts w:ascii="Verdana" w:hAnsi="Verdana" w:cs="Arial"/>
                <w:b/>
                <w:bCs/>
                <w:sz w:val="17"/>
                <w:szCs w:val="17"/>
                <w:lang w:val="en-AU" w:eastAsia="en-AU"/>
              </w:rPr>
            </w:pPr>
          </w:p>
        </w:tc>
        <w:tc>
          <w:tcPr>
            <w:tcW w:w="1272" w:type="dxa"/>
            <w:tcBorders>
              <w:left w:val="single" w:sz="4" w:space="0" w:color="auto"/>
            </w:tcBorders>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9</w:t>
            </w: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9</w:t>
            </w: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(28)</w:t>
            </w: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(28)</w:t>
            </w: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(74)</w:t>
            </w: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(74)</w:t>
            </w:r>
          </w:p>
        </w:tc>
        <w:tc>
          <w:tcPr>
            <w:tcW w:w="763"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74</w:t>
            </w:r>
          </w:p>
        </w:tc>
        <w:tc>
          <w:tcPr>
            <w:tcW w:w="808" w:type="dxa"/>
            <w:shd w:val="clear" w:color="000000" w:fill="F2F2F2"/>
            <w:noWrap/>
            <w:vAlign w:val="center"/>
            <w:hideMark/>
          </w:tcPr>
          <w:p w:rsidR="007E6205" w:rsidRPr="000434BD" w:rsidRDefault="007E6205" w:rsidP="007E6205">
            <w:pPr>
              <w:jc w:val="right"/>
              <w:rPr>
                <w:rFonts w:ascii="Verdana" w:hAnsi="Verdana" w:cs="Arial"/>
                <w:sz w:val="17"/>
                <w:szCs w:val="17"/>
                <w:lang w:val="en-AU" w:eastAsia="en-AU"/>
              </w:rPr>
            </w:pPr>
            <w:r w:rsidRPr="000434BD">
              <w:rPr>
                <w:rFonts w:ascii="Verdana" w:hAnsi="Verdana" w:cs="Arial"/>
                <w:sz w:val="17"/>
                <w:szCs w:val="17"/>
                <w:lang w:val="en-AU" w:eastAsia="en-AU"/>
              </w:rPr>
              <w:t>74</w:t>
            </w:r>
          </w:p>
        </w:tc>
      </w:tr>
    </w:tbl>
    <w:p w:rsidR="00D83FEF" w:rsidRPr="000434BD" w:rsidRDefault="00D83FEF" w:rsidP="007E6205">
      <w:pPr>
        <w:jc w:val="right"/>
        <w:rPr>
          <w:rFonts w:ascii="Verdana" w:hAnsi="Verdana"/>
        </w:rPr>
      </w:pPr>
    </w:p>
    <w:tbl>
      <w:tblPr>
        <w:tblpPr w:leftFromText="180" w:rightFromText="180" w:vertAnchor="text" w:horzAnchor="page" w:tblpX="653" w:tblpY="478"/>
        <w:tblW w:w="10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68"/>
        <w:gridCol w:w="1123"/>
        <w:gridCol w:w="831"/>
        <w:gridCol w:w="831"/>
        <w:gridCol w:w="831"/>
        <w:gridCol w:w="831"/>
        <w:gridCol w:w="831"/>
        <w:gridCol w:w="831"/>
        <w:gridCol w:w="831"/>
        <w:gridCol w:w="831"/>
      </w:tblGrid>
      <w:tr w:rsidR="00930894" w:rsidRPr="00930894" w:rsidTr="007E6205">
        <w:trPr>
          <w:trHeight w:val="355"/>
          <w:tblHeader/>
        </w:trPr>
        <w:tc>
          <w:tcPr>
            <w:tcW w:w="3178" w:type="dxa"/>
            <w:gridSpan w:val="2"/>
            <w:vMerge w:val="restart"/>
            <w:shd w:val="clear" w:color="000000" w:fill="FFFFFF"/>
            <w:vAlign w:val="bottom"/>
            <w:hideMark/>
          </w:tcPr>
          <w:p w:rsidR="00930894" w:rsidRPr="00930894" w:rsidRDefault="00930894" w:rsidP="007E6205">
            <w:pPr>
              <w:rPr>
                <w:rFonts w:ascii="Verdana" w:hAnsi="Verdana" w:cs="Arial"/>
                <w:b/>
                <w:bCs/>
                <w:sz w:val="17"/>
                <w:szCs w:val="17"/>
                <w:lang w:val="en-AU" w:eastAsia="en-AU"/>
              </w:rPr>
            </w:pPr>
            <w:r w:rsidRPr="00930894">
              <w:rPr>
                <w:rFonts w:ascii="Verdana" w:hAnsi="Verdana" w:cs="Arial"/>
                <w:b/>
                <w:bCs/>
                <w:sz w:val="17"/>
                <w:szCs w:val="17"/>
                <w:lang w:val="en-AU" w:eastAsia="en-AU"/>
              </w:rPr>
              <w:t> </w:t>
            </w:r>
          </w:p>
          <w:p w:rsidR="00930894" w:rsidRPr="00930894" w:rsidRDefault="00930894" w:rsidP="007E6205">
            <w:pPr>
              <w:rPr>
                <w:rFonts w:ascii="Verdana" w:hAnsi="Verdana" w:cs="Arial"/>
                <w:b/>
                <w:bCs/>
                <w:sz w:val="17"/>
                <w:szCs w:val="17"/>
                <w:lang w:val="en-AU" w:eastAsia="en-AU"/>
              </w:rPr>
            </w:pPr>
            <w:r w:rsidRPr="00930894">
              <w:rPr>
                <w:rFonts w:ascii="Verdana" w:hAnsi="Verdana" w:cs="Arial"/>
                <w:b/>
                <w:bCs/>
                <w:sz w:val="17"/>
                <w:szCs w:val="17"/>
                <w:lang w:val="en-AU" w:eastAsia="en-AU"/>
              </w:rPr>
              <w:t> </w:t>
            </w:r>
          </w:p>
          <w:p w:rsidR="00930894" w:rsidRPr="00930894" w:rsidRDefault="00930894" w:rsidP="007E6205">
            <w:pPr>
              <w:rPr>
                <w:rFonts w:ascii="Verdana" w:hAnsi="Verdana" w:cs="Arial"/>
                <w:b/>
                <w:bCs/>
                <w:sz w:val="17"/>
                <w:szCs w:val="17"/>
                <w:lang w:val="en-AU" w:eastAsia="en-AU"/>
              </w:rPr>
            </w:pPr>
            <w:r w:rsidRPr="00930894">
              <w:rPr>
                <w:rFonts w:ascii="Verdana" w:hAnsi="Verdana" w:cs="Arial"/>
                <w:b/>
                <w:bCs/>
                <w:sz w:val="17"/>
                <w:szCs w:val="17"/>
                <w:lang w:val="en-AU" w:eastAsia="en-AU"/>
              </w:rPr>
              <w:t> </w:t>
            </w:r>
          </w:p>
          <w:p w:rsidR="00930894" w:rsidRPr="00930894" w:rsidRDefault="00930894" w:rsidP="007E6205">
            <w:pPr>
              <w:rPr>
                <w:rFonts w:ascii="Verdana" w:hAnsi="Verdana" w:cs="Arial"/>
                <w:b/>
                <w:bCs/>
                <w:sz w:val="17"/>
                <w:szCs w:val="17"/>
                <w:lang w:val="en-AU" w:eastAsia="en-AU"/>
              </w:rPr>
            </w:pPr>
            <w:r w:rsidRPr="00930894">
              <w:rPr>
                <w:rFonts w:ascii="Verdana" w:hAnsi="Verdana" w:cs="Arial"/>
                <w:b/>
                <w:bCs/>
                <w:sz w:val="17"/>
                <w:szCs w:val="17"/>
                <w:lang w:val="en-AU" w:eastAsia="en-AU"/>
              </w:rPr>
              <w:t> </w:t>
            </w:r>
          </w:p>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 </w:t>
            </w:r>
          </w:p>
          <w:p w:rsidR="00930894" w:rsidRPr="00930894" w:rsidRDefault="00930894" w:rsidP="007E6205">
            <w:pPr>
              <w:jc w:val="center"/>
              <w:rPr>
                <w:rFonts w:ascii="Verdana" w:hAnsi="Verdana" w:cs="Arial"/>
                <w:b/>
                <w:bCs/>
                <w:szCs w:val="18"/>
                <w:lang w:val="en-AU" w:eastAsia="en-AU"/>
              </w:rPr>
            </w:pPr>
            <w:r w:rsidRPr="00930894">
              <w:rPr>
                <w:rFonts w:ascii="Verdana" w:hAnsi="Verdana" w:cs="Arial"/>
                <w:b/>
                <w:bCs/>
                <w:szCs w:val="18"/>
                <w:lang w:val="en-AU" w:eastAsia="en-AU"/>
              </w:rPr>
              <w:t> </w:t>
            </w:r>
          </w:p>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 </w:t>
            </w:r>
          </w:p>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 </w:t>
            </w:r>
          </w:p>
        </w:tc>
        <w:tc>
          <w:tcPr>
            <w:tcW w:w="1123" w:type="dxa"/>
            <w:vMerge w:val="restart"/>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 xml:space="preserve">Carrying amount  </w:t>
            </w:r>
          </w:p>
        </w:tc>
        <w:tc>
          <w:tcPr>
            <w:tcW w:w="3324" w:type="dxa"/>
            <w:gridSpan w:val="4"/>
            <w:shd w:val="clear" w:color="000000" w:fill="FFFFFF"/>
            <w:vAlign w:val="bottom"/>
            <w:hideMark/>
          </w:tcPr>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Foreign exchange risk</w:t>
            </w:r>
          </w:p>
        </w:tc>
        <w:tc>
          <w:tcPr>
            <w:tcW w:w="3324" w:type="dxa"/>
            <w:gridSpan w:val="4"/>
            <w:shd w:val="clear" w:color="000000" w:fill="FFFFFF"/>
            <w:vAlign w:val="bottom"/>
            <w:hideMark/>
          </w:tcPr>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Interest rate risk</w:t>
            </w:r>
          </w:p>
        </w:tc>
      </w:tr>
      <w:tr w:rsidR="00930894" w:rsidRPr="00930894" w:rsidTr="007E6205">
        <w:trPr>
          <w:trHeight w:val="237"/>
          <w:tblHeader/>
        </w:trPr>
        <w:tc>
          <w:tcPr>
            <w:tcW w:w="3178" w:type="dxa"/>
            <w:gridSpan w:val="2"/>
            <w:vMerge/>
            <w:shd w:val="clear" w:color="000000" w:fill="FFFFFF"/>
            <w:vAlign w:val="bottom"/>
            <w:hideMark/>
          </w:tcPr>
          <w:p w:rsidR="00930894" w:rsidRPr="00930894" w:rsidRDefault="00930894" w:rsidP="007E6205">
            <w:pPr>
              <w:jc w:val="center"/>
              <w:rPr>
                <w:rFonts w:ascii="Verdana" w:hAnsi="Verdana" w:cs="Arial"/>
                <w:b/>
                <w:bCs/>
                <w:sz w:val="17"/>
                <w:szCs w:val="17"/>
                <w:lang w:val="en-AU" w:eastAsia="en-AU"/>
              </w:rPr>
            </w:pPr>
          </w:p>
        </w:tc>
        <w:tc>
          <w:tcPr>
            <w:tcW w:w="1123" w:type="dxa"/>
            <w:vMerge/>
            <w:vAlign w:val="center"/>
            <w:hideMark/>
          </w:tcPr>
          <w:p w:rsidR="00930894" w:rsidRPr="00930894" w:rsidRDefault="00930894" w:rsidP="007E6205">
            <w:pPr>
              <w:rPr>
                <w:rFonts w:ascii="Verdana" w:hAnsi="Verdana" w:cs="Arial"/>
                <w:b/>
                <w:bCs/>
                <w:sz w:val="16"/>
                <w:szCs w:val="16"/>
                <w:lang w:val="en-AU" w:eastAsia="en-AU"/>
              </w:rPr>
            </w:pPr>
          </w:p>
        </w:tc>
        <w:tc>
          <w:tcPr>
            <w:tcW w:w="1662" w:type="dxa"/>
            <w:gridSpan w:val="2"/>
            <w:shd w:val="clear" w:color="000000" w:fill="FFFFFF"/>
            <w:vAlign w:val="bottom"/>
            <w:hideMark/>
          </w:tcPr>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-5%</w:t>
            </w:r>
          </w:p>
        </w:tc>
        <w:tc>
          <w:tcPr>
            <w:tcW w:w="1662" w:type="dxa"/>
            <w:gridSpan w:val="2"/>
            <w:shd w:val="clear" w:color="000000" w:fill="FFFFFF"/>
            <w:vAlign w:val="bottom"/>
            <w:hideMark/>
          </w:tcPr>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+15%</w:t>
            </w:r>
          </w:p>
        </w:tc>
        <w:tc>
          <w:tcPr>
            <w:tcW w:w="1662" w:type="dxa"/>
            <w:gridSpan w:val="2"/>
            <w:shd w:val="clear" w:color="000000" w:fill="FFFFFF"/>
            <w:vAlign w:val="bottom"/>
            <w:hideMark/>
          </w:tcPr>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-2%</w:t>
            </w:r>
          </w:p>
        </w:tc>
        <w:tc>
          <w:tcPr>
            <w:tcW w:w="1662" w:type="dxa"/>
            <w:gridSpan w:val="2"/>
            <w:shd w:val="clear" w:color="000000" w:fill="FFFFFF"/>
            <w:vAlign w:val="bottom"/>
            <w:hideMark/>
          </w:tcPr>
          <w:p w:rsidR="00930894" w:rsidRPr="00930894" w:rsidRDefault="00930894"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+2%</w:t>
            </w:r>
          </w:p>
        </w:tc>
      </w:tr>
      <w:tr w:rsidR="00930894" w:rsidRPr="00930894" w:rsidTr="007E6205">
        <w:trPr>
          <w:trHeight w:val="504"/>
        </w:trPr>
        <w:tc>
          <w:tcPr>
            <w:tcW w:w="3178" w:type="dxa"/>
            <w:gridSpan w:val="2"/>
            <w:vMerge/>
            <w:shd w:val="clear" w:color="000000" w:fill="FFFFFF"/>
            <w:noWrap/>
            <w:vAlign w:val="bottom"/>
            <w:hideMark/>
          </w:tcPr>
          <w:p w:rsidR="00930894" w:rsidRPr="00930894" w:rsidRDefault="00930894" w:rsidP="007E6205">
            <w:pPr>
              <w:jc w:val="center"/>
              <w:rPr>
                <w:rFonts w:ascii="Verdana" w:hAnsi="Verdana" w:cs="Arial"/>
                <w:b/>
                <w:bCs/>
                <w:szCs w:val="18"/>
                <w:lang w:val="en-AU" w:eastAsia="en-AU"/>
              </w:rPr>
            </w:pPr>
          </w:p>
        </w:tc>
        <w:tc>
          <w:tcPr>
            <w:tcW w:w="1123" w:type="dxa"/>
            <w:vMerge/>
            <w:vAlign w:val="center"/>
            <w:hideMark/>
          </w:tcPr>
          <w:p w:rsidR="00930894" w:rsidRPr="00930894" w:rsidRDefault="00930894" w:rsidP="007E6205">
            <w:pPr>
              <w:rPr>
                <w:rFonts w:ascii="Verdana" w:hAnsi="Verdana" w:cs="Arial"/>
                <w:b/>
                <w:bCs/>
                <w:sz w:val="16"/>
                <w:szCs w:val="16"/>
                <w:lang w:val="en-AU" w:eastAsia="en-AU"/>
              </w:rPr>
            </w:pPr>
          </w:p>
        </w:tc>
        <w:tc>
          <w:tcPr>
            <w:tcW w:w="831" w:type="dxa"/>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Net result</w:t>
            </w:r>
          </w:p>
        </w:tc>
        <w:tc>
          <w:tcPr>
            <w:tcW w:w="831" w:type="dxa"/>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Equity</w:t>
            </w:r>
          </w:p>
        </w:tc>
        <w:tc>
          <w:tcPr>
            <w:tcW w:w="831" w:type="dxa"/>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Net result</w:t>
            </w:r>
          </w:p>
        </w:tc>
        <w:tc>
          <w:tcPr>
            <w:tcW w:w="831" w:type="dxa"/>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Equity</w:t>
            </w:r>
          </w:p>
        </w:tc>
        <w:tc>
          <w:tcPr>
            <w:tcW w:w="831" w:type="dxa"/>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Net result</w:t>
            </w:r>
          </w:p>
        </w:tc>
        <w:tc>
          <w:tcPr>
            <w:tcW w:w="831" w:type="dxa"/>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Equity</w:t>
            </w:r>
          </w:p>
        </w:tc>
        <w:tc>
          <w:tcPr>
            <w:tcW w:w="831" w:type="dxa"/>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Net result</w:t>
            </w:r>
          </w:p>
        </w:tc>
        <w:tc>
          <w:tcPr>
            <w:tcW w:w="831" w:type="dxa"/>
            <w:shd w:val="clear" w:color="000000" w:fill="FFFFFF"/>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Equity</w:t>
            </w:r>
          </w:p>
        </w:tc>
      </w:tr>
      <w:tr w:rsidR="00930894" w:rsidRPr="00930894" w:rsidTr="007E6205">
        <w:trPr>
          <w:trHeight w:val="237"/>
        </w:trPr>
        <w:tc>
          <w:tcPr>
            <w:tcW w:w="3178" w:type="dxa"/>
            <w:gridSpan w:val="2"/>
            <w:vMerge/>
            <w:shd w:val="clear" w:color="000000" w:fill="FFFFFF"/>
            <w:noWrap/>
            <w:vAlign w:val="bottom"/>
            <w:hideMark/>
          </w:tcPr>
          <w:p w:rsidR="00930894" w:rsidRPr="00930894" w:rsidRDefault="00930894" w:rsidP="007E6205">
            <w:pPr>
              <w:jc w:val="center"/>
              <w:rPr>
                <w:rFonts w:ascii="Verdana" w:hAnsi="Verdana" w:cs="Arial"/>
                <w:b/>
                <w:bCs/>
                <w:sz w:val="17"/>
                <w:szCs w:val="17"/>
                <w:lang w:val="en-AU" w:eastAsia="en-AU"/>
              </w:rPr>
            </w:pPr>
          </w:p>
        </w:tc>
        <w:tc>
          <w:tcPr>
            <w:tcW w:w="1123"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c>
          <w:tcPr>
            <w:tcW w:w="831"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c>
          <w:tcPr>
            <w:tcW w:w="831"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c>
          <w:tcPr>
            <w:tcW w:w="831"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c>
          <w:tcPr>
            <w:tcW w:w="831"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c>
          <w:tcPr>
            <w:tcW w:w="831"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c>
          <w:tcPr>
            <w:tcW w:w="831"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c>
          <w:tcPr>
            <w:tcW w:w="831"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c>
          <w:tcPr>
            <w:tcW w:w="831" w:type="dxa"/>
            <w:shd w:val="clear" w:color="000000" w:fill="FFFFFF"/>
            <w:noWrap/>
            <w:vAlign w:val="bottom"/>
            <w:hideMark/>
          </w:tcPr>
          <w:p w:rsidR="00930894" w:rsidRPr="00930894" w:rsidRDefault="00930894"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2011</w:t>
            </w:r>
          </w:p>
        </w:tc>
      </w:tr>
      <w:tr w:rsidR="00012141" w:rsidRPr="00930894" w:rsidTr="007E6205">
        <w:trPr>
          <w:trHeight w:val="237"/>
        </w:trPr>
        <w:tc>
          <w:tcPr>
            <w:tcW w:w="2410" w:type="dxa"/>
            <w:shd w:val="clear" w:color="000000" w:fill="FFFFFF"/>
            <w:noWrap/>
            <w:vAlign w:val="bottom"/>
            <w:hideMark/>
          </w:tcPr>
          <w:p w:rsidR="00012141" w:rsidRPr="00930894" w:rsidRDefault="00012141"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 </w:t>
            </w:r>
          </w:p>
        </w:tc>
        <w:tc>
          <w:tcPr>
            <w:tcW w:w="768" w:type="dxa"/>
            <w:shd w:val="clear" w:color="000000" w:fill="FFFFFF"/>
            <w:noWrap/>
            <w:vAlign w:val="bottom"/>
            <w:hideMark/>
          </w:tcPr>
          <w:p w:rsidR="00012141" w:rsidRPr="00930894" w:rsidRDefault="00012141" w:rsidP="007E6205">
            <w:pPr>
              <w:jc w:val="center"/>
              <w:rPr>
                <w:rFonts w:ascii="Verdana" w:hAnsi="Verdana" w:cs="Arial"/>
                <w:b/>
                <w:bCs/>
                <w:sz w:val="17"/>
                <w:szCs w:val="17"/>
                <w:lang w:val="en-AU" w:eastAsia="en-AU"/>
              </w:rPr>
            </w:pPr>
            <w:r w:rsidRPr="00930894">
              <w:rPr>
                <w:rFonts w:ascii="Verdana" w:hAnsi="Verdana" w:cs="Arial"/>
                <w:b/>
                <w:bCs/>
                <w:sz w:val="17"/>
                <w:szCs w:val="17"/>
                <w:lang w:val="en-AU" w:eastAsia="en-AU"/>
              </w:rPr>
              <w:t>Notes</w:t>
            </w:r>
          </w:p>
        </w:tc>
        <w:tc>
          <w:tcPr>
            <w:tcW w:w="1123"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c>
          <w:tcPr>
            <w:tcW w:w="831"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c>
          <w:tcPr>
            <w:tcW w:w="831"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c>
          <w:tcPr>
            <w:tcW w:w="831"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c>
          <w:tcPr>
            <w:tcW w:w="831"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c>
          <w:tcPr>
            <w:tcW w:w="831"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c>
          <w:tcPr>
            <w:tcW w:w="831"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c>
          <w:tcPr>
            <w:tcW w:w="831"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c>
          <w:tcPr>
            <w:tcW w:w="831" w:type="dxa"/>
            <w:shd w:val="clear" w:color="000000" w:fill="FFFFFF"/>
            <w:noWrap/>
            <w:vAlign w:val="bottom"/>
            <w:hideMark/>
          </w:tcPr>
          <w:p w:rsidR="00012141" w:rsidRPr="00930894" w:rsidRDefault="00012141" w:rsidP="007E6205">
            <w:pPr>
              <w:jc w:val="center"/>
              <w:rPr>
                <w:rFonts w:ascii="Verdana" w:hAnsi="Verdana" w:cs="Arial"/>
                <w:b/>
                <w:bCs/>
                <w:sz w:val="16"/>
                <w:szCs w:val="16"/>
                <w:lang w:val="en-AU" w:eastAsia="en-AU"/>
              </w:rPr>
            </w:pPr>
            <w:r w:rsidRPr="00930894">
              <w:rPr>
                <w:rFonts w:ascii="Verdana" w:hAnsi="Verdana" w:cs="Arial"/>
                <w:b/>
                <w:bCs/>
                <w:sz w:val="16"/>
                <w:szCs w:val="16"/>
                <w:lang w:val="en-AU" w:eastAsia="en-AU"/>
              </w:rPr>
              <w:t>$'000</w:t>
            </w:r>
          </w:p>
        </w:tc>
      </w:tr>
      <w:tr w:rsidR="00012141" w:rsidRPr="00930894" w:rsidTr="007E6205">
        <w:trPr>
          <w:trHeight w:val="237"/>
        </w:trPr>
        <w:tc>
          <w:tcPr>
            <w:tcW w:w="2410" w:type="dxa"/>
            <w:shd w:val="clear" w:color="000000" w:fill="FFFFFF"/>
            <w:noWrap/>
            <w:vAlign w:val="bottom"/>
            <w:hideMark/>
          </w:tcPr>
          <w:p w:rsidR="00012141" w:rsidRPr="00930894" w:rsidRDefault="00012141" w:rsidP="007E6205">
            <w:pPr>
              <w:rPr>
                <w:rFonts w:ascii="Verdana" w:hAnsi="Verdana" w:cs="Arial"/>
                <w:b/>
                <w:bCs/>
                <w:sz w:val="17"/>
                <w:szCs w:val="17"/>
                <w:lang w:val="en-AU" w:eastAsia="en-AU"/>
              </w:rPr>
            </w:pPr>
            <w:r w:rsidRPr="00930894">
              <w:rPr>
                <w:rFonts w:ascii="Verdana" w:hAnsi="Verdana" w:cs="Arial"/>
                <w:b/>
                <w:bCs/>
                <w:sz w:val="17"/>
                <w:szCs w:val="17"/>
                <w:lang w:val="en-AU" w:eastAsia="en-AU"/>
              </w:rPr>
              <w:t>Financial assets</w:t>
            </w:r>
          </w:p>
        </w:tc>
        <w:tc>
          <w:tcPr>
            <w:tcW w:w="768" w:type="dxa"/>
            <w:shd w:val="clear" w:color="000000" w:fill="FFFFFF"/>
            <w:noWrap/>
            <w:vAlign w:val="bottom"/>
            <w:hideMark/>
          </w:tcPr>
          <w:p w:rsidR="00012141" w:rsidRPr="00930894" w:rsidRDefault="00012141" w:rsidP="007E6205">
            <w:pPr>
              <w:jc w:val="right"/>
              <w:rPr>
                <w:rFonts w:ascii="Verdana" w:hAnsi="Verdana" w:cs="Arial"/>
                <w:b/>
                <w:bCs/>
                <w:sz w:val="17"/>
                <w:szCs w:val="17"/>
                <w:lang w:val="en-AU" w:eastAsia="en-AU"/>
              </w:rPr>
            </w:pPr>
            <w:r w:rsidRPr="00930894">
              <w:rPr>
                <w:rFonts w:ascii="Verdana" w:hAnsi="Verdana" w:cs="Arial"/>
                <w:b/>
                <w:bCs/>
                <w:sz w:val="17"/>
                <w:szCs w:val="17"/>
                <w:lang w:val="en-AU" w:eastAsia="en-AU"/>
              </w:rPr>
              <w:t> </w:t>
            </w:r>
          </w:p>
        </w:tc>
        <w:tc>
          <w:tcPr>
            <w:tcW w:w="1123"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7E6205">
            <w:pPr>
              <w:jc w:val="right"/>
              <w:rPr>
                <w:rFonts w:ascii="Verdana" w:hAnsi="Verdana" w:cs="Arial"/>
                <w:sz w:val="17"/>
                <w:szCs w:val="17"/>
                <w:lang w:val="en-AU" w:eastAsia="en-AU"/>
              </w:rPr>
            </w:pPr>
            <w:r w:rsidRPr="00930894">
              <w:rPr>
                <w:rFonts w:ascii="Verdana" w:hAnsi="Verdana" w:cs="Arial"/>
                <w:sz w:val="17"/>
                <w:szCs w:val="17"/>
                <w:lang w:val="en-AU" w:eastAsia="en-AU"/>
              </w:rPr>
              <w:t> </w:t>
            </w:r>
          </w:p>
        </w:tc>
      </w:tr>
      <w:tr w:rsidR="00012141" w:rsidRPr="00930894" w:rsidTr="007E6205">
        <w:trPr>
          <w:trHeight w:val="237"/>
        </w:trPr>
        <w:tc>
          <w:tcPr>
            <w:tcW w:w="2410" w:type="dxa"/>
            <w:shd w:val="clear" w:color="000000" w:fill="FFFFFF"/>
            <w:noWrap/>
            <w:vAlign w:val="bottom"/>
            <w:hideMark/>
          </w:tcPr>
          <w:p w:rsidR="00012141" w:rsidRPr="00930894" w:rsidRDefault="00012141" w:rsidP="007E6205">
            <w:pPr>
              <w:rPr>
                <w:rFonts w:ascii="Verdana" w:hAnsi="Verdana" w:cs="Arial"/>
                <w:sz w:val="17"/>
                <w:szCs w:val="17"/>
                <w:lang w:val="en-AU" w:eastAsia="en-AU"/>
              </w:rPr>
            </w:pPr>
            <w:r w:rsidRPr="00930894">
              <w:rPr>
                <w:rFonts w:ascii="Verdana" w:hAnsi="Verdana" w:cs="Arial"/>
                <w:sz w:val="17"/>
                <w:szCs w:val="17"/>
                <w:lang w:val="en-AU" w:eastAsia="en-AU"/>
              </w:rPr>
              <w:t xml:space="preserve">Cash </w:t>
            </w:r>
          </w:p>
        </w:tc>
        <w:tc>
          <w:tcPr>
            <w:tcW w:w="768"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5</w:t>
            </w:r>
          </w:p>
        </w:tc>
        <w:tc>
          <w:tcPr>
            <w:tcW w:w="1123"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4,465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7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7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(22)</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(22)</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(3)</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(3)</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3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3 </w:t>
            </w:r>
          </w:p>
        </w:tc>
      </w:tr>
      <w:tr w:rsidR="00012141" w:rsidRPr="00930894" w:rsidTr="007E6205">
        <w:trPr>
          <w:trHeight w:val="237"/>
        </w:trPr>
        <w:tc>
          <w:tcPr>
            <w:tcW w:w="2410" w:type="dxa"/>
            <w:shd w:val="clear" w:color="000000" w:fill="FFFFFF"/>
            <w:noWrap/>
            <w:vAlign w:val="bottom"/>
            <w:hideMark/>
          </w:tcPr>
          <w:p w:rsidR="00012141" w:rsidRPr="00930894" w:rsidRDefault="00012141" w:rsidP="007E6205">
            <w:pPr>
              <w:rPr>
                <w:rFonts w:ascii="Verdana" w:hAnsi="Verdana" w:cs="Arial"/>
                <w:sz w:val="17"/>
                <w:szCs w:val="17"/>
                <w:lang w:val="en-AU" w:eastAsia="en-AU"/>
              </w:rPr>
            </w:pPr>
            <w:r w:rsidRPr="00930894">
              <w:rPr>
                <w:rFonts w:ascii="Verdana" w:hAnsi="Verdana" w:cs="Arial"/>
                <w:sz w:val="17"/>
                <w:szCs w:val="17"/>
                <w:lang w:val="en-AU" w:eastAsia="en-AU"/>
              </w:rPr>
              <w:t>Receivables</w:t>
            </w:r>
          </w:p>
        </w:tc>
        <w:tc>
          <w:tcPr>
            <w:tcW w:w="768"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6</w:t>
            </w:r>
          </w:p>
        </w:tc>
        <w:tc>
          <w:tcPr>
            <w:tcW w:w="1123"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45,972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r>
      <w:tr w:rsidR="00012141" w:rsidRPr="00930894" w:rsidTr="007E6205">
        <w:trPr>
          <w:trHeight w:val="252"/>
        </w:trPr>
        <w:tc>
          <w:tcPr>
            <w:tcW w:w="2410" w:type="dxa"/>
            <w:shd w:val="clear" w:color="000000" w:fill="FFFFFF"/>
            <w:noWrap/>
            <w:vAlign w:val="bottom"/>
            <w:hideMark/>
          </w:tcPr>
          <w:p w:rsidR="00012141" w:rsidRPr="00930894" w:rsidRDefault="00012141" w:rsidP="007E6205">
            <w:pPr>
              <w:rPr>
                <w:rFonts w:ascii="Verdana" w:hAnsi="Verdana" w:cs="Arial"/>
                <w:b/>
                <w:bCs/>
                <w:sz w:val="17"/>
                <w:szCs w:val="17"/>
                <w:lang w:val="en-AU" w:eastAsia="en-AU"/>
              </w:rPr>
            </w:pPr>
            <w:r w:rsidRPr="00930894">
              <w:rPr>
                <w:rFonts w:ascii="Verdana" w:hAnsi="Verdana" w:cs="Arial"/>
                <w:b/>
                <w:bCs/>
                <w:sz w:val="17"/>
                <w:szCs w:val="17"/>
                <w:lang w:val="en-AU" w:eastAsia="en-AU"/>
              </w:rPr>
              <w:t>Financial liabilities</w:t>
            </w:r>
          </w:p>
        </w:tc>
        <w:tc>
          <w:tcPr>
            <w:tcW w:w="768" w:type="dxa"/>
            <w:shd w:val="clear" w:color="000000" w:fill="FFFFFF"/>
            <w:noWrap/>
            <w:vAlign w:val="bottom"/>
            <w:hideMark/>
          </w:tcPr>
          <w:p w:rsidR="00012141" w:rsidRPr="00930894" w:rsidRDefault="00012141" w:rsidP="00F270CC">
            <w:pPr>
              <w:jc w:val="right"/>
              <w:rPr>
                <w:rFonts w:ascii="Verdana" w:hAnsi="Verdana" w:cs="Arial"/>
                <w:b/>
                <w:bCs/>
                <w:sz w:val="17"/>
                <w:szCs w:val="17"/>
                <w:lang w:val="en-AU" w:eastAsia="en-AU"/>
              </w:rPr>
            </w:pPr>
            <w:r w:rsidRPr="00930894">
              <w:rPr>
                <w:rFonts w:ascii="Verdana" w:hAnsi="Verdana" w:cs="Arial"/>
                <w:b/>
                <w:bCs/>
                <w:sz w:val="17"/>
                <w:szCs w:val="17"/>
                <w:lang w:val="en-AU" w:eastAsia="en-AU"/>
              </w:rPr>
              <w:t> </w:t>
            </w:r>
          </w:p>
        </w:tc>
        <w:tc>
          <w:tcPr>
            <w:tcW w:w="1123"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r>
      <w:tr w:rsidR="00012141" w:rsidRPr="00930894" w:rsidTr="007E6205">
        <w:trPr>
          <w:trHeight w:val="281"/>
        </w:trPr>
        <w:tc>
          <w:tcPr>
            <w:tcW w:w="2410" w:type="dxa"/>
            <w:shd w:val="clear" w:color="000000" w:fill="FFFFFF"/>
            <w:noWrap/>
            <w:vAlign w:val="bottom"/>
            <w:hideMark/>
          </w:tcPr>
          <w:p w:rsidR="00012141" w:rsidRPr="00930894" w:rsidRDefault="00012141" w:rsidP="007E6205">
            <w:pPr>
              <w:rPr>
                <w:rFonts w:ascii="Verdana" w:hAnsi="Verdana" w:cs="Arial"/>
                <w:sz w:val="17"/>
                <w:szCs w:val="17"/>
                <w:lang w:val="en-AU" w:eastAsia="en-AU"/>
              </w:rPr>
            </w:pPr>
            <w:r w:rsidRPr="00930894">
              <w:rPr>
                <w:rFonts w:ascii="Verdana" w:hAnsi="Verdana" w:cs="Arial"/>
                <w:sz w:val="17"/>
                <w:szCs w:val="17"/>
                <w:lang w:val="en-AU" w:eastAsia="en-AU"/>
              </w:rPr>
              <w:t>Payables</w:t>
            </w:r>
          </w:p>
        </w:tc>
        <w:tc>
          <w:tcPr>
            <w:tcW w:w="768"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14</w:t>
            </w:r>
          </w:p>
        </w:tc>
        <w:tc>
          <w:tcPr>
            <w:tcW w:w="1123"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241,240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w:t>
            </w:r>
          </w:p>
        </w:tc>
      </w:tr>
      <w:tr w:rsidR="00012141" w:rsidRPr="00930894" w:rsidTr="007E6205">
        <w:trPr>
          <w:trHeight w:val="237"/>
        </w:trPr>
        <w:tc>
          <w:tcPr>
            <w:tcW w:w="2410" w:type="dxa"/>
            <w:shd w:val="clear" w:color="000000" w:fill="FFFFFF"/>
            <w:noWrap/>
            <w:vAlign w:val="bottom"/>
            <w:hideMark/>
          </w:tcPr>
          <w:p w:rsidR="00012141" w:rsidRPr="00930894" w:rsidRDefault="00012141" w:rsidP="007E6205">
            <w:pPr>
              <w:rPr>
                <w:rFonts w:ascii="Verdana" w:hAnsi="Verdana" w:cs="Arial"/>
                <w:b/>
                <w:bCs/>
                <w:sz w:val="17"/>
                <w:szCs w:val="17"/>
                <w:lang w:val="en-AU" w:eastAsia="en-AU"/>
              </w:rPr>
            </w:pPr>
            <w:r w:rsidRPr="00930894">
              <w:rPr>
                <w:rFonts w:ascii="Verdana" w:hAnsi="Verdana" w:cs="Arial"/>
                <w:b/>
                <w:bCs/>
                <w:sz w:val="17"/>
                <w:szCs w:val="17"/>
                <w:lang w:val="en-AU" w:eastAsia="en-AU"/>
              </w:rPr>
              <w:t>Total increase/(decrease)</w:t>
            </w:r>
          </w:p>
        </w:tc>
        <w:tc>
          <w:tcPr>
            <w:tcW w:w="768" w:type="dxa"/>
            <w:shd w:val="clear" w:color="000000" w:fill="FFFFFF"/>
            <w:noWrap/>
            <w:vAlign w:val="bottom"/>
            <w:hideMark/>
          </w:tcPr>
          <w:p w:rsidR="00012141" w:rsidRPr="00930894" w:rsidRDefault="00012141" w:rsidP="00F270CC">
            <w:pPr>
              <w:jc w:val="right"/>
              <w:rPr>
                <w:rFonts w:ascii="Verdana" w:hAnsi="Verdana" w:cs="Arial"/>
                <w:b/>
                <w:bCs/>
                <w:sz w:val="17"/>
                <w:szCs w:val="17"/>
                <w:lang w:val="en-AU" w:eastAsia="en-AU"/>
              </w:rPr>
            </w:pPr>
            <w:r w:rsidRPr="00930894">
              <w:rPr>
                <w:rFonts w:ascii="Verdana" w:hAnsi="Verdana" w:cs="Arial"/>
                <w:b/>
                <w:bCs/>
                <w:sz w:val="17"/>
                <w:szCs w:val="17"/>
                <w:lang w:val="en-AU" w:eastAsia="en-AU"/>
              </w:rPr>
              <w:t> </w:t>
            </w:r>
          </w:p>
        </w:tc>
        <w:tc>
          <w:tcPr>
            <w:tcW w:w="1123"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7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7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(22)</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(22)</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(3)</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(3)</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3 </w:t>
            </w:r>
          </w:p>
        </w:tc>
        <w:tc>
          <w:tcPr>
            <w:tcW w:w="831" w:type="dxa"/>
            <w:shd w:val="clear" w:color="000000" w:fill="FFFFFF"/>
            <w:noWrap/>
            <w:vAlign w:val="bottom"/>
            <w:hideMark/>
          </w:tcPr>
          <w:p w:rsidR="00012141" w:rsidRPr="00930894" w:rsidRDefault="00012141" w:rsidP="00F270CC">
            <w:pPr>
              <w:jc w:val="right"/>
              <w:rPr>
                <w:rFonts w:ascii="Verdana" w:hAnsi="Verdana" w:cs="Arial"/>
                <w:sz w:val="17"/>
                <w:szCs w:val="17"/>
                <w:lang w:val="en-AU" w:eastAsia="en-AU"/>
              </w:rPr>
            </w:pPr>
            <w:r w:rsidRPr="00930894">
              <w:rPr>
                <w:rFonts w:ascii="Verdana" w:hAnsi="Verdana" w:cs="Arial"/>
                <w:sz w:val="17"/>
                <w:szCs w:val="17"/>
                <w:lang w:val="en-AU" w:eastAsia="en-AU"/>
              </w:rPr>
              <w:t xml:space="preserve"> 3 </w:t>
            </w:r>
          </w:p>
        </w:tc>
      </w:tr>
    </w:tbl>
    <w:p w:rsidR="000434BD" w:rsidRPr="00930894" w:rsidRDefault="000434BD" w:rsidP="007E6205">
      <w:pPr>
        <w:pStyle w:val="Heading1"/>
        <w:jc w:val="right"/>
      </w:pPr>
    </w:p>
    <w:p w:rsidR="00D83FEF" w:rsidRPr="000434BD" w:rsidRDefault="000434BD" w:rsidP="00012141">
      <w:pPr>
        <w:pStyle w:val="Heading1"/>
      </w:pPr>
      <w:r>
        <w:br w:type="page"/>
      </w:r>
      <w:r>
        <w:lastRenderedPageBreak/>
        <w:t xml:space="preserve">Note </w:t>
      </w:r>
      <w:r w:rsidR="00093350" w:rsidRPr="000434BD">
        <w:t>17</w:t>
      </w:r>
    </w:p>
    <w:p w:rsidR="00093350" w:rsidRPr="000434BD" w:rsidRDefault="00093350" w:rsidP="009E26E8">
      <w:pPr>
        <w:pStyle w:val="Heading2"/>
      </w:pPr>
      <w:r w:rsidRPr="000434BD">
        <w:t>Responsible person’s disclosure and remuneration</w:t>
      </w:r>
    </w:p>
    <w:p w:rsidR="009E26E8" w:rsidRPr="000434BD" w:rsidRDefault="009E26E8" w:rsidP="009E26E8">
      <w:pPr>
        <w:rPr>
          <w:rFonts w:ascii="Verdana" w:hAnsi="Verdana"/>
        </w:rPr>
      </w:pPr>
    </w:p>
    <w:p w:rsidR="009E26E8" w:rsidRPr="000434BD" w:rsidRDefault="009E26E8" w:rsidP="009E26E8">
      <w:pPr>
        <w:rPr>
          <w:rFonts w:ascii="Verdana" w:hAnsi="Verdana"/>
          <w:b/>
        </w:rPr>
      </w:pPr>
      <w:r w:rsidRPr="000434BD">
        <w:rPr>
          <w:rFonts w:ascii="Verdana" w:hAnsi="Verdana"/>
          <w:b/>
        </w:rPr>
        <w:t>Responsible persons</w:t>
      </w:r>
    </w:p>
    <w:p w:rsidR="009E26E8" w:rsidRPr="000434BD" w:rsidRDefault="009E26E8" w:rsidP="009E26E8">
      <w:pPr>
        <w:rPr>
          <w:rFonts w:ascii="Verdana" w:hAnsi="Verdana"/>
        </w:rPr>
      </w:pPr>
      <w:r w:rsidRPr="000434BD">
        <w:rPr>
          <w:rFonts w:ascii="Verdana" w:hAnsi="Verdana"/>
        </w:rPr>
        <w:t>The names of persons who were responsible persons of the Corporation during the year are as follows:</w:t>
      </w:r>
    </w:p>
    <w:p w:rsidR="009E26E8" w:rsidRPr="000434BD" w:rsidRDefault="009E26E8" w:rsidP="009E26E8">
      <w:pPr>
        <w:rPr>
          <w:rFonts w:ascii="Verdana" w:hAnsi="Verdana"/>
        </w:rPr>
      </w:pPr>
    </w:p>
    <w:p w:rsidR="009E26E8" w:rsidRPr="000434BD" w:rsidRDefault="009E26E8" w:rsidP="009E26E8">
      <w:pPr>
        <w:rPr>
          <w:rFonts w:ascii="Verdana" w:hAnsi="Verdana"/>
          <w:b/>
        </w:rPr>
      </w:pPr>
      <w:r w:rsidRPr="000434BD">
        <w:rPr>
          <w:rFonts w:ascii="Verdana" w:hAnsi="Verdana"/>
          <w:b/>
        </w:rPr>
        <w:t>Responsible Minister</w:t>
      </w:r>
    </w:p>
    <w:p w:rsidR="009E26E8" w:rsidRDefault="00ED418C" w:rsidP="009E26E8">
      <w:pPr>
        <w:rPr>
          <w:rFonts w:ascii="Verdana" w:hAnsi="Verdana"/>
        </w:rPr>
      </w:pPr>
      <w:r>
        <w:rPr>
          <w:rFonts w:ascii="Verdana" w:hAnsi="Verdana"/>
        </w:rPr>
        <w:t>The Hon Terry</w:t>
      </w:r>
      <w:r w:rsidR="009E26E8" w:rsidRPr="000434BD">
        <w:rPr>
          <w:rFonts w:ascii="Verdana" w:hAnsi="Verdana"/>
        </w:rPr>
        <w:t xml:space="preserve"> </w:t>
      </w:r>
      <w:proofErr w:type="spellStart"/>
      <w:r w:rsidR="009E26E8" w:rsidRPr="000434BD">
        <w:rPr>
          <w:rFonts w:ascii="Verdana" w:hAnsi="Verdana"/>
        </w:rPr>
        <w:t>Mulder</w:t>
      </w:r>
      <w:proofErr w:type="spellEnd"/>
      <w:r w:rsidR="009E26E8" w:rsidRPr="000434BD">
        <w:rPr>
          <w:rFonts w:ascii="Verdana" w:hAnsi="Verdana"/>
        </w:rPr>
        <w:t>, Minister for Roads – 1 July 2011 to 30 June 2012</w:t>
      </w:r>
    </w:p>
    <w:p w:rsidR="00012141" w:rsidRPr="000434BD" w:rsidRDefault="00012141" w:rsidP="009E26E8">
      <w:pPr>
        <w:rPr>
          <w:rFonts w:ascii="Verdana" w:hAnsi="Verdana"/>
        </w:rPr>
      </w:pPr>
    </w:p>
    <w:p w:rsidR="009E26E8" w:rsidRPr="000434BD" w:rsidRDefault="009E26E8" w:rsidP="009E26E8">
      <w:pPr>
        <w:rPr>
          <w:rFonts w:ascii="Verdana" w:hAnsi="Verdana"/>
        </w:rPr>
      </w:pPr>
      <w:r w:rsidRPr="000434BD">
        <w:rPr>
          <w:rFonts w:ascii="Verdana" w:hAnsi="Verdana"/>
        </w:rPr>
        <w:t>Amounts relating to Ministers are reported in the financial statements of the Department of Premier and Cabinet</w:t>
      </w:r>
    </w:p>
    <w:p w:rsidR="009E26E8" w:rsidRPr="000434BD" w:rsidRDefault="009E26E8" w:rsidP="009E26E8">
      <w:pPr>
        <w:rPr>
          <w:rFonts w:ascii="Verdana" w:hAnsi="Verdana"/>
        </w:rPr>
      </w:pPr>
    </w:p>
    <w:p w:rsidR="009E26E8" w:rsidRPr="000434BD" w:rsidRDefault="009E26E8" w:rsidP="009E26E8">
      <w:pPr>
        <w:rPr>
          <w:rFonts w:ascii="Verdana" w:hAnsi="Verdana"/>
          <w:b/>
        </w:rPr>
      </w:pPr>
      <w:proofErr w:type="gramStart"/>
      <w:r w:rsidRPr="000434BD">
        <w:rPr>
          <w:rFonts w:ascii="Verdana" w:hAnsi="Verdana"/>
          <w:b/>
        </w:rPr>
        <w:t>Accountable</w:t>
      </w:r>
      <w:proofErr w:type="gramEnd"/>
      <w:r w:rsidRPr="000434BD">
        <w:rPr>
          <w:rFonts w:ascii="Verdana" w:hAnsi="Verdana"/>
          <w:b/>
        </w:rPr>
        <w:t xml:space="preserve"> Officer</w:t>
      </w:r>
    </w:p>
    <w:p w:rsidR="009E26E8" w:rsidRPr="000434BD" w:rsidRDefault="009E26E8" w:rsidP="009E26E8">
      <w:pPr>
        <w:rPr>
          <w:rFonts w:ascii="Verdana" w:hAnsi="Verdana"/>
        </w:rPr>
      </w:pPr>
      <w:r w:rsidRPr="000434BD">
        <w:rPr>
          <w:rFonts w:ascii="Verdana" w:hAnsi="Verdana"/>
        </w:rPr>
        <w:t xml:space="preserve">Mr G </w:t>
      </w:r>
      <w:proofErr w:type="spellStart"/>
      <w:r w:rsidRPr="000434BD">
        <w:rPr>
          <w:rFonts w:ascii="Verdana" w:hAnsi="Verdana"/>
        </w:rPr>
        <w:t>Liddle</w:t>
      </w:r>
      <w:proofErr w:type="spellEnd"/>
      <w:r w:rsidRPr="000434BD">
        <w:rPr>
          <w:rFonts w:ascii="Verdana" w:hAnsi="Verdana"/>
        </w:rPr>
        <w:t>, Chief Executive – 1 July 2011 to 30 June 2012</w:t>
      </w:r>
    </w:p>
    <w:p w:rsidR="009E26E8" w:rsidRPr="000434BD" w:rsidRDefault="009E26E8" w:rsidP="009E26E8">
      <w:pPr>
        <w:rPr>
          <w:rFonts w:ascii="Verdana" w:hAnsi="Verdana"/>
        </w:rPr>
      </w:pPr>
    </w:p>
    <w:p w:rsidR="009E26E8" w:rsidRPr="000434BD" w:rsidRDefault="009E26E8" w:rsidP="009E26E8">
      <w:pPr>
        <w:rPr>
          <w:rFonts w:ascii="Verdana" w:hAnsi="Verdana"/>
        </w:rPr>
      </w:pPr>
    </w:p>
    <w:tbl>
      <w:tblPr>
        <w:tblW w:w="97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0"/>
        <w:gridCol w:w="2200"/>
        <w:gridCol w:w="2380"/>
      </w:tblGrid>
      <w:tr w:rsidR="009E26E8" w:rsidRPr="000434BD" w:rsidTr="005E0B19">
        <w:trPr>
          <w:trHeight w:val="465"/>
          <w:tblHeader/>
        </w:trPr>
        <w:tc>
          <w:tcPr>
            <w:tcW w:w="5120" w:type="dxa"/>
            <w:shd w:val="clear" w:color="000000" w:fill="FFFFFF"/>
            <w:noWrap/>
            <w:vAlign w:val="center"/>
            <w:hideMark/>
          </w:tcPr>
          <w:p w:rsidR="009E26E8" w:rsidRPr="000434BD" w:rsidRDefault="009E26E8" w:rsidP="005E0B19">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Remuneration of Accountable Officer</w:t>
            </w:r>
          </w:p>
        </w:tc>
        <w:tc>
          <w:tcPr>
            <w:tcW w:w="2200" w:type="dxa"/>
            <w:shd w:val="clear" w:color="000000" w:fill="F2F2F2"/>
            <w:noWrap/>
            <w:vAlign w:val="center"/>
            <w:hideMark/>
          </w:tcPr>
          <w:p w:rsidR="009E26E8" w:rsidRPr="000434BD" w:rsidRDefault="009E26E8" w:rsidP="005E0B19">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2012</w:t>
            </w:r>
          </w:p>
        </w:tc>
        <w:tc>
          <w:tcPr>
            <w:tcW w:w="2380" w:type="dxa"/>
            <w:shd w:val="clear" w:color="000000" w:fill="FFFFFF"/>
            <w:noWrap/>
            <w:vAlign w:val="center"/>
            <w:hideMark/>
          </w:tcPr>
          <w:p w:rsidR="009E26E8" w:rsidRPr="000434BD" w:rsidRDefault="009E26E8" w:rsidP="005E0B19">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2011</w:t>
            </w:r>
          </w:p>
        </w:tc>
      </w:tr>
      <w:tr w:rsidR="009E26E8" w:rsidRPr="000434BD" w:rsidTr="005E0B19">
        <w:trPr>
          <w:trHeight w:val="525"/>
        </w:trPr>
        <w:tc>
          <w:tcPr>
            <w:tcW w:w="5120" w:type="dxa"/>
            <w:shd w:val="clear" w:color="000000" w:fill="FFFFFF"/>
            <w:vAlign w:val="center"/>
            <w:hideMark/>
          </w:tcPr>
          <w:p w:rsidR="009E26E8" w:rsidRPr="000434BD" w:rsidRDefault="009E26E8" w:rsidP="005E0B19">
            <w:pPr>
              <w:rPr>
                <w:rFonts w:ascii="Verdana" w:hAnsi="Verdana" w:cs="Arial"/>
                <w:sz w:val="17"/>
                <w:szCs w:val="17"/>
                <w:lang w:val="en-AU" w:eastAsia="en-AU"/>
              </w:rPr>
            </w:pPr>
            <w:r w:rsidRPr="000434BD">
              <w:rPr>
                <w:rFonts w:ascii="Verdana" w:hAnsi="Verdana" w:cs="Arial"/>
                <w:sz w:val="17"/>
                <w:szCs w:val="17"/>
                <w:lang w:val="en-AU" w:eastAsia="en-AU"/>
              </w:rPr>
              <w:t>Total remuneration received or receivable during the year by the Accountable Officer from the Corporation</w:t>
            </w:r>
          </w:p>
        </w:tc>
        <w:tc>
          <w:tcPr>
            <w:tcW w:w="2200" w:type="dxa"/>
            <w:shd w:val="clear" w:color="000000" w:fill="F2F2F2"/>
            <w:noWrap/>
            <w:vAlign w:val="center"/>
            <w:hideMark/>
          </w:tcPr>
          <w:p w:rsidR="009E26E8" w:rsidRPr="000434BD" w:rsidRDefault="009E26E8" w:rsidP="005E0B19">
            <w:pPr>
              <w:jc w:val="center"/>
              <w:rPr>
                <w:rFonts w:ascii="Verdana" w:hAnsi="Verdana" w:cs="Arial"/>
                <w:sz w:val="17"/>
                <w:szCs w:val="17"/>
                <w:lang w:val="en-AU" w:eastAsia="en-AU"/>
              </w:rPr>
            </w:pPr>
          </w:p>
        </w:tc>
        <w:tc>
          <w:tcPr>
            <w:tcW w:w="2380" w:type="dxa"/>
            <w:shd w:val="clear" w:color="000000" w:fill="FFFFFF"/>
            <w:noWrap/>
            <w:vAlign w:val="center"/>
            <w:hideMark/>
          </w:tcPr>
          <w:p w:rsidR="009E26E8" w:rsidRPr="000434BD" w:rsidRDefault="009E26E8" w:rsidP="005E0B19">
            <w:pPr>
              <w:jc w:val="center"/>
              <w:rPr>
                <w:rFonts w:ascii="Verdana" w:hAnsi="Verdana" w:cs="Arial"/>
                <w:sz w:val="17"/>
                <w:szCs w:val="17"/>
                <w:lang w:val="en-AU" w:eastAsia="en-AU"/>
              </w:rPr>
            </w:pPr>
          </w:p>
        </w:tc>
      </w:tr>
      <w:tr w:rsidR="009E26E8" w:rsidRPr="000434BD" w:rsidTr="005E0B19">
        <w:trPr>
          <w:trHeight w:val="525"/>
        </w:trPr>
        <w:tc>
          <w:tcPr>
            <w:tcW w:w="5120" w:type="dxa"/>
            <w:shd w:val="clear" w:color="000000" w:fill="FFFFFF"/>
            <w:vAlign w:val="center"/>
            <w:hideMark/>
          </w:tcPr>
          <w:p w:rsidR="009E26E8" w:rsidRPr="000434BD" w:rsidRDefault="009E26E8" w:rsidP="005E0B19">
            <w:pPr>
              <w:rPr>
                <w:rFonts w:ascii="Verdana" w:hAnsi="Verdana" w:cs="Arial"/>
                <w:sz w:val="17"/>
                <w:szCs w:val="17"/>
                <w:lang w:val="en-AU" w:eastAsia="en-AU"/>
              </w:rPr>
            </w:pPr>
            <w:r w:rsidRPr="000434BD">
              <w:rPr>
                <w:rFonts w:ascii="Verdana" w:hAnsi="Verdana" w:cs="Arial"/>
                <w:sz w:val="17"/>
                <w:szCs w:val="17"/>
                <w:lang w:val="en-AU" w:eastAsia="en-AU"/>
              </w:rPr>
              <w:t xml:space="preserve">Mr G </w:t>
            </w:r>
            <w:proofErr w:type="spellStart"/>
            <w:r w:rsidRPr="000434BD">
              <w:rPr>
                <w:rFonts w:ascii="Verdana" w:hAnsi="Verdana" w:cs="Arial"/>
                <w:sz w:val="17"/>
                <w:szCs w:val="17"/>
                <w:lang w:val="en-AU" w:eastAsia="en-AU"/>
              </w:rPr>
              <w:t>Liddle</w:t>
            </w:r>
            <w:proofErr w:type="spellEnd"/>
          </w:p>
        </w:tc>
        <w:tc>
          <w:tcPr>
            <w:tcW w:w="2200" w:type="dxa"/>
            <w:shd w:val="clear" w:color="000000" w:fill="F2F2F2"/>
            <w:noWrap/>
            <w:vAlign w:val="center"/>
            <w:hideMark/>
          </w:tcPr>
          <w:p w:rsidR="009E26E8" w:rsidRPr="000434BD" w:rsidRDefault="009E26E8" w:rsidP="005E0B19">
            <w:pPr>
              <w:jc w:val="center"/>
              <w:rPr>
                <w:rFonts w:ascii="Verdana" w:hAnsi="Verdana" w:cs="Arial"/>
                <w:sz w:val="17"/>
                <w:szCs w:val="17"/>
                <w:lang w:val="en-AU" w:eastAsia="en-AU"/>
              </w:rPr>
            </w:pPr>
            <w:r w:rsidRPr="000434BD">
              <w:rPr>
                <w:rFonts w:ascii="Verdana" w:hAnsi="Verdana" w:cs="Arial"/>
                <w:sz w:val="17"/>
                <w:szCs w:val="17"/>
                <w:lang w:val="en-AU" w:eastAsia="en-AU"/>
              </w:rPr>
              <w:t>$370,000 to $380,000</w:t>
            </w:r>
          </w:p>
        </w:tc>
        <w:tc>
          <w:tcPr>
            <w:tcW w:w="2380" w:type="dxa"/>
            <w:shd w:val="clear" w:color="000000" w:fill="FFFFFF"/>
            <w:noWrap/>
            <w:vAlign w:val="center"/>
            <w:hideMark/>
          </w:tcPr>
          <w:p w:rsidR="009E26E8" w:rsidRPr="000434BD" w:rsidRDefault="009E26E8" w:rsidP="005E0B19">
            <w:pPr>
              <w:jc w:val="center"/>
              <w:rPr>
                <w:rFonts w:ascii="Verdana" w:hAnsi="Verdana" w:cs="Arial"/>
                <w:sz w:val="17"/>
                <w:szCs w:val="17"/>
                <w:lang w:val="en-AU" w:eastAsia="en-AU"/>
              </w:rPr>
            </w:pPr>
            <w:r w:rsidRPr="000434BD">
              <w:rPr>
                <w:rFonts w:ascii="Verdana" w:hAnsi="Verdana" w:cs="Arial"/>
                <w:sz w:val="17"/>
                <w:szCs w:val="17"/>
                <w:lang w:val="en-AU" w:eastAsia="en-AU"/>
              </w:rPr>
              <w:t>$330,000 to $340,000</w:t>
            </w:r>
          </w:p>
        </w:tc>
      </w:tr>
      <w:tr w:rsidR="007E6205" w:rsidRPr="000434BD" w:rsidTr="005E0B19">
        <w:trPr>
          <w:trHeight w:val="270"/>
        </w:trPr>
        <w:tc>
          <w:tcPr>
            <w:tcW w:w="9700" w:type="dxa"/>
            <w:gridSpan w:val="3"/>
            <w:shd w:val="clear" w:color="000000" w:fill="FFFFFF"/>
            <w:noWrap/>
            <w:vAlign w:val="center"/>
            <w:hideMark/>
          </w:tcPr>
          <w:p w:rsidR="007E6205" w:rsidRPr="000434BD" w:rsidRDefault="007E6205" w:rsidP="005E0B19">
            <w:pPr>
              <w:rPr>
                <w:rFonts w:ascii="Verdana" w:hAnsi="Verdana" w:cs="Arial"/>
                <w:sz w:val="16"/>
                <w:szCs w:val="16"/>
                <w:lang w:val="en-AU" w:eastAsia="en-AU"/>
              </w:rPr>
            </w:pPr>
            <w:r w:rsidRPr="000434BD">
              <w:rPr>
                <w:rFonts w:ascii="Verdana" w:hAnsi="Verdana" w:cs="Arial"/>
                <w:sz w:val="16"/>
                <w:szCs w:val="16"/>
                <w:lang w:val="en-AU" w:eastAsia="en-AU"/>
              </w:rPr>
              <w:t>Total remuneration includes base remuneration, and bonus payments.</w:t>
            </w:r>
          </w:p>
        </w:tc>
      </w:tr>
    </w:tbl>
    <w:p w:rsidR="000434BD" w:rsidRDefault="000434BD" w:rsidP="009E26E8">
      <w:pPr>
        <w:pStyle w:val="Heading1"/>
      </w:pPr>
    </w:p>
    <w:p w:rsidR="00093350" w:rsidRPr="000434BD" w:rsidRDefault="000434BD" w:rsidP="000434BD">
      <w:pPr>
        <w:pStyle w:val="Heading1"/>
      </w:pPr>
      <w:r>
        <w:br w:type="page"/>
      </w:r>
      <w:r w:rsidR="009E26E8" w:rsidRPr="000434BD">
        <w:lastRenderedPageBreak/>
        <w:t>Note 18</w:t>
      </w:r>
    </w:p>
    <w:p w:rsidR="009E26E8" w:rsidRPr="000434BD" w:rsidRDefault="009E26E8" w:rsidP="000434BD">
      <w:pPr>
        <w:pStyle w:val="Heading2"/>
      </w:pPr>
      <w:r w:rsidRPr="000434BD">
        <w:t>Executive remuneration</w:t>
      </w:r>
    </w:p>
    <w:p w:rsidR="009E26E8" w:rsidRPr="000434BD" w:rsidRDefault="009E26E8" w:rsidP="009E26E8">
      <w:pPr>
        <w:rPr>
          <w:rFonts w:ascii="Verdana" w:hAnsi="Verdana"/>
        </w:rPr>
      </w:pPr>
    </w:p>
    <w:p w:rsidR="009E26E8" w:rsidRPr="000434BD" w:rsidRDefault="009E26E8" w:rsidP="009E26E8">
      <w:pPr>
        <w:pStyle w:val="PAGETITLETOP"/>
        <w:spacing w:before="0" w:after="120"/>
        <w:rPr>
          <w:rFonts w:ascii="Verdana" w:hAnsi="Verdana"/>
          <w:sz w:val="18"/>
          <w:szCs w:val="18"/>
          <w:lang w:val="en-AU"/>
        </w:rPr>
      </w:pPr>
      <w:r w:rsidRPr="000434BD">
        <w:rPr>
          <w:rFonts w:ascii="Verdana" w:hAnsi="Verdana"/>
          <w:sz w:val="18"/>
          <w:szCs w:val="18"/>
          <w:lang w:val="en-AU"/>
        </w:rPr>
        <w:t>The number of executives (other than the Minister and the Accountable Officer) and their total remuneration received or receivable is detailed in the first two columns of the table below in relevant income bands. The base remuneration of executives is shown in the third and forth columns. Base remuneration includes salary, superannuation, and reportable fringe benefits.  Lump sum performance bonus, leave entitlements and termination payments are excluded from the base remuneration. Total remuneration includes all benefits.</w:t>
      </w:r>
    </w:p>
    <w:p w:rsidR="009E26E8" w:rsidRPr="000434BD" w:rsidRDefault="009E26E8" w:rsidP="009E26E8">
      <w:pPr>
        <w:pStyle w:val="PAGETITLETOP"/>
        <w:spacing w:before="0" w:after="120"/>
        <w:rPr>
          <w:rFonts w:ascii="Verdana" w:hAnsi="Verdana"/>
          <w:sz w:val="18"/>
          <w:szCs w:val="18"/>
          <w:lang w:val="en-AU"/>
        </w:rPr>
      </w:pPr>
      <w:r w:rsidRPr="000434BD">
        <w:rPr>
          <w:rFonts w:ascii="Verdana" w:hAnsi="Verdana"/>
          <w:sz w:val="18"/>
          <w:szCs w:val="18"/>
          <w:lang w:val="en-AU"/>
        </w:rPr>
        <w:t>The number of executives and the remuneration received or receivable during the reporting period is affected by the number and timing of executives retiring or resigning, the employment of replacement executives, and the payment of lump sum leave entitlements.</w:t>
      </w:r>
    </w:p>
    <w:p w:rsidR="009E26E8" w:rsidRPr="000434BD" w:rsidRDefault="009E26E8" w:rsidP="009E26E8">
      <w:pPr>
        <w:pStyle w:val="PAGETITLETOP"/>
        <w:spacing w:before="0" w:after="120"/>
        <w:rPr>
          <w:rFonts w:ascii="Verdana" w:hAnsi="Verdana"/>
          <w:sz w:val="18"/>
          <w:szCs w:val="18"/>
          <w:lang w:val="en-AU"/>
        </w:rPr>
      </w:pPr>
    </w:p>
    <w:tbl>
      <w:tblPr>
        <w:tblW w:w="8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6"/>
        <w:gridCol w:w="1427"/>
        <w:gridCol w:w="1427"/>
        <w:gridCol w:w="1427"/>
        <w:gridCol w:w="1427"/>
      </w:tblGrid>
      <w:tr w:rsidR="009E26E8" w:rsidRPr="000434BD" w:rsidTr="009E26E8">
        <w:trPr>
          <w:trHeight w:val="270"/>
          <w:tblHeader/>
        </w:trPr>
        <w:tc>
          <w:tcPr>
            <w:tcW w:w="3396" w:type="dxa"/>
            <w:shd w:val="clear" w:color="000000" w:fill="FFFFFF"/>
            <w:noWrap/>
            <w:vAlign w:val="bottom"/>
            <w:hideMark/>
          </w:tcPr>
          <w:p w:rsidR="009E26E8" w:rsidRPr="000434BD" w:rsidRDefault="009E26E8" w:rsidP="009E26E8">
            <w:pPr>
              <w:rPr>
                <w:rFonts w:ascii="Verdana" w:hAnsi="Verdana" w:cs="Arial"/>
                <w:b/>
                <w:bCs/>
                <w:sz w:val="20"/>
                <w:lang w:val="en-AU" w:eastAsia="en-AU"/>
              </w:rPr>
            </w:pPr>
            <w:r w:rsidRPr="000434BD">
              <w:rPr>
                <w:rFonts w:ascii="Verdana" w:hAnsi="Verdana" w:cs="Arial"/>
                <w:b/>
                <w:bCs/>
                <w:sz w:val="20"/>
                <w:lang w:val="en-AU" w:eastAsia="en-AU"/>
              </w:rPr>
              <w:t>Remuneration</w:t>
            </w: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 xml:space="preserve">Total </w:t>
            </w:r>
          </w:p>
        </w:tc>
        <w:tc>
          <w:tcPr>
            <w:tcW w:w="1316" w:type="dxa"/>
            <w:shd w:val="clear" w:color="000000" w:fill="FFFFFF"/>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 xml:space="preserve">Total </w:t>
            </w: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Base</w:t>
            </w:r>
          </w:p>
        </w:tc>
        <w:tc>
          <w:tcPr>
            <w:tcW w:w="1336" w:type="dxa"/>
            <w:shd w:val="clear" w:color="000000" w:fill="FFFFFF"/>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Base</w:t>
            </w:r>
          </w:p>
        </w:tc>
      </w:tr>
      <w:tr w:rsidR="009E26E8" w:rsidRPr="000434BD" w:rsidTr="009E26E8">
        <w:trPr>
          <w:trHeight w:val="240"/>
          <w:tblHeader/>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 </w:t>
            </w: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1316" w:type="dxa"/>
            <w:shd w:val="clear" w:color="000000" w:fill="FFFFFF"/>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2011</w:t>
            </w: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1336" w:type="dxa"/>
            <w:shd w:val="clear" w:color="000000" w:fill="FFFFFF"/>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2011</w:t>
            </w:r>
          </w:p>
        </w:tc>
      </w:tr>
      <w:tr w:rsidR="009E26E8" w:rsidRPr="000434BD" w:rsidTr="009E26E8">
        <w:trPr>
          <w:trHeight w:val="255"/>
        </w:trPr>
        <w:tc>
          <w:tcPr>
            <w:tcW w:w="339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7"/>
                <w:szCs w:val="17"/>
                <w:lang w:val="en-AU" w:eastAsia="en-AU"/>
              </w:rPr>
            </w:pPr>
          </w:p>
        </w:tc>
        <w:tc>
          <w:tcPr>
            <w:tcW w:w="1316" w:type="dxa"/>
            <w:shd w:val="clear" w:color="000000" w:fill="FFFFFF"/>
            <w:noWrap/>
            <w:vAlign w:val="bottom"/>
            <w:hideMark/>
          </w:tcPr>
          <w:p w:rsidR="009E26E8" w:rsidRPr="000434BD" w:rsidRDefault="009E26E8" w:rsidP="009E26E8">
            <w:pPr>
              <w:jc w:val="center"/>
              <w:rPr>
                <w:rFonts w:ascii="Verdana" w:hAnsi="Verdana" w:cs="Arial"/>
                <w:b/>
                <w:bCs/>
                <w:sz w:val="17"/>
                <w:szCs w:val="17"/>
                <w:lang w:val="en-AU" w:eastAsia="en-AU"/>
              </w:rPr>
            </w:pPr>
          </w:p>
        </w:tc>
        <w:tc>
          <w:tcPr>
            <w:tcW w:w="1316" w:type="dxa"/>
            <w:shd w:val="clear" w:color="000000" w:fill="F2F2F2"/>
            <w:noWrap/>
            <w:vAlign w:val="bottom"/>
            <w:hideMark/>
          </w:tcPr>
          <w:p w:rsidR="009E26E8" w:rsidRPr="000434BD" w:rsidRDefault="009E26E8" w:rsidP="009E26E8">
            <w:pPr>
              <w:jc w:val="center"/>
              <w:rPr>
                <w:rFonts w:ascii="Verdana" w:hAnsi="Verdana" w:cs="Arial"/>
                <w:b/>
                <w:bCs/>
                <w:szCs w:val="18"/>
                <w:lang w:val="en-AU" w:eastAsia="en-AU"/>
              </w:rPr>
            </w:pPr>
          </w:p>
        </w:tc>
        <w:tc>
          <w:tcPr>
            <w:tcW w:w="1336" w:type="dxa"/>
            <w:shd w:val="clear" w:color="000000" w:fill="FFFFFF"/>
            <w:noWrap/>
            <w:vAlign w:val="bottom"/>
            <w:hideMark/>
          </w:tcPr>
          <w:p w:rsidR="009E26E8" w:rsidRPr="000434BD" w:rsidRDefault="009E26E8" w:rsidP="009E26E8">
            <w:pPr>
              <w:jc w:val="center"/>
              <w:rPr>
                <w:rFonts w:ascii="Verdana" w:hAnsi="Verdana" w:cs="Arial"/>
                <w:b/>
                <w:bCs/>
                <w:sz w:val="17"/>
                <w:szCs w:val="17"/>
                <w:lang w:val="en-AU" w:eastAsia="en-AU"/>
              </w:rPr>
            </w:pP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$100,000 - $109,999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$110,000 - $119,999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$120,000 - $129,999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2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$130,000 - $139,999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$140,000 - $149,999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2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4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5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$150,000 - $159,999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8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8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$160,000 - $169,999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5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9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9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16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$170,000 - $179,999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8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10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21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16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$180,000 - $189,999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18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17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8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10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$190,000 - $199,999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8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6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$200,000 - $209,999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5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2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$210,000 - $219,999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6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$220,000 - $229,999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2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$230,000 - $239,999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$240,000 - $249,999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2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7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$250,000 - $259,999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4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$260,000 - $269,999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3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4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$270,000 - $279,999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4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$280,000 - $289,999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2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$300,000 - $309,999</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2 </w:t>
            </w:r>
          </w:p>
        </w:tc>
        <w:tc>
          <w:tcPr>
            <w:tcW w:w="131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 xml:space="preserve"> 1 </w:t>
            </w:r>
          </w:p>
        </w:tc>
        <w:tc>
          <w:tcPr>
            <w:tcW w:w="1316" w:type="dxa"/>
            <w:shd w:val="clear" w:color="000000" w:fill="F2F2F2"/>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c>
          <w:tcPr>
            <w:tcW w:w="1336" w:type="dxa"/>
            <w:shd w:val="clear" w:color="000000" w:fill="FFFFFF"/>
            <w:noWrap/>
            <w:vAlign w:val="bottom"/>
            <w:hideMark/>
          </w:tcPr>
          <w:p w:rsidR="009E26E8" w:rsidRPr="000434BD" w:rsidRDefault="009E26E8" w:rsidP="009E26E8">
            <w:pPr>
              <w:jc w:val="center"/>
              <w:rPr>
                <w:rFonts w:ascii="Verdana" w:hAnsi="Verdana" w:cs="Arial"/>
                <w:sz w:val="17"/>
                <w:szCs w:val="17"/>
                <w:lang w:val="en-AU" w:eastAsia="en-AU"/>
              </w:rPr>
            </w:pPr>
            <w:r w:rsidRPr="000434BD">
              <w:rPr>
                <w:rFonts w:ascii="Verdana" w:hAnsi="Verdana" w:cs="Arial"/>
                <w:sz w:val="17"/>
                <w:szCs w:val="17"/>
                <w:lang w:val="en-AU" w:eastAsia="en-AU"/>
              </w:rPr>
              <w:t>-</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b/>
                <w:bCs/>
                <w:sz w:val="17"/>
                <w:szCs w:val="17"/>
                <w:lang w:val="en-AU" w:eastAsia="en-AU"/>
              </w:rPr>
            </w:pPr>
            <w:r w:rsidRPr="000434BD">
              <w:rPr>
                <w:rFonts w:ascii="Verdana" w:hAnsi="Verdana" w:cs="Arial"/>
                <w:b/>
                <w:bCs/>
                <w:sz w:val="17"/>
                <w:szCs w:val="17"/>
                <w:lang w:val="en-AU" w:eastAsia="en-AU"/>
              </w:rPr>
              <w:t>Total number or executives</w:t>
            </w: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65</w:t>
            </w:r>
          </w:p>
        </w:tc>
        <w:tc>
          <w:tcPr>
            <w:tcW w:w="1316" w:type="dxa"/>
            <w:shd w:val="clear" w:color="000000" w:fill="FFFFFF"/>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76</w:t>
            </w: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65</w:t>
            </w:r>
          </w:p>
        </w:tc>
        <w:tc>
          <w:tcPr>
            <w:tcW w:w="1336" w:type="dxa"/>
            <w:shd w:val="clear" w:color="000000" w:fill="FFFFFF"/>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76</w:t>
            </w:r>
          </w:p>
        </w:tc>
      </w:tr>
      <w:tr w:rsidR="009E26E8" w:rsidRPr="000434BD" w:rsidTr="009E26E8">
        <w:trPr>
          <w:trHeight w:val="240"/>
        </w:trPr>
        <w:tc>
          <w:tcPr>
            <w:tcW w:w="3396" w:type="dxa"/>
            <w:shd w:val="clear" w:color="000000" w:fill="FFFFFF"/>
            <w:noWrap/>
            <w:vAlign w:val="bottom"/>
            <w:hideMark/>
          </w:tcPr>
          <w:p w:rsidR="009E26E8" w:rsidRPr="000434BD" w:rsidRDefault="009E26E8" w:rsidP="009E26E8">
            <w:pPr>
              <w:rPr>
                <w:rFonts w:ascii="Verdana" w:hAnsi="Verdana" w:cs="Arial"/>
                <w:b/>
                <w:bCs/>
                <w:sz w:val="17"/>
                <w:szCs w:val="17"/>
                <w:lang w:val="en-AU" w:eastAsia="en-AU"/>
              </w:rPr>
            </w:pPr>
            <w:r w:rsidRPr="000434BD">
              <w:rPr>
                <w:rFonts w:ascii="Verdana" w:hAnsi="Verdana" w:cs="Arial"/>
                <w:b/>
                <w:bCs/>
                <w:sz w:val="17"/>
                <w:szCs w:val="17"/>
                <w:lang w:val="en-AU" w:eastAsia="en-AU"/>
              </w:rPr>
              <w:t>Total annualised employee equivalent</w:t>
            </w: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64.6</w:t>
            </w:r>
          </w:p>
        </w:tc>
        <w:tc>
          <w:tcPr>
            <w:tcW w:w="1316" w:type="dxa"/>
            <w:shd w:val="clear" w:color="000000" w:fill="FFFFFF"/>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75.7</w:t>
            </w:r>
          </w:p>
        </w:tc>
        <w:tc>
          <w:tcPr>
            <w:tcW w:w="1316" w:type="dxa"/>
            <w:shd w:val="clear" w:color="000000" w:fill="F2F2F2"/>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64.6</w:t>
            </w:r>
          </w:p>
        </w:tc>
        <w:tc>
          <w:tcPr>
            <w:tcW w:w="1336" w:type="dxa"/>
            <w:shd w:val="clear" w:color="000000" w:fill="FFFFFF"/>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75.7</w:t>
            </w:r>
          </w:p>
        </w:tc>
      </w:tr>
      <w:tr w:rsidR="009E26E8" w:rsidRPr="000434BD" w:rsidTr="009E26E8">
        <w:trPr>
          <w:trHeight w:val="360"/>
        </w:trPr>
        <w:tc>
          <w:tcPr>
            <w:tcW w:w="3396" w:type="dxa"/>
            <w:shd w:val="clear" w:color="000000" w:fill="FFFFFF"/>
            <w:noWrap/>
            <w:vAlign w:val="center"/>
            <w:hideMark/>
          </w:tcPr>
          <w:p w:rsidR="009E26E8" w:rsidRPr="000434BD" w:rsidRDefault="009E26E8" w:rsidP="009E26E8">
            <w:pPr>
              <w:rPr>
                <w:rFonts w:ascii="Verdana" w:hAnsi="Verdana" w:cs="Arial"/>
                <w:b/>
                <w:bCs/>
                <w:sz w:val="17"/>
                <w:szCs w:val="17"/>
                <w:lang w:val="en-AU" w:eastAsia="en-AU"/>
              </w:rPr>
            </w:pPr>
            <w:r w:rsidRPr="000434BD">
              <w:rPr>
                <w:rFonts w:ascii="Verdana" w:hAnsi="Verdana" w:cs="Arial"/>
                <w:b/>
                <w:bCs/>
                <w:sz w:val="17"/>
                <w:szCs w:val="17"/>
                <w:lang w:val="en-AU" w:eastAsia="en-AU"/>
              </w:rPr>
              <w:t>TOTAL</w:t>
            </w:r>
          </w:p>
        </w:tc>
        <w:tc>
          <w:tcPr>
            <w:tcW w:w="1316" w:type="dxa"/>
            <w:shd w:val="clear" w:color="000000" w:fill="F2F2F2"/>
            <w:noWrap/>
            <w:vAlign w:val="center"/>
            <w:hideMark/>
          </w:tcPr>
          <w:p w:rsidR="009E26E8" w:rsidRPr="000434BD" w:rsidRDefault="009E26E8" w:rsidP="009E26E8">
            <w:pPr>
              <w:jc w:val="right"/>
              <w:rPr>
                <w:rFonts w:ascii="Verdana" w:hAnsi="Verdana" w:cs="Arial"/>
                <w:b/>
                <w:bCs/>
                <w:sz w:val="17"/>
                <w:szCs w:val="17"/>
                <w:lang w:val="en-AU" w:eastAsia="en-AU"/>
              </w:rPr>
            </w:pPr>
            <w:r w:rsidRPr="000434BD">
              <w:rPr>
                <w:rFonts w:ascii="Verdana" w:hAnsi="Verdana" w:cs="Arial"/>
                <w:b/>
                <w:bCs/>
                <w:sz w:val="17"/>
                <w:szCs w:val="17"/>
                <w:lang w:val="en-AU" w:eastAsia="en-AU"/>
              </w:rPr>
              <w:t>$12,984,872</w:t>
            </w:r>
          </w:p>
        </w:tc>
        <w:tc>
          <w:tcPr>
            <w:tcW w:w="1316" w:type="dxa"/>
            <w:shd w:val="clear" w:color="000000" w:fill="FFFFFF"/>
            <w:noWrap/>
            <w:vAlign w:val="center"/>
            <w:hideMark/>
          </w:tcPr>
          <w:p w:rsidR="009E26E8" w:rsidRPr="000434BD" w:rsidRDefault="009E26E8" w:rsidP="009E26E8">
            <w:pPr>
              <w:jc w:val="right"/>
              <w:rPr>
                <w:rFonts w:ascii="Verdana" w:hAnsi="Verdana" w:cs="Arial"/>
                <w:b/>
                <w:bCs/>
                <w:sz w:val="17"/>
                <w:szCs w:val="17"/>
                <w:lang w:val="en-AU" w:eastAsia="en-AU"/>
              </w:rPr>
            </w:pPr>
            <w:r w:rsidRPr="000434BD">
              <w:rPr>
                <w:rFonts w:ascii="Verdana" w:hAnsi="Verdana" w:cs="Arial"/>
                <w:b/>
                <w:bCs/>
                <w:sz w:val="17"/>
                <w:szCs w:val="17"/>
                <w:lang w:val="en-AU" w:eastAsia="en-AU"/>
              </w:rPr>
              <w:t>$14,665,533</w:t>
            </w:r>
          </w:p>
        </w:tc>
        <w:tc>
          <w:tcPr>
            <w:tcW w:w="1316" w:type="dxa"/>
            <w:shd w:val="clear" w:color="000000" w:fill="F2F2F2"/>
            <w:noWrap/>
            <w:vAlign w:val="center"/>
            <w:hideMark/>
          </w:tcPr>
          <w:p w:rsidR="009E26E8" w:rsidRPr="000434BD" w:rsidRDefault="009E26E8" w:rsidP="009E26E8">
            <w:pPr>
              <w:jc w:val="right"/>
              <w:rPr>
                <w:rFonts w:ascii="Verdana" w:hAnsi="Verdana" w:cs="Arial"/>
                <w:b/>
                <w:bCs/>
                <w:sz w:val="17"/>
                <w:szCs w:val="17"/>
                <w:lang w:val="en-AU" w:eastAsia="en-AU"/>
              </w:rPr>
            </w:pPr>
            <w:r w:rsidRPr="000434BD">
              <w:rPr>
                <w:rFonts w:ascii="Verdana" w:hAnsi="Verdana" w:cs="Arial"/>
                <w:b/>
                <w:bCs/>
                <w:sz w:val="17"/>
                <w:szCs w:val="17"/>
                <w:lang w:val="en-AU" w:eastAsia="en-AU"/>
              </w:rPr>
              <w:t>$11,902,153</w:t>
            </w:r>
          </w:p>
        </w:tc>
        <w:tc>
          <w:tcPr>
            <w:tcW w:w="1336" w:type="dxa"/>
            <w:shd w:val="clear" w:color="000000" w:fill="FFFFFF"/>
            <w:noWrap/>
            <w:vAlign w:val="center"/>
            <w:hideMark/>
          </w:tcPr>
          <w:p w:rsidR="009E26E8" w:rsidRPr="000434BD" w:rsidRDefault="009E26E8" w:rsidP="009E26E8">
            <w:pPr>
              <w:jc w:val="right"/>
              <w:rPr>
                <w:rFonts w:ascii="Verdana" w:hAnsi="Verdana" w:cs="Arial"/>
                <w:b/>
                <w:bCs/>
                <w:sz w:val="17"/>
                <w:szCs w:val="17"/>
                <w:lang w:val="en-AU" w:eastAsia="en-AU"/>
              </w:rPr>
            </w:pPr>
            <w:r w:rsidRPr="000434BD">
              <w:rPr>
                <w:rFonts w:ascii="Verdana" w:hAnsi="Verdana" w:cs="Arial"/>
                <w:b/>
                <w:bCs/>
                <w:sz w:val="17"/>
                <w:szCs w:val="17"/>
                <w:lang w:val="en-AU" w:eastAsia="en-AU"/>
              </w:rPr>
              <w:t>$13,487,935</w:t>
            </w:r>
          </w:p>
        </w:tc>
      </w:tr>
    </w:tbl>
    <w:p w:rsidR="009E26E8" w:rsidRPr="000434BD" w:rsidRDefault="009E26E8" w:rsidP="009E26E8">
      <w:pPr>
        <w:rPr>
          <w:rFonts w:ascii="Verdana" w:hAnsi="Verdana"/>
        </w:rPr>
      </w:pPr>
    </w:p>
    <w:tbl>
      <w:tblPr>
        <w:tblW w:w="9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418"/>
        <w:gridCol w:w="1417"/>
        <w:gridCol w:w="1479"/>
        <w:gridCol w:w="1403"/>
      </w:tblGrid>
      <w:tr w:rsidR="009E26E8" w:rsidRPr="000434BD" w:rsidTr="006E618D">
        <w:trPr>
          <w:trHeight w:val="291"/>
          <w:tblHeader/>
        </w:trPr>
        <w:tc>
          <w:tcPr>
            <w:tcW w:w="3402" w:type="dxa"/>
            <w:shd w:val="clear" w:color="000000" w:fill="FFFFFF"/>
            <w:noWrap/>
            <w:vAlign w:val="bottom"/>
            <w:hideMark/>
          </w:tcPr>
          <w:p w:rsidR="009E26E8" w:rsidRPr="000434BD" w:rsidRDefault="009E26E8" w:rsidP="009E26E8">
            <w:pPr>
              <w:rPr>
                <w:rFonts w:ascii="Verdana" w:hAnsi="Verdana" w:cs="Arial"/>
                <w:b/>
                <w:bCs/>
                <w:sz w:val="17"/>
                <w:szCs w:val="17"/>
                <w:lang w:val="en-AU" w:eastAsia="en-AU"/>
              </w:rPr>
            </w:pPr>
            <w:r w:rsidRPr="000434BD">
              <w:rPr>
                <w:rFonts w:ascii="Verdana" w:hAnsi="Verdana" w:cs="Arial"/>
                <w:b/>
                <w:bCs/>
                <w:sz w:val="17"/>
                <w:szCs w:val="17"/>
                <w:lang w:val="en-AU" w:eastAsia="en-AU"/>
              </w:rPr>
              <w:t>Annual remuneration</w:t>
            </w:r>
          </w:p>
        </w:tc>
        <w:tc>
          <w:tcPr>
            <w:tcW w:w="1418" w:type="dxa"/>
            <w:shd w:val="clear" w:color="000000" w:fill="FFFFFF"/>
            <w:noWrap/>
            <w:vAlign w:val="bottom"/>
            <w:hideMark/>
          </w:tcPr>
          <w:p w:rsidR="009E26E8" w:rsidRPr="000434BD" w:rsidRDefault="009E26E8" w:rsidP="009E26E8">
            <w:pPr>
              <w:rPr>
                <w:rFonts w:ascii="Verdana" w:hAnsi="Verdana" w:cs="Arial"/>
                <w:b/>
                <w:bCs/>
                <w:szCs w:val="18"/>
                <w:lang w:val="en-AU" w:eastAsia="en-AU"/>
              </w:rPr>
            </w:pPr>
            <w:r w:rsidRPr="000434BD">
              <w:rPr>
                <w:rFonts w:ascii="Verdana" w:hAnsi="Verdana" w:cs="Arial"/>
                <w:b/>
                <w:bCs/>
                <w:szCs w:val="18"/>
                <w:lang w:val="en-AU" w:eastAsia="en-AU"/>
              </w:rPr>
              <w:t> </w:t>
            </w:r>
          </w:p>
        </w:tc>
        <w:tc>
          <w:tcPr>
            <w:tcW w:w="1417" w:type="dxa"/>
            <w:shd w:val="clear" w:color="000000" w:fill="FFFFFF"/>
            <w:noWrap/>
            <w:vAlign w:val="bottom"/>
            <w:hideMark/>
          </w:tcPr>
          <w:p w:rsidR="009E26E8" w:rsidRPr="000434BD" w:rsidRDefault="009E26E8" w:rsidP="009E26E8">
            <w:pPr>
              <w:rPr>
                <w:rFonts w:ascii="Verdana" w:hAnsi="Verdana" w:cs="Arial"/>
                <w:szCs w:val="18"/>
                <w:lang w:val="en-AU" w:eastAsia="en-AU"/>
              </w:rPr>
            </w:pPr>
            <w:r w:rsidRPr="000434BD">
              <w:rPr>
                <w:rFonts w:ascii="Verdana" w:hAnsi="Verdana" w:cs="Arial"/>
                <w:szCs w:val="18"/>
                <w:lang w:val="en-AU" w:eastAsia="en-AU"/>
              </w:rPr>
              <w:t> </w:t>
            </w:r>
          </w:p>
        </w:tc>
        <w:tc>
          <w:tcPr>
            <w:tcW w:w="1479" w:type="dxa"/>
            <w:shd w:val="clear" w:color="000000" w:fill="F2F2F2"/>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Base</w:t>
            </w:r>
          </w:p>
        </w:tc>
        <w:tc>
          <w:tcPr>
            <w:tcW w:w="1403" w:type="dxa"/>
            <w:shd w:val="clear" w:color="000000" w:fill="FFFFFF"/>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Base</w:t>
            </w:r>
          </w:p>
        </w:tc>
      </w:tr>
      <w:tr w:rsidR="009E26E8" w:rsidRPr="000434BD" w:rsidTr="006E618D">
        <w:trPr>
          <w:trHeight w:val="291"/>
          <w:tblHeader/>
        </w:trPr>
        <w:tc>
          <w:tcPr>
            <w:tcW w:w="3402" w:type="dxa"/>
            <w:shd w:val="clear" w:color="000000" w:fill="FFFFFF"/>
            <w:noWrap/>
            <w:vAlign w:val="bottom"/>
            <w:hideMark/>
          </w:tcPr>
          <w:p w:rsidR="009E26E8" w:rsidRPr="000434BD" w:rsidRDefault="009E26E8" w:rsidP="009E26E8">
            <w:pPr>
              <w:rPr>
                <w:rFonts w:ascii="Verdana" w:hAnsi="Verdana" w:cs="Arial"/>
                <w:szCs w:val="18"/>
                <w:lang w:val="en-AU" w:eastAsia="en-AU"/>
              </w:rPr>
            </w:pPr>
            <w:r w:rsidRPr="000434BD">
              <w:rPr>
                <w:rFonts w:ascii="Verdana" w:hAnsi="Verdana" w:cs="Arial"/>
                <w:szCs w:val="18"/>
                <w:lang w:val="en-AU" w:eastAsia="en-AU"/>
              </w:rPr>
              <w:t> </w:t>
            </w:r>
          </w:p>
        </w:tc>
        <w:tc>
          <w:tcPr>
            <w:tcW w:w="1418" w:type="dxa"/>
            <w:shd w:val="clear" w:color="000000" w:fill="FFFFFF"/>
            <w:noWrap/>
            <w:vAlign w:val="bottom"/>
            <w:hideMark/>
          </w:tcPr>
          <w:p w:rsidR="009E26E8" w:rsidRPr="000434BD" w:rsidRDefault="009E26E8" w:rsidP="009E26E8">
            <w:pPr>
              <w:rPr>
                <w:rFonts w:ascii="Verdana" w:hAnsi="Verdana" w:cs="Arial"/>
                <w:b/>
                <w:bCs/>
                <w:szCs w:val="18"/>
                <w:lang w:val="en-AU" w:eastAsia="en-AU"/>
              </w:rPr>
            </w:pPr>
            <w:r w:rsidRPr="000434BD">
              <w:rPr>
                <w:rFonts w:ascii="Verdana" w:hAnsi="Verdana" w:cs="Arial"/>
                <w:b/>
                <w:bCs/>
                <w:szCs w:val="18"/>
                <w:lang w:val="en-AU" w:eastAsia="en-AU"/>
              </w:rPr>
              <w:t> </w:t>
            </w:r>
          </w:p>
        </w:tc>
        <w:tc>
          <w:tcPr>
            <w:tcW w:w="1417" w:type="dxa"/>
            <w:shd w:val="clear" w:color="000000" w:fill="FFFFFF"/>
            <w:noWrap/>
            <w:vAlign w:val="bottom"/>
            <w:hideMark/>
          </w:tcPr>
          <w:p w:rsidR="009E26E8" w:rsidRPr="000434BD" w:rsidRDefault="009E26E8" w:rsidP="009E26E8">
            <w:pPr>
              <w:rPr>
                <w:rFonts w:ascii="Verdana" w:hAnsi="Verdana" w:cs="Arial"/>
                <w:szCs w:val="18"/>
                <w:lang w:val="en-AU" w:eastAsia="en-AU"/>
              </w:rPr>
            </w:pPr>
            <w:r w:rsidRPr="000434BD">
              <w:rPr>
                <w:rFonts w:ascii="Verdana" w:hAnsi="Verdana" w:cs="Arial"/>
                <w:szCs w:val="18"/>
                <w:lang w:val="en-AU" w:eastAsia="en-AU"/>
              </w:rPr>
              <w:t> </w:t>
            </w:r>
          </w:p>
        </w:tc>
        <w:tc>
          <w:tcPr>
            <w:tcW w:w="1479" w:type="dxa"/>
            <w:shd w:val="clear" w:color="000000" w:fill="F2F2F2"/>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2012</w:t>
            </w:r>
          </w:p>
        </w:tc>
        <w:tc>
          <w:tcPr>
            <w:tcW w:w="1403" w:type="dxa"/>
            <w:shd w:val="clear" w:color="000000" w:fill="FFFFFF"/>
            <w:noWrap/>
            <w:vAlign w:val="bottom"/>
            <w:hideMark/>
          </w:tcPr>
          <w:p w:rsidR="009E26E8" w:rsidRPr="000434BD" w:rsidRDefault="009E26E8" w:rsidP="009E26E8">
            <w:pPr>
              <w:jc w:val="center"/>
              <w:rPr>
                <w:rFonts w:ascii="Verdana" w:hAnsi="Verdana" w:cs="Arial"/>
                <w:b/>
                <w:bCs/>
                <w:sz w:val="16"/>
                <w:szCs w:val="16"/>
                <w:lang w:val="en-AU" w:eastAsia="en-AU"/>
              </w:rPr>
            </w:pPr>
            <w:r w:rsidRPr="000434BD">
              <w:rPr>
                <w:rFonts w:ascii="Verdana" w:hAnsi="Verdana" w:cs="Arial"/>
                <w:b/>
                <w:bCs/>
                <w:sz w:val="16"/>
                <w:szCs w:val="16"/>
                <w:lang w:val="en-AU" w:eastAsia="en-AU"/>
              </w:rPr>
              <w:t>2011</w:t>
            </w:r>
          </w:p>
        </w:tc>
      </w:tr>
      <w:tr w:rsidR="009E26E8" w:rsidRPr="000434BD" w:rsidTr="006E618D">
        <w:trPr>
          <w:trHeight w:val="807"/>
        </w:trPr>
        <w:tc>
          <w:tcPr>
            <w:tcW w:w="3402" w:type="dxa"/>
            <w:shd w:val="clear" w:color="000000" w:fill="FFFFFF"/>
            <w:vAlign w:val="bottom"/>
            <w:hideMark/>
          </w:tcPr>
          <w:p w:rsidR="009E26E8" w:rsidRPr="000434BD" w:rsidRDefault="009E26E8" w:rsidP="009E26E8">
            <w:pPr>
              <w:rPr>
                <w:rFonts w:ascii="Verdana" w:hAnsi="Verdana" w:cs="Arial"/>
                <w:sz w:val="17"/>
                <w:szCs w:val="17"/>
                <w:lang w:val="en-AU" w:eastAsia="en-AU"/>
              </w:rPr>
            </w:pPr>
            <w:r w:rsidRPr="000434BD">
              <w:rPr>
                <w:rFonts w:ascii="Verdana" w:hAnsi="Verdana" w:cs="Arial"/>
                <w:sz w:val="17"/>
                <w:szCs w:val="17"/>
                <w:lang w:val="en-AU" w:eastAsia="en-AU"/>
              </w:rPr>
              <w:t>Total number of executives with an annual base remuneration above $100,000 at the end of the year</w:t>
            </w:r>
          </w:p>
        </w:tc>
        <w:tc>
          <w:tcPr>
            <w:tcW w:w="1418" w:type="dxa"/>
            <w:shd w:val="clear" w:color="000000" w:fill="FFFFFF"/>
            <w:noWrap/>
            <w:vAlign w:val="bottom"/>
            <w:hideMark/>
          </w:tcPr>
          <w:p w:rsidR="009E26E8" w:rsidRPr="000434BD" w:rsidRDefault="009E26E8" w:rsidP="009E26E8">
            <w:pPr>
              <w:rPr>
                <w:rFonts w:ascii="Verdana" w:hAnsi="Verdana" w:cs="Arial"/>
                <w:szCs w:val="18"/>
                <w:lang w:val="en-AU" w:eastAsia="en-AU"/>
              </w:rPr>
            </w:pPr>
            <w:r w:rsidRPr="000434BD">
              <w:rPr>
                <w:rFonts w:ascii="Verdana" w:hAnsi="Verdana" w:cs="Arial"/>
                <w:szCs w:val="18"/>
                <w:lang w:val="en-AU" w:eastAsia="en-AU"/>
              </w:rPr>
              <w:t> </w:t>
            </w:r>
          </w:p>
        </w:tc>
        <w:tc>
          <w:tcPr>
            <w:tcW w:w="1417" w:type="dxa"/>
            <w:shd w:val="clear" w:color="000000" w:fill="FFFFFF"/>
            <w:noWrap/>
            <w:vAlign w:val="bottom"/>
            <w:hideMark/>
          </w:tcPr>
          <w:p w:rsidR="009E26E8" w:rsidRPr="000434BD" w:rsidRDefault="009E26E8" w:rsidP="009E26E8">
            <w:pPr>
              <w:rPr>
                <w:rFonts w:ascii="Verdana" w:hAnsi="Verdana" w:cs="Arial"/>
                <w:szCs w:val="18"/>
                <w:lang w:val="en-AU" w:eastAsia="en-AU"/>
              </w:rPr>
            </w:pPr>
            <w:r w:rsidRPr="000434BD">
              <w:rPr>
                <w:rFonts w:ascii="Verdana" w:hAnsi="Verdana" w:cs="Arial"/>
                <w:szCs w:val="18"/>
                <w:lang w:val="en-AU" w:eastAsia="en-AU"/>
              </w:rPr>
              <w:t> </w:t>
            </w:r>
          </w:p>
        </w:tc>
        <w:tc>
          <w:tcPr>
            <w:tcW w:w="1479" w:type="dxa"/>
            <w:shd w:val="clear" w:color="000000" w:fill="F2F2F2"/>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65</w:t>
            </w:r>
          </w:p>
        </w:tc>
        <w:tc>
          <w:tcPr>
            <w:tcW w:w="1403" w:type="dxa"/>
            <w:shd w:val="clear" w:color="000000" w:fill="FFFFFF"/>
            <w:noWrap/>
            <w:vAlign w:val="bottom"/>
            <w:hideMark/>
          </w:tcPr>
          <w:p w:rsidR="009E26E8" w:rsidRPr="000434BD" w:rsidRDefault="009E26E8" w:rsidP="009E26E8">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76</w:t>
            </w:r>
          </w:p>
        </w:tc>
      </w:tr>
    </w:tbl>
    <w:p w:rsidR="00DC4796" w:rsidRPr="000434BD" w:rsidRDefault="00DC4796" w:rsidP="009E26E8">
      <w:pPr>
        <w:rPr>
          <w:rFonts w:ascii="Verdana" w:hAnsi="Verdana"/>
        </w:rPr>
      </w:pPr>
    </w:p>
    <w:p w:rsidR="009E26E8" w:rsidRPr="000434BD" w:rsidRDefault="00DC4796" w:rsidP="008D347B">
      <w:pPr>
        <w:pStyle w:val="Heading1"/>
      </w:pPr>
      <w:r w:rsidRPr="000434BD">
        <w:br w:type="page"/>
      </w:r>
      <w:r w:rsidR="008D347B" w:rsidRPr="000434BD">
        <w:lastRenderedPageBreak/>
        <w:t>Note 19</w:t>
      </w:r>
    </w:p>
    <w:p w:rsidR="008D347B" w:rsidRPr="000434BD" w:rsidRDefault="008D347B" w:rsidP="008D347B">
      <w:pPr>
        <w:pStyle w:val="Heading2"/>
      </w:pPr>
      <w:r w:rsidRPr="000434BD">
        <w:t>Auditor’s Remuneration</w:t>
      </w:r>
    </w:p>
    <w:p w:rsidR="008D347B" w:rsidRPr="000434BD" w:rsidRDefault="008D347B" w:rsidP="009E26E8">
      <w:pPr>
        <w:rPr>
          <w:rFonts w:ascii="Verdana" w:hAnsi="Verdana"/>
        </w:rPr>
      </w:pPr>
      <w:proofErr w:type="gramStart"/>
      <w:r w:rsidRPr="000434BD">
        <w:rPr>
          <w:rFonts w:ascii="Verdana" w:hAnsi="Verdana"/>
        </w:rPr>
        <w:t xml:space="preserve">Remuneration paid or payable to the Victorian Auditor-General’s Office for audit of </w:t>
      </w:r>
      <w:proofErr w:type="spellStart"/>
      <w:r w:rsidRPr="000434BD">
        <w:rPr>
          <w:rFonts w:ascii="Verdana" w:hAnsi="Verdana"/>
        </w:rPr>
        <w:t>theCorporation’s</w:t>
      </w:r>
      <w:proofErr w:type="spellEnd"/>
      <w:r w:rsidRPr="000434BD">
        <w:rPr>
          <w:rFonts w:ascii="Verdana" w:hAnsi="Verdana"/>
        </w:rPr>
        <w:t xml:space="preserve"> financial statements.</w:t>
      </w:r>
      <w:proofErr w:type="gramEnd"/>
    </w:p>
    <w:p w:rsidR="008D347B" w:rsidRPr="000434BD" w:rsidRDefault="008D347B" w:rsidP="009E26E8">
      <w:pPr>
        <w:rPr>
          <w:rFonts w:ascii="Verdana" w:hAnsi="Verdana"/>
        </w:rPr>
      </w:pPr>
    </w:p>
    <w:tbl>
      <w:tblPr>
        <w:tblW w:w="9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2"/>
        <w:gridCol w:w="1136"/>
        <w:gridCol w:w="1136"/>
      </w:tblGrid>
      <w:tr w:rsidR="008D347B" w:rsidRPr="000434BD" w:rsidTr="00626043">
        <w:trPr>
          <w:trHeight w:val="270"/>
        </w:trPr>
        <w:tc>
          <w:tcPr>
            <w:tcW w:w="6832"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 </w:t>
            </w:r>
          </w:p>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 </w:t>
            </w:r>
          </w:p>
        </w:tc>
        <w:tc>
          <w:tcPr>
            <w:tcW w:w="1136" w:type="dxa"/>
            <w:shd w:val="clear" w:color="000000" w:fill="F2F2F2"/>
            <w:noWrap/>
            <w:vAlign w:val="bottom"/>
            <w:hideMark/>
          </w:tcPr>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2012</w:t>
            </w:r>
          </w:p>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c>
          <w:tcPr>
            <w:tcW w:w="1136" w:type="dxa"/>
            <w:shd w:val="clear" w:color="000000" w:fill="FFFFFF"/>
            <w:noWrap/>
            <w:vAlign w:val="bottom"/>
            <w:hideMark/>
          </w:tcPr>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2012</w:t>
            </w:r>
          </w:p>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r>
      <w:tr w:rsidR="006E618D" w:rsidRPr="000434BD" w:rsidTr="00351AD2">
        <w:trPr>
          <w:trHeight w:val="270"/>
        </w:trPr>
        <w:tc>
          <w:tcPr>
            <w:tcW w:w="6832" w:type="dxa"/>
            <w:shd w:val="clear" w:color="000000" w:fill="FFFFFF"/>
            <w:noWrap/>
            <w:vAlign w:val="bottom"/>
            <w:hideMark/>
          </w:tcPr>
          <w:p w:rsidR="006E618D" w:rsidRPr="000434BD" w:rsidRDefault="006E618D" w:rsidP="008D347B">
            <w:pPr>
              <w:rPr>
                <w:rFonts w:ascii="Verdana" w:hAnsi="Verdana" w:cs="Arial"/>
                <w:sz w:val="17"/>
                <w:szCs w:val="17"/>
                <w:lang w:val="en-AU" w:eastAsia="en-AU"/>
              </w:rPr>
            </w:pPr>
            <w:r w:rsidRPr="000434BD">
              <w:rPr>
                <w:rFonts w:ascii="Verdana" w:hAnsi="Verdana" w:cs="Arial"/>
                <w:sz w:val="17"/>
                <w:szCs w:val="17"/>
                <w:lang w:val="en-AU" w:eastAsia="en-AU"/>
              </w:rPr>
              <w:t>Paid as at 30 June</w:t>
            </w:r>
          </w:p>
        </w:tc>
        <w:tc>
          <w:tcPr>
            <w:tcW w:w="1136" w:type="dxa"/>
            <w:shd w:val="clear" w:color="000000" w:fill="F2F2F2"/>
            <w:hideMark/>
          </w:tcPr>
          <w:p w:rsidR="006E618D" w:rsidRPr="000434BD" w:rsidRDefault="006E618D" w:rsidP="008D347B">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169 </w:t>
            </w:r>
          </w:p>
        </w:tc>
        <w:tc>
          <w:tcPr>
            <w:tcW w:w="1136" w:type="dxa"/>
            <w:shd w:val="clear" w:color="000000" w:fill="FFFFFF"/>
            <w:noWrap/>
            <w:vAlign w:val="bottom"/>
            <w:hideMark/>
          </w:tcPr>
          <w:p w:rsidR="006E618D" w:rsidRPr="000434BD" w:rsidRDefault="006E618D" w:rsidP="008D347B">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207 </w:t>
            </w:r>
          </w:p>
        </w:tc>
      </w:tr>
      <w:tr w:rsidR="006E618D" w:rsidRPr="000434BD" w:rsidTr="00351AD2">
        <w:trPr>
          <w:trHeight w:val="270"/>
        </w:trPr>
        <w:tc>
          <w:tcPr>
            <w:tcW w:w="6832" w:type="dxa"/>
            <w:shd w:val="clear" w:color="000000" w:fill="FFFFFF"/>
            <w:noWrap/>
            <w:vAlign w:val="bottom"/>
            <w:hideMark/>
          </w:tcPr>
          <w:p w:rsidR="006E618D" w:rsidRPr="000434BD" w:rsidRDefault="006E618D" w:rsidP="008D347B">
            <w:pPr>
              <w:rPr>
                <w:rFonts w:ascii="Verdana" w:hAnsi="Verdana" w:cs="Arial"/>
                <w:sz w:val="17"/>
                <w:szCs w:val="17"/>
                <w:lang w:val="en-AU" w:eastAsia="en-AU"/>
              </w:rPr>
            </w:pPr>
            <w:r w:rsidRPr="000434BD">
              <w:rPr>
                <w:rFonts w:ascii="Verdana" w:hAnsi="Verdana" w:cs="Arial"/>
                <w:sz w:val="17"/>
                <w:szCs w:val="17"/>
                <w:lang w:val="en-AU" w:eastAsia="en-AU"/>
              </w:rPr>
              <w:t>Due and payable</w:t>
            </w:r>
          </w:p>
        </w:tc>
        <w:tc>
          <w:tcPr>
            <w:tcW w:w="1136" w:type="dxa"/>
            <w:shd w:val="clear" w:color="000000" w:fill="F2F2F2"/>
            <w:hideMark/>
          </w:tcPr>
          <w:p w:rsidR="006E618D" w:rsidRPr="000434BD" w:rsidRDefault="006E618D" w:rsidP="008D347B">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198 </w:t>
            </w:r>
          </w:p>
        </w:tc>
        <w:tc>
          <w:tcPr>
            <w:tcW w:w="1136" w:type="dxa"/>
            <w:shd w:val="clear" w:color="000000" w:fill="FFFFFF"/>
            <w:noWrap/>
            <w:vAlign w:val="bottom"/>
            <w:hideMark/>
          </w:tcPr>
          <w:p w:rsidR="006E618D" w:rsidRPr="000434BD" w:rsidRDefault="006E618D" w:rsidP="008D347B">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156 </w:t>
            </w:r>
          </w:p>
        </w:tc>
      </w:tr>
      <w:tr w:rsidR="006E618D" w:rsidRPr="000434BD" w:rsidTr="00351AD2">
        <w:trPr>
          <w:trHeight w:val="285"/>
        </w:trPr>
        <w:tc>
          <w:tcPr>
            <w:tcW w:w="6832" w:type="dxa"/>
            <w:shd w:val="clear" w:color="000000" w:fill="FFFFFF"/>
            <w:noWrap/>
            <w:vAlign w:val="bottom"/>
            <w:hideMark/>
          </w:tcPr>
          <w:p w:rsidR="006E618D" w:rsidRPr="000434BD" w:rsidRDefault="006E618D" w:rsidP="008D347B">
            <w:pPr>
              <w:rPr>
                <w:rFonts w:ascii="Verdana" w:hAnsi="Verdana" w:cs="Arial"/>
                <w:b/>
                <w:bCs/>
                <w:sz w:val="16"/>
                <w:szCs w:val="16"/>
                <w:lang w:val="en-AU" w:eastAsia="en-AU"/>
              </w:rPr>
            </w:pPr>
            <w:r w:rsidRPr="000434BD">
              <w:rPr>
                <w:rFonts w:ascii="Verdana" w:hAnsi="Verdana" w:cs="Arial"/>
                <w:b/>
                <w:bCs/>
                <w:sz w:val="16"/>
                <w:szCs w:val="16"/>
                <w:lang w:val="en-AU" w:eastAsia="en-AU"/>
              </w:rPr>
              <w:t>TOTAL AUDITOR'S REMUNERATION</w:t>
            </w:r>
          </w:p>
        </w:tc>
        <w:tc>
          <w:tcPr>
            <w:tcW w:w="1136" w:type="dxa"/>
            <w:shd w:val="clear" w:color="000000" w:fill="F2F2F2"/>
            <w:vAlign w:val="center"/>
            <w:hideMark/>
          </w:tcPr>
          <w:p w:rsidR="006E618D" w:rsidRPr="000434BD" w:rsidRDefault="006E618D" w:rsidP="008D347B">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367</w:t>
            </w:r>
          </w:p>
        </w:tc>
        <w:tc>
          <w:tcPr>
            <w:tcW w:w="1136" w:type="dxa"/>
            <w:shd w:val="clear" w:color="000000" w:fill="FFFFFF"/>
            <w:noWrap/>
            <w:vAlign w:val="bottom"/>
            <w:hideMark/>
          </w:tcPr>
          <w:p w:rsidR="006E618D" w:rsidRPr="000434BD" w:rsidRDefault="006E618D"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 xml:space="preserve">         363 </w:t>
            </w:r>
          </w:p>
        </w:tc>
      </w:tr>
    </w:tbl>
    <w:p w:rsidR="008D347B" w:rsidRPr="000434BD" w:rsidRDefault="008D347B" w:rsidP="009E26E8">
      <w:pPr>
        <w:rPr>
          <w:rFonts w:ascii="Verdana" w:hAnsi="Verdana"/>
        </w:rPr>
      </w:pPr>
    </w:p>
    <w:p w:rsidR="008D347B" w:rsidRPr="000434BD" w:rsidRDefault="008D347B" w:rsidP="008D347B">
      <w:pPr>
        <w:pStyle w:val="Heading1"/>
      </w:pPr>
      <w:r w:rsidRPr="000434BD">
        <w:t>Note 20</w:t>
      </w:r>
    </w:p>
    <w:p w:rsidR="008D347B" w:rsidRPr="000434BD" w:rsidRDefault="008D347B" w:rsidP="008D347B">
      <w:pPr>
        <w:pStyle w:val="Heading2"/>
      </w:pPr>
      <w:r w:rsidRPr="000434BD">
        <w:t>Contingent Assets and contingent liabilities</w:t>
      </w:r>
    </w:p>
    <w:p w:rsidR="008D347B" w:rsidRPr="000434BD" w:rsidRDefault="008D347B" w:rsidP="008D347B">
      <w:pPr>
        <w:rPr>
          <w:rFonts w:ascii="Verdana" w:hAnsi="Verdana"/>
        </w:rPr>
      </w:pPr>
    </w:p>
    <w:tbl>
      <w:tblPr>
        <w:tblW w:w="9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0"/>
        <w:gridCol w:w="1120"/>
        <w:gridCol w:w="1120"/>
      </w:tblGrid>
      <w:tr w:rsidR="008D347B" w:rsidRPr="000434BD" w:rsidTr="008D347B">
        <w:trPr>
          <w:trHeight w:val="270"/>
          <w:tblHeader/>
        </w:trPr>
        <w:tc>
          <w:tcPr>
            <w:tcW w:w="6800"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p>
        </w:tc>
        <w:tc>
          <w:tcPr>
            <w:tcW w:w="1120" w:type="dxa"/>
            <w:shd w:val="clear" w:color="000000" w:fill="F2F2F2"/>
            <w:hideMark/>
          </w:tcPr>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2012</w:t>
            </w:r>
          </w:p>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c>
          <w:tcPr>
            <w:tcW w:w="1120" w:type="dxa"/>
            <w:shd w:val="clear" w:color="000000" w:fill="FFFFFF"/>
            <w:hideMark/>
          </w:tcPr>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2011</w:t>
            </w:r>
          </w:p>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r>
      <w:tr w:rsidR="006E618D" w:rsidRPr="000434BD" w:rsidTr="00351AD2">
        <w:trPr>
          <w:trHeight w:val="270"/>
        </w:trPr>
        <w:tc>
          <w:tcPr>
            <w:tcW w:w="6800" w:type="dxa"/>
            <w:shd w:val="clear" w:color="000000" w:fill="FFFFFF"/>
            <w:hideMark/>
          </w:tcPr>
          <w:p w:rsidR="006E618D" w:rsidRPr="000434BD" w:rsidRDefault="006E618D" w:rsidP="008D347B">
            <w:pPr>
              <w:jc w:val="both"/>
              <w:rPr>
                <w:rFonts w:ascii="Verdana" w:hAnsi="Verdana" w:cs="Arial"/>
                <w:b/>
                <w:bCs/>
                <w:sz w:val="17"/>
                <w:szCs w:val="17"/>
                <w:lang w:val="en-AU" w:eastAsia="en-AU"/>
              </w:rPr>
            </w:pPr>
            <w:r w:rsidRPr="000434BD">
              <w:rPr>
                <w:rFonts w:ascii="Verdana" w:hAnsi="Verdana" w:cs="Arial"/>
                <w:b/>
                <w:bCs/>
                <w:sz w:val="17"/>
                <w:szCs w:val="17"/>
                <w:lang w:val="en-AU" w:eastAsia="en-AU"/>
              </w:rPr>
              <w:t>Contingent assets</w:t>
            </w:r>
          </w:p>
          <w:p w:rsidR="006E618D" w:rsidRPr="000434BD" w:rsidRDefault="006E618D" w:rsidP="008D347B">
            <w:pPr>
              <w:jc w:val="both"/>
              <w:rPr>
                <w:rFonts w:ascii="Verdana" w:hAnsi="Verdana" w:cs="Arial"/>
                <w:sz w:val="17"/>
                <w:szCs w:val="17"/>
                <w:lang w:val="en-AU" w:eastAsia="en-AU"/>
              </w:rPr>
            </w:pPr>
            <w:r w:rsidRPr="000434BD">
              <w:rPr>
                <w:rFonts w:ascii="Verdana" w:hAnsi="Verdana" w:cs="Arial"/>
                <w:sz w:val="17"/>
                <w:szCs w:val="17"/>
                <w:lang w:val="en-AU" w:eastAsia="en-AU"/>
              </w:rPr>
              <w:t> </w:t>
            </w:r>
          </w:p>
        </w:tc>
        <w:tc>
          <w:tcPr>
            <w:tcW w:w="1120" w:type="dxa"/>
            <w:shd w:val="clear" w:color="000000" w:fill="F2F2F2"/>
            <w:hideMark/>
          </w:tcPr>
          <w:p w:rsidR="006E618D" w:rsidRPr="000434BD" w:rsidRDefault="006E618D"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1120" w:type="dxa"/>
            <w:shd w:val="clear" w:color="000000" w:fill="FFFFFF"/>
            <w:hideMark/>
          </w:tcPr>
          <w:p w:rsidR="006E618D" w:rsidRPr="000434BD" w:rsidRDefault="006E618D" w:rsidP="008D347B">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w:t>
            </w:r>
          </w:p>
        </w:tc>
      </w:tr>
      <w:tr w:rsidR="006E618D" w:rsidRPr="000434BD" w:rsidTr="00351AD2">
        <w:trPr>
          <w:trHeight w:val="435"/>
        </w:trPr>
        <w:tc>
          <w:tcPr>
            <w:tcW w:w="6800" w:type="dxa"/>
            <w:shd w:val="clear" w:color="000000" w:fill="FFFFFF"/>
            <w:hideMark/>
          </w:tcPr>
          <w:p w:rsidR="006E618D" w:rsidRPr="000434BD" w:rsidRDefault="006E618D" w:rsidP="008D347B">
            <w:pPr>
              <w:jc w:val="both"/>
              <w:rPr>
                <w:rFonts w:ascii="Verdana" w:hAnsi="Verdana" w:cs="Arial"/>
                <w:sz w:val="17"/>
                <w:szCs w:val="17"/>
                <w:lang w:val="en-AU" w:eastAsia="en-AU"/>
              </w:rPr>
            </w:pPr>
            <w:r w:rsidRPr="000434BD">
              <w:rPr>
                <w:rFonts w:ascii="Verdana" w:hAnsi="Verdana" w:cs="Arial"/>
                <w:sz w:val="17"/>
                <w:szCs w:val="17"/>
                <w:lang w:val="en-AU" w:eastAsia="en-AU"/>
              </w:rPr>
              <w:t>Recovery of legal expenses</w:t>
            </w:r>
          </w:p>
          <w:p w:rsidR="006E618D" w:rsidRPr="000434BD" w:rsidRDefault="006E618D" w:rsidP="008D347B">
            <w:pPr>
              <w:jc w:val="both"/>
              <w:rPr>
                <w:rFonts w:ascii="Verdana" w:hAnsi="Verdana" w:cs="Arial"/>
                <w:sz w:val="17"/>
                <w:szCs w:val="17"/>
                <w:lang w:val="en-AU" w:eastAsia="en-AU"/>
              </w:rPr>
            </w:pPr>
            <w:r w:rsidRPr="000434BD">
              <w:rPr>
                <w:rFonts w:ascii="Verdana" w:hAnsi="Verdana" w:cs="Arial"/>
                <w:sz w:val="17"/>
                <w:szCs w:val="17"/>
                <w:lang w:val="en-AU" w:eastAsia="en-AU"/>
              </w:rPr>
              <w:t> </w:t>
            </w:r>
          </w:p>
        </w:tc>
        <w:tc>
          <w:tcPr>
            <w:tcW w:w="1120" w:type="dxa"/>
            <w:shd w:val="clear" w:color="000000" w:fill="F2F2F2"/>
            <w:hideMark/>
          </w:tcPr>
          <w:p w:rsidR="006E618D" w:rsidRPr="000434BD" w:rsidRDefault="006E618D"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6,000 </w:t>
            </w:r>
          </w:p>
        </w:tc>
        <w:tc>
          <w:tcPr>
            <w:tcW w:w="1120" w:type="dxa"/>
            <w:shd w:val="clear" w:color="000000" w:fill="FFFFFF"/>
            <w:hideMark/>
          </w:tcPr>
          <w:p w:rsidR="006E618D" w:rsidRPr="000434BD" w:rsidRDefault="006E618D"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6,000 </w:t>
            </w:r>
          </w:p>
        </w:tc>
      </w:tr>
      <w:tr w:rsidR="006E618D" w:rsidRPr="000434BD" w:rsidTr="00351AD2">
        <w:trPr>
          <w:trHeight w:val="630"/>
        </w:trPr>
        <w:tc>
          <w:tcPr>
            <w:tcW w:w="6800" w:type="dxa"/>
            <w:shd w:val="clear" w:color="000000" w:fill="FFFFFF"/>
            <w:hideMark/>
          </w:tcPr>
          <w:p w:rsidR="006E618D" w:rsidRPr="000434BD" w:rsidRDefault="006E618D" w:rsidP="008D347B">
            <w:pPr>
              <w:rPr>
                <w:rFonts w:ascii="Verdana" w:hAnsi="Verdana" w:cs="Arial"/>
                <w:sz w:val="17"/>
                <w:szCs w:val="17"/>
                <w:lang w:val="en-AU" w:eastAsia="en-AU"/>
              </w:rPr>
            </w:pPr>
            <w:r w:rsidRPr="000434BD">
              <w:rPr>
                <w:rFonts w:ascii="Verdana" w:hAnsi="Verdana" w:cs="Arial"/>
                <w:sz w:val="17"/>
                <w:szCs w:val="17"/>
                <w:lang w:val="en-AU" w:eastAsia="en-AU"/>
              </w:rPr>
              <w:t>Insurance claims pending for damage caused to Corporation assets</w:t>
            </w:r>
          </w:p>
          <w:p w:rsidR="006E618D" w:rsidRPr="000434BD" w:rsidRDefault="006E618D" w:rsidP="008D347B">
            <w:pPr>
              <w:jc w:val="both"/>
              <w:rPr>
                <w:rFonts w:ascii="Verdana" w:hAnsi="Verdana" w:cs="Arial"/>
                <w:sz w:val="17"/>
                <w:szCs w:val="17"/>
                <w:lang w:val="en-AU" w:eastAsia="en-AU"/>
              </w:rPr>
            </w:pPr>
            <w:r w:rsidRPr="000434BD">
              <w:rPr>
                <w:rFonts w:ascii="Verdana" w:hAnsi="Verdana" w:cs="Arial"/>
                <w:sz w:val="17"/>
                <w:szCs w:val="17"/>
                <w:lang w:val="en-AU" w:eastAsia="en-AU"/>
              </w:rPr>
              <w:t> </w:t>
            </w:r>
          </w:p>
        </w:tc>
        <w:tc>
          <w:tcPr>
            <w:tcW w:w="1120" w:type="dxa"/>
            <w:shd w:val="clear" w:color="000000" w:fill="F2F2F2"/>
            <w:hideMark/>
          </w:tcPr>
          <w:p w:rsidR="006E618D" w:rsidRPr="000434BD" w:rsidRDefault="006E618D"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13,653 </w:t>
            </w:r>
          </w:p>
        </w:tc>
        <w:tc>
          <w:tcPr>
            <w:tcW w:w="1120" w:type="dxa"/>
            <w:shd w:val="clear" w:color="000000" w:fill="FFFFFF"/>
            <w:hideMark/>
          </w:tcPr>
          <w:p w:rsidR="006E618D" w:rsidRPr="000434BD" w:rsidRDefault="006E618D"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13,401 </w:t>
            </w:r>
          </w:p>
        </w:tc>
      </w:tr>
      <w:tr w:rsidR="008D347B" w:rsidRPr="000434BD" w:rsidTr="008D347B">
        <w:trPr>
          <w:trHeight w:val="825"/>
        </w:trPr>
        <w:tc>
          <w:tcPr>
            <w:tcW w:w="6800" w:type="dxa"/>
            <w:shd w:val="clear" w:color="000000" w:fill="FFFFFF"/>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Insurance claims include estimated insurance recoveries associated with completed restoration works to 30 June 2012. These restoration works are ongoing and further insurance claims will be made upon incurring related expenditure.</w:t>
            </w:r>
          </w:p>
        </w:tc>
        <w:tc>
          <w:tcPr>
            <w:tcW w:w="1120" w:type="dxa"/>
            <w:shd w:val="clear" w:color="000000" w:fill="F2F2F2"/>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c>
          <w:tcPr>
            <w:tcW w:w="1120" w:type="dxa"/>
            <w:shd w:val="clear" w:color="000000" w:fill="FFFFFF"/>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w:t>
            </w:r>
          </w:p>
        </w:tc>
      </w:tr>
      <w:tr w:rsidR="006E618D" w:rsidRPr="000434BD" w:rsidTr="00351AD2">
        <w:trPr>
          <w:trHeight w:val="330"/>
        </w:trPr>
        <w:tc>
          <w:tcPr>
            <w:tcW w:w="6800" w:type="dxa"/>
            <w:shd w:val="clear" w:color="000000" w:fill="FFFFFF"/>
            <w:vAlign w:val="center"/>
            <w:hideMark/>
          </w:tcPr>
          <w:p w:rsidR="006E618D" w:rsidRPr="000434BD" w:rsidRDefault="006E618D"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Total contingent assets</w:t>
            </w:r>
          </w:p>
          <w:p w:rsidR="006E618D" w:rsidRPr="000434BD" w:rsidRDefault="006E618D" w:rsidP="008D347B">
            <w:pPr>
              <w:rPr>
                <w:rFonts w:ascii="Verdana" w:hAnsi="Verdana" w:cs="Arial"/>
                <w:sz w:val="17"/>
                <w:szCs w:val="17"/>
                <w:lang w:val="en-AU" w:eastAsia="en-AU"/>
              </w:rPr>
            </w:pPr>
            <w:r w:rsidRPr="000434BD">
              <w:rPr>
                <w:rFonts w:ascii="Verdana" w:hAnsi="Verdana" w:cs="Arial"/>
                <w:sz w:val="17"/>
                <w:szCs w:val="17"/>
                <w:lang w:val="en-AU" w:eastAsia="en-AU"/>
              </w:rPr>
              <w:t> </w:t>
            </w:r>
          </w:p>
        </w:tc>
        <w:tc>
          <w:tcPr>
            <w:tcW w:w="1120" w:type="dxa"/>
            <w:shd w:val="clear" w:color="000000" w:fill="F2F2F2"/>
            <w:vAlign w:val="center"/>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19,653 </w:t>
            </w:r>
          </w:p>
        </w:tc>
        <w:tc>
          <w:tcPr>
            <w:tcW w:w="1120" w:type="dxa"/>
            <w:shd w:val="clear" w:color="000000" w:fill="FFFFFF"/>
            <w:vAlign w:val="center"/>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19,401 </w:t>
            </w:r>
          </w:p>
        </w:tc>
      </w:tr>
      <w:tr w:rsidR="006E618D" w:rsidRPr="000434BD" w:rsidTr="00351AD2">
        <w:trPr>
          <w:trHeight w:val="270"/>
        </w:trPr>
        <w:tc>
          <w:tcPr>
            <w:tcW w:w="6800" w:type="dxa"/>
            <w:shd w:val="clear" w:color="000000" w:fill="FFFFFF"/>
            <w:vAlign w:val="center"/>
            <w:hideMark/>
          </w:tcPr>
          <w:p w:rsidR="006E618D" w:rsidRPr="000434BD" w:rsidRDefault="006E618D"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 </w:t>
            </w:r>
          </w:p>
          <w:p w:rsidR="006E618D" w:rsidRPr="000434BD" w:rsidRDefault="006E618D" w:rsidP="008D347B">
            <w:pPr>
              <w:rPr>
                <w:rFonts w:ascii="Verdana" w:hAnsi="Verdana" w:cs="Arial"/>
                <w:sz w:val="17"/>
                <w:szCs w:val="17"/>
                <w:lang w:val="en-AU" w:eastAsia="en-AU"/>
              </w:rPr>
            </w:pPr>
            <w:r w:rsidRPr="000434BD">
              <w:rPr>
                <w:rFonts w:ascii="Verdana" w:hAnsi="Verdana" w:cs="Arial"/>
                <w:sz w:val="17"/>
                <w:szCs w:val="17"/>
                <w:lang w:val="en-AU" w:eastAsia="en-AU"/>
              </w:rPr>
              <w:t> </w:t>
            </w:r>
          </w:p>
        </w:tc>
        <w:tc>
          <w:tcPr>
            <w:tcW w:w="1120" w:type="dxa"/>
            <w:shd w:val="clear" w:color="000000" w:fill="F2F2F2"/>
            <w:vAlign w:val="center"/>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1120" w:type="dxa"/>
            <w:shd w:val="clear" w:color="000000" w:fill="FFFFFF"/>
            <w:vAlign w:val="center"/>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w:t>
            </w:r>
          </w:p>
        </w:tc>
      </w:tr>
      <w:tr w:rsidR="006E618D" w:rsidRPr="000434BD" w:rsidTr="00351AD2">
        <w:trPr>
          <w:trHeight w:val="270"/>
        </w:trPr>
        <w:tc>
          <w:tcPr>
            <w:tcW w:w="6800" w:type="dxa"/>
            <w:shd w:val="clear" w:color="000000" w:fill="FFFFFF"/>
            <w:hideMark/>
          </w:tcPr>
          <w:p w:rsidR="006E618D" w:rsidRPr="000434BD" w:rsidRDefault="006E618D" w:rsidP="008D347B">
            <w:pPr>
              <w:jc w:val="both"/>
              <w:rPr>
                <w:rFonts w:ascii="Verdana" w:hAnsi="Verdana" w:cs="Arial"/>
                <w:b/>
                <w:bCs/>
                <w:sz w:val="17"/>
                <w:szCs w:val="17"/>
                <w:lang w:val="en-AU" w:eastAsia="en-AU"/>
              </w:rPr>
            </w:pPr>
            <w:r w:rsidRPr="000434BD">
              <w:rPr>
                <w:rFonts w:ascii="Verdana" w:hAnsi="Verdana" w:cs="Arial"/>
                <w:b/>
                <w:bCs/>
                <w:sz w:val="17"/>
                <w:szCs w:val="17"/>
                <w:lang w:val="en-AU" w:eastAsia="en-AU"/>
              </w:rPr>
              <w:t>Contingent liabilities</w:t>
            </w:r>
          </w:p>
          <w:p w:rsidR="006E618D" w:rsidRPr="000434BD" w:rsidRDefault="006E618D" w:rsidP="008D347B">
            <w:pPr>
              <w:jc w:val="both"/>
              <w:rPr>
                <w:rFonts w:ascii="Verdana" w:hAnsi="Verdana" w:cs="Arial"/>
                <w:sz w:val="17"/>
                <w:szCs w:val="17"/>
                <w:lang w:val="en-AU" w:eastAsia="en-AU"/>
              </w:rPr>
            </w:pPr>
            <w:r w:rsidRPr="000434BD">
              <w:rPr>
                <w:rFonts w:ascii="Verdana" w:hAnsi="Verdana" w:cs="Arial"/>
                <w:sz w:val="17"/>
                <w:szCs w:val="17"/>
                <w:lang w:val="en-AU" w:eastAsia="en-AU"/>
              </w:rPr>
              <w:t> </w:t>
            </w:r>
          </w:p>
        </w:tc>
        <w:tc>
          <w:tcPr>
            <w:tcW w:w="1120" w:type="dxa"/>
            <w:shd w:val="clear" w:color="000000" w:fill="F2F2F2"/>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1120" w:type="dxa"/>
            <w:shd w:val="clear" w:color="000000" w:fill="FFFFFF"/>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w:t>
            </w:r>
          </w:p>
        </w:tc>
      </w:tr>
      <w:tr w:rsidR="008D347B" w:rsidRPr="000434BD" w:rsidTr="008D347B">
        <w:trPr>
          <w:trHeight w:val="510"/>
        </w:trPr>
        <w:tc>
          <w:tcPr>
            <w:tcW w:w="6800" w:type="dxa"/>
            <w:shd w:val="clear" w:color="000000" w:fill="FFFFFF"/>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 xml:space="preserve">Contract claims against the Corporation for variations to contracts. In a number of cases, the Corporation is contesting the associated claims.       </w:t>
            </w:r>
          </w:p>
        </w:tc>
        <w:tc>
          <w:tcPr>
            <w:tcW w:w="1120" w:type="dxa"/>
            <w:shd w:val="clear" w:color="000000" w:fill="F2F2F2"/>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5,081 </w:t>
            </w:r>
          </w:p>
        </w:tc>
        <w:tc>
          <w:tcPr>
            <w:tcW w:w="1120" w:type="dxa"/>
            <w:shd w:val="clear" w:color="000000" w:fill="FFFFFF"/>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2,951 </w:t>
            </w:r>
          </w:p>
        </w:tc>
      </w:tr>
      <w:tr w:rsidR="008D347B" w:rsidRPr="000434BD" w:rsidTr="008D347B">
        <w:trPr>
          <w:trHeight w:val="960"/>
        </w:trPr>
        <w:tc>
          <w:tcPr>
            <w:tcW w:w="6800" w:type="dxa"/>
            <w:shd w:val="clear" w:color="000000" w:fill="FFFFFF"/>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Legal claims brought against the Corporation by persons and entities who assert that they are entitled to be compensated for a loss (includes property acquisition related claims). In a number of cases, the Corporation is contesting the associated claims</w:t>
            </w:r>
            <w:r w:rsidR="006E618D">
              <w:rPr>
                <w:rFonts w:ascii="Verdana" w:hAnsi="Verdana" w:cs="Arial"/>
                <w:sz w:val="17"/>
                <w:szCs w:val="17"/>
                <w:lang w:val="en-AU" w:eastAsia="en-AU"/>
              </w:rPr>
              <w:t>.</w:t>
            </w:r>
          </w:p>
        </w:tc>
        <w:tc>
          <w:tcPr>
            <w:tcW w:w="1120" w:type="dxa"/>
            <w:shd w:val="clear" w:color="000000" w:fill="F2F2F2"/>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162,820 </w:t>
            </w:r>
          </w:p>
        </w:tc>
        <w:tc>
          <w:tcPr>
            <w:tcW w:w="1120" w:type="dxa"/>
            <w:shd w:val="clear" w:color="000000" w:fill="FFFFFF"/>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196,914 </w:t>
            </w:r>
          </w:p>
        </w:tc>
      </w:tr>
      <w:tr w:rsidR="006E618D" w:rsidRPr="000434BD" w:rsidTr="00351AD2">
        <w:trPr>
          <w:trHeight w:val="270"/>
        </w:trPr>
        <w:tc>
          <w:tcPr>
            <w:tcW w:w="6800" w:type="dxa"/>
            <w:shd w:val="clear" w:color="000000" w:fill="FFFFFF"/>
            <w:vAlign w:val="center"/>
            <w:hideMark/>
          </w:tcPr>
          <w:p w:rsidR="006E618D" w:rsidRPr="006E618D" w:rsidRDefault="006E618D"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Total contingent liabilities</w:t>
            </w:r>
          </w:p>
        </w:tc>
        <w:tc>
          <w:tcPr>
            <w:tcW w:w="1120" w:type="dxa"/>
            <w:shd w:val="clear" w:color="000000" w:fill="F2F2F2"/>
            <w:vAlign w:val="center"/>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167,901 </w:t>
            </w:r>
          </w:p>
        </w:tc>
        <w:tc>
          <w:tcPr>
            <w:tcW w:w="1120" w:type="dxa"/>
            <w:shd w:val="clear" w:color="000000" w:fill="FFFFFF"/>
            <w:vAlign w:val="center"/>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199,865 </w:t>
            </w:r>
          </w:p>
        </w:tc>
      </w:tr>
      <w:tr w:rsidR="006E618D" w:rsidRPr="000434BD" w:rsidTr="00351AD2">
        <w:trPr>
          <w:trHeight w:val="240"/>
        </w:trPr>
        <w:tc>
          <w:tcPr>
            <w:tcW w:w="6800" w:type="dxa"/>
            <w:shd w:val="clear" w:color="000000" w:fill="FFFFFF"/>
            <w:noWrap/>
            <w:vAlign w:val="center"/>
            <w:hideMark/>
          </w:tcPr>
          <w:p w:rsidR="006E618D" w:rsidRPr="006E618D" w:rsidRDefault="006E618D"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NET CONTINGENT LIABILITIES</w:t>
            </w:r>
          </w:p>
        </w:tc>
        <w:tc>
          <w:tcPr>
            <w:tcW w:w="1120" w:type="dxa"/>
            <w:shd w:val="clear" w:color="000000" w:fill="F2F2F2"/>
            <w:vAlign w:val="center"/>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148,248 </w:t>
            </w:r>
          </w:p>
        </w:tc>
        <w:tc>
          <w:tcPr>
            <w:tcW w:w="1120" w:type="dxa"/>
            <w:shd w:val="clear" w:color="000000" w:fill="FFFFFF"/>
            <w:noWrap/>
            <w:vAlign w:val="center"/>
            <w:hideMark/>
          </w:tcPr>
          <w:p w:rsidR="006E618D" w:rsidRPr="000434BD" w:rsidRDefault="006E618D"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180,464 </w:t>
            </w:r>
          </w:p>
        </w:tc>
      </w:tr>
    </w:tbl>
    <w:p w:rsidR="008D347B" w:rsidRPr="000434BD" w:rsidRDefault="008D347B" w:rsidP="008D347B">
      <w:pPr>
        <w:rPr>
          <w:rFonts w:ascii="Verdana" w:hAnsi="Verdana"/>
        </w:rPr>
      </w:pPr>
    </w:p>
    <w:p w:rsidR="008D347B" w:rsidRPr="000434BD" w:rsidRDefault="008D347B" w:rsidP="008D347B">
      <w:pPr>
        <w:pStyle w:val="Heading1"/>
      </w:pPr>
      <w:r w:rsidRPr="000434BD">
        <w:br w:type="page"/>
      </w:r>
      <w:r w:rsidRPr="000434BD">
        <w:lastRenderedPageBreak/>
        <w:t>Note 21</w:t>
      </w:r>
    </w:p>
    <w:p w:rsidR="00012141" w:rsidRDefault="008D347B" w:rsidP="006E618D">
      <w:pPr>
        <w:pStyle w:val="Heading2"/>
      </w:pPr>
      <w:r w:rsidRPr="000434BD">
        <w:t>Commitments for expenditure</w:t>
      </w:r>
    </w:p>
    <w:p w:rsidR="005E0B19" w:rsidRPr="005E0B19" w:rsidRDefault="005E0B19" w:rsidP="005E0B19"/>
    <w:p w:rsidR="008D347B" w:rsidRPr="00012141" w:rsidRDefault="008D347B" w:rsidP="00012141">
      <w:pPr>
        <w:rPr>
          <w:rFonts w:ascii="Verdana" w:hAnsi="Verdana"/>
          <w:b/>
        </w:rPr>
      </w:pPr>
      <w:r w:rsidRPr="00012141">
        <w:rPr>
          <w:rFonts w:ascii="Verdana" w:hAnsi="Verdana"/>
          <w:b/>
        </w:rPr>
        <w:t>Capital expenditure commitments</w:t>
      </w:r>
    </w:p>
    <w:p w:rsidR="006E618D" w:rsidRDefault="008D347B" w:rsidP="009E26E8">
      <w:pPr>
        <w:rPr>
          <w:rFonts w:ascii="Verdana" w:hAnsi="Verdana"/>
        </w:rPr>
      </w:pPr>
      <w:r w:rsidRPr="000434BD">
        <w:rPr>
          <w:rFonts w:ascii="Verdana" w:hAnsi="Verdana"/>
        </w:rPr>
        <w:t>Commitments for the construction of infrastructure assets and the acquisition o plan and equipment contracted at balance date but not recognised as liabilities in the balance sheet are set out below.</w:t>
      </w:r>
    </w:p>
    <w:p w:rsidR="006E618D" w:rsidRPr="000434BD" w:rsidRDefault="006E618D" w:rsidP="009E26E8">
      <w:pPr>
        <w:rPr>
          <w:rFonts w:ascii="Verdana" w:hAnsi="Verdana"/>
        </w:rPr>
      </w:pPr>
    </w:p>
    <w:tbl>
      <w:tblPr>
        <w:tblW w:w="9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6"/>
        <w:gridCol w:w="1296"/>
        <w:gridCol w:w="1256"/>
      </w:tblGrid>
      <w:tr w:rsidR="008D347B" w:rsidRPr="000434BD" w:rsidTr="008D347B">
        <w:trPr>
          <w:trHeight w:val="270"/>
          <w:tblHeader/>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 </w:t>
            </w:r>
          </w:p>
        </w:tc>
        <w:tc>
          <w:tcPr>
            <w:tcW w:w="1296" w:type="dxa"/>
            <w:shd w:val="clear" w:color="000000" w:fill="F2F2F2"/>
            <w:noWrap/>
            <w:vAlign w:val="bottom"/>
            <w:hideMark/>
          </w:tcPr>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2012</w:t>
            </w:r>
          </w:p>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c>
          <w:tcPr>
            <w:tcW w:w="1256" w:type="dxa"/>
            <w:shd w:val="clear" w:color="000000" w:fill="FFFFFF"/>
            <w:noWrap/>
            <w:vAlign w:val="bottom"/>
            <w:hideMark/>
          </w:tcPr>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2011</w:t>
            </w:r>
          </w:p>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Within one year</w:t>
            </w:r>
          </w:p>
        </w:tc>
        <w:tc>
          <w:tcPr>
            <w:tcW w:w="1296" w:type="dxa"/>
            <w:shd w:val="clear" w:color="000000" w:fill="F2F2F2"/>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663,675 </w:t>
            </w:r>
          </w:p>
        </w:tc>
        <w:tc>
          <w:tcPr>
            <w:tcW w:w="1256" w:type="dxa"/>
            <w:shd w:val="clear" w:color="000000" w:fill="FFFFFF"/>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749,019 </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Later than one year but not later than five years</w:t>
            </w:r>
          </w:p>
        </w:tc>
        <w:tc>
          <w:tcPr>
            <w:tcW w:w="1296" w:type="dxa"/>
            <w:shd w:val="clear" w:color="000000" w:fill="F2F2F2"/>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327,399 </w:t>
            </w:r>
          </w:p>
        </w:tc>
        <w:tc>
          <w:tcPr>
            <w:tcW w:w="1256" w:type="dxa"/>
            <w:shd w:val="clear" w:color="000000" w:fill="FFFFFF"/>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461,257 </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Later than five years</w:t>
            </w:r>
          </w:p>
        </w:tc>
        <w:tc>
          <w:tcPr>
            <w:tcW w:w="1296" w:type="dxa"/>
            <w:shd w:val="clear" w:color="000000" w:fill="F2F2F2"/>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 </w:t>
            </w:r>
          </w:p>
        </w:tc>
        <w:tc>
          <w:tcPr>
            <w:tcW w:w="1256" w:type="dxa"/>
            <w:shd w:val="clear" w:color="000000" w:fill="FFFFFF"/>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5,290 </w:t>
            </w:r>
          </w:p>
        </w:tc>
      </w:tr>
      <w:tr w:rsidR="008D347B" w:rsidRPr="000434BD" w:rsidTr="008D347B">
        <w:trPr>
          <w:trHeight w:val="270"/>
        </w:trPr>
        <w:tc>
          <w:tcPr>
            <w:tcW w:w="6716" w:type="dxa"/>
            <w:shd w:val="clear" w:color="000000" w:fill="FFFFFF"/>
            <w:noWrap/>
            <w:vAlign w:val="center"/>
            <w:hideMark/>
          </w:tcPr>
          <w:p w:rsidR="008D347B" w:rsidRPr="000434BD" w:rsidRDefault="008D347B"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TOTAL CAPITAL EXPENDITURE COMMITMENTS EXCLUSIVE OF GST</w:t>
            </w:r>
          </w:p>
        </w:tc>
        <w:tc>
          <w:tcPr>
            <w:tcW w:w="1296" w:type="dxa"/>
            <w:shd w:val="clear" w:color="000000" w:fill="F2F2F2"/>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991,074 </w:t>
            </w:r>
          </w:p>
        </w:tc>
        <w:tc>
          <w:tcPr>
            <w:tcW w:w="1256" w:type="dxa"/>
            <w:shd w:val="clear" w:color="000000" w:fill="FFFFFF"/>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1,215,566 </w:t>
            </w:r>
          </w:p>
        </w:tc>
      </w:tr>
      <w:tr w:rsidR="008D347B" w:rsidRPr="000434BD" w:rsidTr="008D347B">
        <w:trPr>
          <w:trHeight w:val="300"/>
        </w:trPr>
        <w:tc>
          <w:tcPr>
            <w:tcW w:w="6716" w:type="dxa"/>
            <w:shd w:val="clear" w:color="000000" w:fill="FFFFFF"/>
            <w:noWrap/>
            <w:vAlign w:val="bottom"/>
            <w:hideMark/>
          </w:tcPr>
          <w:p w:rsidR="008D347B" w:rsidRPr="000434BD" w:rsidRDefault="008D347B" w:rsidP="008D347B">
            <w:pPr>
              <w:rPr>
                <w:rFonts w:ascii="Verdana" w:hAnsi="Verdana" w:cs="Arial"/>
                <w:sz w:val="16"/>
                <w:szCs w:val="16"/>
                <w:lang w:val="en-AU" w:eastAsia="en-AU"/>
              </w:rPr>
            </w:pPr>
            <w:r w:rsidRPr="000434BD">
              <w:rPr>
                <w:rFonts w:ascii="Verdana" w:hAnsi="Verdana" w:cs="Arial"/>
                <w:sz w:val="16"/>
                <w:szCs w:val="16"/>
                <w:lang w:val="en-AU" w:eastAsia="en-AU"/>
              </w:rPr>
              <w:t>GST Amount</w:t>
            </w:r>
          </w:p>
        </w:tc>
        <w:tc>
          <w:tcPr>
            <w:tcW w:w="1296" w:type="dxa"/>
            <w:shd w:val="clear" w:color="000000" w:fill="F2F2F2"/>
            <w:noWrap/>
            <w:vAlign w:val="bottom"/>
            <w:hideMark/>
          </w:tcPr>
          <w:p w:rsidR="008D347B" w:rsidRPr="000434BD" w:rsidRDefault="008D347B" w:rsidP="000434BD">
            <w:pPr>
              <w:jc w:val="right"/>
              <w:rPr>
                <w:rFonts w:ascii="Verdana" w:hAnsi="Verdana" w:cs="Arial"/>
                <w:sz w:val="16"/>
                <w:szCs w:val="16"/>
                <w:lang w:val="en-AU" w:eastAsia="en-AU"/>
              </w:rPr>
            </w:pPr>
            <w:r w:rsidRPr="000434BD">
              <w:rPr>
                <w:rFonts w:ascii="Verdana" w:hAnsi="Verdana" w:cs="Arial"/>
                <w:sz w:val="16"/>
                <w:szCs w:val="16"/>
                <w:lang w:val="en-AU" w:eastAsia="en-AU"/>
              </w:rPr>
              <w:t xml:space="preserve">    </w:t>
            </w:r>
            <w:r w:rsidR="00114EF1" w:rsidRPr="000434BD">
              <w:rPr>
                <w:rFonts w:ascii="Verdana" w:hAnsi="Verdana" w:cs="Arial"/>
                <w:sz w:val="16"/>
                <w:szCs w:val="16"/>
                <w:lang w:val="en-AU" w:eastAsia="en-AU"/>
              </w:rPr>
              <w:t xml:space="preserve">     </w:t>
            </w:r>
            <w:r w:rsidRPr="000434BD">
              <w:rPr>
                <w:rFonts w:ascii="Verdana" w:hAnsi="Verdana" w:cs="Arial"/>
                <w:sz w:val="16"/>
                <w:szCs w:val="16"/>
                <w:lang w:val="en-AU" w:eastAsia="en-AU"/>
              </w:rPr>
              <w:t xml:space="preserve">99,107 </w:t>
            </w:r>
          </w:p>
        </w:tc>
        <w:tc>
          <w:tcPr>
            <w:tcW w:w="1256" w:type="dxa"/>
            <w:shd w:val="clear" w:color="000000" w:fill="FFFFFF"/>
            <w:noWrap/>
            <w:vAlign w:val="bottom"/>
            <w:hideMark/>
          </w:tcPr>
          <w:p w:rsidR="008D347B" w:rsidRPr="000434BD" w:rsidRDefault="008D347B" w:rsidP="000434BD">
            <w:pPr>
              <w:jc w:val="right"/>
              <w:rPr>
                <w:rFonts w:ascii="Verdana" w:hAnsi="Verdana" w:cs="Arial"/>
                <w:sz w:val="16"/>
                <w:szCs w:val="16"/>
                <w:lang w:val="en-AU" w:eastAsia="en-AU"/>
              </w:rPr>
            </w:pPr>
            <w:r w:rsidRPr="000434BD">
              <w:rPr>
                <w:rFonts w:ascii="Verdana" w:hAnsi="Verdana" w:cs="Arial"/>
                <w:sz w:val="16"/>
                <w:szCs w:val="16"/>
                <w:lang w:val="en-AU" w:eastAsia="en-AU"/>
              </w:rPr>
              <w:t xml:space="preserve">   </w:t>
            </w:r>
            <w:r w:rsidR="00114EF1" w:rsidRPr="000434BD">
              <w:rPr>
                <w:rFonts w:ascii="Verdana" w:hAnsi="Verdana" w:cs="Arial"/>
                <w:sz w:val="16"/>
                <w:szCs w:val="16"/>
                <w:lang w:val="en-AU" w:eastAsia="en-AU"/>
              </w:rPr>
              <w:t xml:space="preserve">   </w:t>
            </w:r>
            <w:r w:rsidRPr="000434BD">
              <w:rPr>
                <w:rFonts w:ascii="Verdana" w:hAnsi="Verdana" w:cs="Arial"/>
                <w:sz w:val="16"/>
                <w:szCs w:val="16"/>
                <w:lang w:val="en-AU" w:eastAsia="en-AU"/>
              </w:rPr>
              <w:t xml:space="preserve">121,557 </w:t>
            </w:r>
          </w:p>
        </w:tc>
      </w:tr>
      <w:tr w:rsidR="008D347B" w:rsidRPr="000434BD" w:rsidTr="008D347B">
        <w:trPr>
          <w:trHeight w:val="270"/>
        </w:trPr>
        <w:tc>
          <w:tcPr>
            <w:tcW w:w="6716" w:type="dxa"/>
            <w:shd w:val="clear" w:color="000000" w:fill="FFFFFF"/>
            <w:noWrap/>
            <w:vAlign w:val="center"/>
            <w:hideMark/>
          </w:tcPr>
          <w:p w:rsidR="008D347B" w:rsidRPr="000434BD" w:rsidRDefault="008D347B"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TOTAL CAPITAL EXPENDITURE COMMITMENTS INCLUSIVE OF GST</w:t>
            </w:r>
          </w:p>
        </w:tc>
        <w:tc>
          <w:tcPr>
            <w:tcW w:w="1296" w:type="dxa"/>
            <w:shd w:val="clear" w:color="000000" w:fill="F2F2F2"/>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1,090,182 </w:t>
            </w:r>
          </w:p>
        </w:tc>
        <w:tc>
          <w:tcPr>
            <w:tcW w:w="1256" w:type="dxa"/>
            <w:shd w:val="clear" w:color="000000" w:fill="FFFFFF"/>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1,337,123 </w:t>
            </w:r>
          </w:p>
        </w:tc>
      </w:tr>
    </w:tbl>
    <w:p w:rsidR="008D347B" w:rsidRPr="000434BD" w:rsidRDefault="008D347B" w:rsidP="009E26E8">
      <w:pPr>
        <w:rPr>
          <w:rFonts w:ascii="Verdana" w:hAnsi="Verdana"/>
        </w:rPr>
      </w:pPr>
    </w:p>
    <w:p w:rsidR="008D347B" w:rsidRPr="000434BD" w:rsidRDefault="008D347B" w:rsidP="009E26E8">
      <w:pPr>
        <w:rPr>
          <w:rFonts w:ascii="Verdana" w:hAnsi="Verdana"/>
        </w:rPr>
      </w:pPr>
    </w:p>
    <w:p w:rsidR="008D347B" w:rsidRPr="000434BD" w:rsidRDefault="008D347B" w:rsidP="009E26E8">
      <w:pPr>
        <w:rPr>
          <w:rFonts w:ascii="Verdana" w:hAnsi="Verdana"/>
        </w:rPr>
      </w:pPr>
    </w:p>
    <w:p w:rsidR="008D347B" w:rsidRPr="000434BD" w:rsidRDefault="008D347B" w:rsidP="009E26E8">
      <w:pPr>
        <w:rPr>
          <w:rFonts w:ascii="Verdana" w:hAnsi="Verdana"/>
        </w:rPr>
      </w:pPr>
    </w:p>
    <w:p w:rsidR="008D347B" w:rsidRPr="000434BD" w:rsidRDefault="008D347B" w:rsidP="009E26E8">
      <w:pPr>
        <w:rPr>
          <w:rFonts w:ascii="Verdana" w:hAnsi="Verdana"/>
          <w:b/>
        </w:rPr>
      </w:pPr>
      <w:r w:rsidRPr="000434BD">
        <w:rPr>
          <w:rFonts w:ascii="Verdana" w:hAnsi="Verdana"/>
          <w:b/>
        </w:rPr>
        <w:t>Other expenditure commitments</w:t>
      </w:r>
    </w:p>
    <w:p w:rsidR="008D347B" w:rsidRPr="000434BD" w:rsidRDefault="008D347B" w:rsidP="009E26E8">
      <w:pPr>
        <w:rPr>
          <w:rFonts w:ascii="Verdana" w:hAnsi="Verdana"/>
          <w:b/>
        </w:rPr>
      </w:pPr>
    </w:p>
    <w:p w:rsidR="008D347B" w:rsidRPr="000434BD" w:rsidRDefault="008D347B" w:rsidP="009E26E8">
      <w:pPr>
        <w:rPr>
          <w:rFonts w:ascii="Verdana" w:hAnsi="Verdana"/>
        </w:rPr>
      </w:pPr>
      <w:r w:rsidRPr="000434BD">
        <w:rPr>
          <w:rFonts w:ascii="Verdana" w:hAnsi="Verdana"/>
        </w:rPr>
        <w:t xml:space="preserve">Other commitments for the acquisition of goods and services contracted at balance date but not recognised as liabilities in the balance sheet set out below. </w:t>
      </w:r>
    </w:p>
    <w:p w:rsidR="008D347B" w:rsidRPr="000434BD" w:rsidRDefault="008D347B" w:rsidP="009E26E8">
      <w:pPr>
        <w:rPr>
          <w:rFonts w:ascii="Verdana" w:hAnsi="Verdana"/>
        </w:rPr>
      </w:pPr>
    </w:p>
    <w:tbl>
      <w:tblPr>
        <w:tblW w:w="9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6"/>
        <w:gridCol w:w="1296"/>
        <w:gridCol w:w="1256"/>
      </w:tblGrid>
      <w:tr w:rsidR="008D347B" w:rsidRPr="000434BD" w:rsidTr="008D347B">
        <w:trPr>
          <w:trHeight w:val="270"/>
          <w:tblHeader/>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 </w:t>
            </w:r>
          </w:p>
        </w:tc>
        <w:tc>
          <w:tcPr>
            <w:tcW w:w="1296" w:type="dxa"/>
            <w:shd w:val="clear" w:color="000000" w:fill="F2F2F2"/>
            <w:noWrap/>
            <w:vAlign w:val="bottom"/>
            <w:hideMark/>
          </w:tcPr>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2012</w:t>
            </w:r>
          </w:p>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c>
          <w:tcPr>
            <w:tcW w:w="1256" w:type="dxa"/>
            <w:shd w:val="clear" w:color="000000" w:fill="FFFFFF"/>
            <w:noWrap/>
            <w:vAlign w:val="bottom"/>
            <w:hideMark/>
          </w:tcPr>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2011</w:t>
            </w:r>
          </w:p>
          <w:p w:rsidR="008D347B" w:rsidRPr="000434BD" w:rsidRDefault="008D347B" w:rsidP="008D347B">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Within one year</w:t>
            </w:r>
          </w:p>
        </w:tc>
        <w:tc>
          <w:tcPr>
            <w:tcW w:w="1296" w:type="dxa"/>
            <w:shd w:val="clear" w:color="000000" w:fill="F2F2F2"/>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59,166 </w:t>
            </w:r>
          </w:p>
        </w:tc>
        <w:tc>
          <w:tcPr>
            <w:tcW w:w="1256" w:type="dxa"/>
            <w:shd w:val="clear" w:color="000000" w:fill="FFFFFF"/>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50,974 </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Later than one year but not later than five years</w:t>
            </w:r>
          </w:p>
        </w:tc>
        <w:tc>
          <w:tcPr>
            <w:tcW w:w="1296" w:type="dxa"/>
            <w:shd w:val="clear" w:color="000000" w:fill="F2F2F2"/>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72,514 </w:t>
            </w:r>
          </w:p>
        </w:tc>
        <w:tc>
          <w:tcPr>
            <w:tcW w:w="1256" w:type="dxa"/>
            <w:shd w:val="clear" w:color="000000" w:fill="FFFFFF"/>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24,788 </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Later than five years</w:t>
            </w:r>
          </w:p>
        </w:tc>
        <w:tc>
          <w:tcPr>
            <w:tcW w:w="1296" w:type="dxa"/>
            <w:shd w:val="clear" w:color="000000" w:fill="F2F2F2"/>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 </w:t>
            </w:r>
          </w:p>
        </w:tc>
        <w:tc>
          <w:tcPr>
            <w:tcW w:w="1256" w:type="dxa"/>
            <w:shd w:val="clear" w:color="000000" w:fill="FFFFFF"/>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830 </w:t>
            </w:r>
          </w:p>
        </w:tc>
      </w:tr>
      <w:tr w:rsidR="008D347B" w:rsidRPr="000434BD" w:rsidTr="008D347B">
        <w:trPr>
          <w:trHeight w:val="270"/>
        </w:trPr>
        <w:tc>
          <w:tcPr>
            <w:tcW w:w="6716" w:type="dxa"/>
            <w:shd w:val="clear" w:color="000000" w:fill="FFFFFF"/>
            <w:noWrap/>
            <w:vAlign w:val="center"/>
            <w:hideMark/>
          </w:tcPr>
          <w:p w:rsidR="008D347B" w:rsidRPr="000434BD" w:rsidRDefault="008D347B"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TOTAL OTHER EXPENDITURE COMMITMENTS EXCLUSIVE OF GST</w:t>
            </w:r>
          </w:p>
        </w:tc>
        <w:tc>
          <w:tcPr>
            <w:tcW w:w="1296" w:type="dxa"/>
            <w:shd w:val="clear" w:color="000000" w:fill="F2F2F2"/>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131,680 </w:t>
            </w:r>
          </w:p>
        </w:tc>
        <w:tc>
          <w:tcPr>
            <w:tcW w:w="1256" w:type="dxa"/>
            <w:shd w:val="clear" w:color="000000" w:fill="FFFFFF"/>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76,592 </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sz w:val="17"/>
                <w:szCs w:val="17"/>
                <w:lang w:val="en-AU" w:eastAsia="en-AU"/>
              </w:rPr>
            </w:pPr>
            <w:r w:rsidRPr="000434BD">
              <w:rPr>
                <w:rFonts w:ascii="Verdana" w:hAnsi="Verdana" w:cs="Arial"/>
                <w:sz w:val="17"/>
                <w:szCs w:val="17"/>
                <w:lang w:val="en-AU" w:eastAsia="en-AU"/>
              </w:rPr>
              <w:t>GST Amount</w:t>
            </w:r>
          </w:p>
        </w:tc>
        <w:tc>
          <w:tcPr>
            <w:tcW w:w="1296" w:type="dxa"/>
            <w:shd w:val="clear" w:color="000000" w:fill="F2F2F2"/>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13,168 </w:t>
            </w:r>
          </w:p>
        </w:tc>
        <w:tc>
          <w:tcPr>
            <w:tcW w:w="1256" w:type="dxa"/>
            <w:shd w:val="clear" w:color="000000" w:fill="FFFFFF"/>
            <w:noWrap/>
            <w:vAlign w:val="bottom"/>
            <w:hideMark/>
          </w:tcPr>
          <w:p w:rsidR="008D347B" w:rsidRPr="000434BD" w:rsidRDefault="008D347B" w:rsidP="000434BD">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w:t>
            </w:r>
            <w:r w:rsidR="00114EF1" w:rsidRPr="000434BD">
              <w:rPr>
                <w:rFonts w:ascii="Verdana" w:hAnsi="Verdana" w:cs="Arial"/>
                <w:sz w:val="17"/>
                <w:szCs w:val="17"/>
                <w:lang w:val="en-AU" w:eastAsia="en-AU"/>
              </w:rPr>
              <w:t xml:space="preserve">    </w:t>
            </w:r>
            <w:r w:rsidRPr="000434BD">
              <w:rPr>
                <w:rFonts w:ascii="Verdana" w:hAnsi="Verdana" w:cs="Arial"/>
                <w:sz w:val="17"/>
                <w:szCs w:val="17"/>
                <w:lang w:val="en-AU" w:eastAsia="en-AU"/>
              </w:rPr>
              <w:t xml:space="preserve">    7,659 </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TOTAL OTHER COMMITMENTS INCLUSIVE OF GST</w:t>
            </w:r>
          </w:p>
        </w:tc>
        <w:tc>
          <w:tcPr>
            <w:tcW w:w="1296" w:type="dxa"/>
            <w:shd w:val="clear" w:color="000000" w:fill="F2F2F2"/>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144,848 </w:t>
            </w:r>
          </w:p>
        </w:tc>
        <w:tc>
          <w:tcPr>
            <w:tcW w:w="1256" w:type="dxa"/>
            <w:shd w:val="clear" w:color="000000" w:fill="FFFFFF"/>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84,251 </w:t>
            </w:r>
          </w:p>
        </w:tc>
      </w:tr>
      <w:tr w:rsidR="008D347B" w:rsidRPr="000434BD" w:rsidTr="008D347B">
        <w:trPr>
          <w:trHeight w:val="270"/>
        </w:trPr>
        <w:tc>
          <w:tcPr>
            <w:tcW w:w="6716" w:type="dxa"/>
            <w:shd w:val="clear" w:color="000000" w:fill="FFFFFF"/>
            <w:noWrap/>
            <w:vAlign w:val="bottom"/>
            <w:hideMark/>
          </w:tcPr>
          <w:p w:rsidR="008D347B" w:rsidRPr="000434BD" w:rsidRDefault="008D347B"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1296" w:type="dxa"/>
            <w:shd w:val="clear" w:color="000000" w:fill="F2F2F2"/>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1256" w:type="dxa"/>
            <w:shd w:val="clear" w:color="000000" w:fill="FFFFFF"/>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w:t>
            </w:r>
          </w:p>
        </w:tc>
      </w:tr>
      <w:tr w:rsidR="008D347B" w:rsidRPr="000434BD" w:rsidTr="008D347B">
        <w:trPr>
          <w:trHeight w:val="330"/>
        </w:trPr>
        <w:tc>
          <w:tcPr>
            <w:tcW w:w="6716" w:type="dxa"/>
            <w:shd w:val="clear" w:color="000000" w:fill="FFFFFF"/>
            <w:noWrap/>
            <w:vAlign w:val="center"/>
            <w:hideMark/>
          </w:tcPr>
          <w:p w:rsidR="008D347B" w:rsidRPr="000434BD" w:rsidRDefault="008D347B" w:rsidP="008D347B">
            <w:pPr>
              <w:rPr>
                <w:rFonts w:ascii="Verdana" w:hAnsi="Verdana" w:cs="Arial"/>
                <w:b/>
                <w:bCs/>
                <w:sz w:val="17"/>
                <w:szCs w:val="17"/>
                <w:lang w:val="en-AU" w:eastAsia="en-AU"/>
              </w:rPr>
            </w:pPr>
            <w:r w:rsidRPr="000434BD">
              <w:rPr>
                <w:rFonts w:ascii="Verdana" w:hAnsi="Verdana" w:cs="Arial"/>
                <w:b/>
                <w:bCs/>
                <w:sz w:val="17"/>
                <w:szCs w:val="17"/>
                <w:lang w:val="en-AU" w:eastAsia="en-AU"/>
              </w:rPr>
              <w:t>TOTAL  EXPENDITURE COMMITMENTS INCLUSIVE OF GST</w:t>
            </w:r>
          </w:p>
        </w:tc>
        <w:tc>
          <w:tcPr>
            <w:tcW w:w="1296" w:type="dxa"/>
            <w:shd w:val="clear" w:color="000000" w:fill="F2F2F2"/>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1,235,029 </w:t>
            </w:r>
          </w:p>
        </w:tc>
        <w:tc>
          <w:tcPr>
            <w:tcW w:w="1256" w:type="dxa"/>
            <w:shd w:val="clear" w:color="000000" w:fill="FFFFFF"/>
            <w:noWrap/>
            <w:vAlign w:val="bottom"/>
            <w:hideMark/>
          </w:tcPr>
          <w:p w:rsidR="008D347B" w:rsidRPr="000434BD" w:rsidRDefault="008D347B" w:rsidP="000434BD">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1,421,374 </w:t>
            </w:r>
          </w:p>
        </w:tc>
      </w:tr>
    </w:tbl>
    <w:p w:rsidR="008D347B" w:rsidRPr="000434BD" w:rsidRDefault="008D347B" w:rsidP="009E26E8">
      <w:pPr>
        <w:rPr>
          <w:rFonts w:ascii="Verdana" w:hAnsi="Verdana"/>
        </w:rPr>
      </w:pPr>
    </w:p>
    <w:p w:rsidR="008D347B" w:rsidRPr="000434BD" w:rsidRDefault="008D347B" w:rsidP="008D347B">
      <w:pPr>
        <w:pStyle w:val="Heading1"/>
      </w:pPr>
      <w:r w:rsidRPr="000434BD">
        <w:br w:type="page"/>
      </w:r>
      <w:r w:rsidRPr="000434BD">
        <w:lastRenderedPageBreak/>
        <w:t>Note 22</w:t>
      </w:r>
    </w:p>
    <w:p w:rsidR="008D347B" w:rsidRPr="000434BD" w:rsidRDefault="008D347B" w:rsidP="008D347B">
      <w:pPr>
        <w:pStyle w:val="Heading2"/>
      </w:pPr>
      <w:r w:rsidRPr="000434BD">
        <w:t>Leases</w:t>
      </w:r>
    </w:p>
    <w:p w:rsidR="008D347B" w:rsidRPr="000434BD" w:rsidRDefault="008D347B" w:rsidP="009E26E8">
      <w:pPr>
        <w:rPr>
          <w:rFonts w:ascii="Verdana" w:hAnsi="Verdana"/>
        </w:rPr>
      </w:pPr>
    </w:p>
    <w:p w:rsidR="008D347B" w:rsidRPr="000434BD" w:rsidRDefault="008D347B" w:rsidP="009E26E8">
      <w:pPr>
        <w:rPr>
          <w:rFonts w:ascii="Verdana" w:hAnsi="Verdana"/>
          <w:b/>
        </w:rPr>
      </w:pPr>
      <w:r w:rsidRPr="000434BD">
        <w:rPr>
          <w:rFonts w:ascii="Verdana" w:hAnsi="Verdana"/>
          <w:b/>
        </w:rPr>
        <w:t>Corporation as lessee – Operating leases</w:t>
      </w:r>
    </w:p>
    <w:p w:rsidR="008D347B" w:rsidRPr="000434BD" w:rsidRDefault="008D347B" w:rsidP="009E26E8">
      <w:pPr>
        <w:rPr>
          <w:rFonts w:ascii="Verdana" w:hAnsi="Verdana"/>
          <w:b/>
        </w:rPr>
      </w:pPr>
    </w:p>
    <w:p w:rsidR="008D347B" w:rsidRPr="000434BD" w:rsidRDefault="008D347B" w:rsidP="009E26E8">
      <w:pPr>
        <w:rPr>
          <w:rFonts w:ascii="Verdana" w:hAnsi="Verdana"/>
        </w:rPr>
      </w:pPr>
      <w:r w:rsidRPr="000434BD">
        <w:rPr>
          <w:rFonts w:ascii="Verdana" w:hAnsi="Verdana"/>
        </w:rPr>
        <w:t xml:space="preserve">Operating leases related primarily to operational properties with lease terms of between 3 and 47 years. The Corporation does not have an option to purchase the leased asset at the expiry of the lease period. </w:t>
      </w:r>
    </w:p>
    <w:p w:rsidR="008D347B" w:rsidRPr="000434BD" w:rsidRDefault="008D347B" w:rsidP="009E26E8">
      <w:pPr>
        <w:rPr>
          <w:rFonts w:ascii="Verdana" w:hAnsi="Verdana"/>
        </w:rPr>
      </w:pPr>
    </w:p>
    <w:tbl>
      <w:tblPr>
        <w:tblW w:w="8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6"/>
        <w:gridCol w:w="1136"/>
        <w:gridCol w:w="1136"/>
      </w:tblGrid>
      <w:tr w:rsidR="00114EF1" w:rsidRPr="000434BD" w:rsidTr="00114EF1">
        <w:trPr>
          <w:trHeight w:val="270"/>
          <w:tblHeader/>
        </w:trPr>
        <w:tc>
          <w:tcPr>
            <w:tcW w:w="6496" w:type="dxa"/>
            <w:shd w:val="clear" w:color="000000" w:fill="FFFFFF"/>
            <w:noWrap/>
            <w:vAlign w:val="bottom"/>
            <w:hideMark/>
          </w:tcPr>
          <w:p w:rsidR="00114EF1" w:rsidRPr="000434BD" w:rsidRDefault="00114EF1" w:rsidP="00114EF1">
            <w:pPr>
              <w:rPr>
                <w:rFonts w:ascii="Verdana" w:hAnsi="Verdana" w:cs="Arial"/>
                <w:sz w:val="17"/>
                <w:szCs w:val="17"/>
                <w:lang w:val="en-AU" w:eastAsia="en-AU"/>
              </w:rPr>
            </w:pPr>
            <w:r w:rsidRPr="000434BD">
              <w:rPr>
                <w:rFonts w:ascii="Verdana" w:hAnsi="Verdana" w:cs="Arial"/>
                <w:sz w:val="17"/>
                <w:szCs w:val="17"/>
                <w:lang w:val="en-AU" w:eastAsia="en-AU"/>
              </w:rPr>
              <w:t> </w:t>
            </w:r>
          </w:p>
        </w:tc>
        <w:tc>
          <w:tcPr>
            <w:tcW w:w="1136" w:type="dxa"/>
            <w:shd w:val="clear" w:color="000000" w:fill="F2F2F2"/>
            <w:noWrap/>
            <w:vAlign w:val="bottom"/>
            <w:hideMark/>
          </w:tcPr>
          <w:p w:rsidR="00114EF1" w:rsidRPr="000434BD" w:rsidRDefault="00114EF1" w:rsidP="00114EF1">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2012</w:t>
            </w:r>
          </w:p>
          <w:p w:rsidR="00114EF1" w:rsidRPr="000434BD" w:rsidRDefault="00114EF1" w:rsidP="00114EF1">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c>
          <w:tcPr>
            <w:tcW w:w="1136" w:type="dxa"/>
            <w:shd w:val="clear" w:color="000000" w:fill="FFFFFF"/>
            <w:noWrap/>
            <w:vAlign w:val="bottom"/>
            <w:hideMark/>
          </w:tcPr>
          <w:p w:rsidR="00114EF1" w:rsidRPr="000434BD" w:rsidRDefault="00114EF1" w:rsidP="00114EF1">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2011</w:t>
            </w:r>
          </w:p>
          <w:p w:rsidR="00114EF1" w:rsidRPr="000434BD" w:rsidRDefault="00114EF1" w:rsidP="00114EF1">
            <w:pPr>
              <w:jc w:val="center"/>
              <w:rPr>
                <w:rFonts w:ascii="Verdana" w:hAnsi="Verdana" w:cs="Arial"/>
                <w:b/>
                <w:bCs/>
                <w:sz w:val="17"/>
                <w:szCs w:val="17"/>
                <w:lang w:val="en-AU" w:eastAsia="en-AU"/>
              </w:rPr>
            </w:pPr>
            <w:r w:rsidRPr="000434BD">
              <w:rPr>
                <w:rFonts w:ascii="Verdana" w:hAnsi="Verdana" w:cs="Arial"/>
                <w:b/>
                <w:bCs/>
                <w:sz w:val="17"/>
                <w:szCs w:val="17"/>
                <w:lang w:val="en-AU" w:eastAsia="en-AU"/>
              </w:rPr>
              <w:t>$’000</w:t>
            </w:r>
          </w:p>
        </w:tc>
      </w:tr>
      <w:tr w:rsidR="00114EF1" w:rsidRPr="000434BD" w:rsidTr="00114EF1">
        <w:trPr>
          <w:trHeight w:val="270"/>
        </w:trPr>
        <w:tc>
          <w:tcPr>
            <w:tcW w:w="6496" w:type="dxa"/>
            <w:shd w:val="clear" w:color="000000" w:fill="FFFFFF"/>
            <w:noWrap/>
            <w:vAlign w:val="bottom"/>
            <w:hideMark/>
          </w:tcPr>
          <w:p w:rsidR="00114EF1" w:rsidRPr="000434BD" w:rsidRDefault="00114EF1" w:rsidP="00114EF1">
            <w:pPr>
              <w:rPr>
                <w:rFonts w:ascii="Verdana" w:hAnsi="Verdana" w:cs="Arial"/>
                <w:b/>
                <w:bCs/>
                <w:sz w:val="17"/>
                <w:szCs w:val="17"/>
                <w:lang w:val="en-AU" w:eastAsia="en-AU"/>
              </w:rPr>
            </w:pPr>
            <w:r w:rsidRPr="000434BD">
              <w:rPr>
                <w:rFonts w:ascii="Verdana" w:hAnsi="Verdana" w:cs="Arial"/>
                <w:b/>
                <w:bCs/>
                <w:sz w:val="17"/>
                <w:szCs w:val="17"/>
                <w:lang w:val="en-AU" w:eastAsia="en-AU"/>
              </w:rPr>
              <w:t>Non-cancellable operating leases</w:t>
            </w:r>
          </w:p>
        </w:tc>
        <w:tc>
          <w:tcPr>
            <w:tcW w:w="1136" w:type="dxa"/>
            <w:shd w:val="clear" w:color="000000" w:fill="F2F2F2"/>
            <w:noWrap/>
            <w:vAlign w:val="bottom"/>
            <w:hideMark/>
          </w:tcPr>
          <w:p w:rsidR="00114EF1" w:rsidRPr="000434BD" w:rsidRDefault="00114EF1" w:rsidP="00114EF1">
            <w:pPr>
              <w:rPr>
                <w:rFonts w:ascii="Verdana" w:hAnsi="Verdana" w:cs="Arial"/>
                <w:b/>
                <w:bCs/>
                <w:sz w:val="17"/>
                <w:szCs w:val="17"/>
                <w:lang w:val="en-AU" w:eastAsia="en-AU"/>
              </w:rPr>
            </w:pPr>
            <w:r w:rsidRPr="000434BD">
              <w:rPr>
                <w:rFonts w:ascii="Verdana" w:hAnsi="Verdana" w:cs="Arial"/>
                <w:b/>
                <w:bCs/>
                <w:sz w:val="17"/>
                <w:szCs w:val="17"/>
                <w:lang w:val="en-AU" w:eastAsia="en-AU"/>
              </w:rPr>
              <w:t> </w:t>
            </w:r>
          </w:p>
        </w:tc>
        <w:tc>
          <w:tcPr>
            <w:tcW w:w="1136" w:type="dxa"/>
            <w:shd w:val="clear" w:color="000000" w:fill="FFFFFF"/>
            <w:noWrap/>
            <w:vAlign w:val="bottom"/>
            <w:hideMark/>
          </w:tcPr>
          <w:p w:rsidR="00114EF1" w:rsidRPr="000434BD" w:rsidRDefault="00114EF1" w:rsidP="00114EF1">
            <w:pPr>
              <w:rPr>
                <w:rFonts w:ascii="Verdana" w:hAnsi="Verdana" w:cs="Arial"/>
                <w:b/>
                <w:bCs/>
                <w:sz w:val="17"/>
                <w:szCs w:val="17"/>
                <w:lang w:val="en-AU" w:eastAsia="en-AU"/>
              </w:rPr>
            </w:pPr>
            <w:r w:rsidRPr="000434BD">
              <w:rPr>
                <w:rFonts w:ascii="Verdana" w:hAnsi="Verdana" w:cs="Arial"/>
                <w:b/>
                <w:bCs/>
                <w:sz w:val="17"/>
                <w:szCs w:val="17"/>
                <w:lang w:val="en-AU" w:eastAsia="en-AU"/>
              </w:rPr>
              <w:t> </w:t>
            </w:r>
          </w:p>
        </w:tc>
      </w:tr>
      <w:tr w:rsidR="00114EF1" w:rsidRPr="000434BD" w:rsidTr="00114EF1">
        <w:trPr>
          <w:trHeight w:val="270"/>
        </w:trPr>
        <w:tc>
          <w:tcPr>
            <w:tcW w:w="6496" w:type="dxa"/>
            <w:shd w:val="clear" w:color="000000" w:fill="FFFFFF"/>
            <w:noWrap/>
            <w:vAlign w:val="bottom"/>
            <w:hideMark/>
          </w:tcPr>
          <w:p w:rsidR="00114EF1" w:rsidRPr="000434BD" w:rsidRDefault="00114EF1" w:rsidP="00114EF1">
            <w:pPr>
              <w:rPr>
                <w:rFonts w:ascii="Verdana" w:hAnsi="Verdana" w:cs="Arial"/>
                <w:sz w:val="17"/>
                <w:szCs w:val="17"/>
                <w:lang w:val="en-AU" w:eastAsia="en-AU"/>
              </w:rPr>
            </w:pPr>
            <w:r w:rsidRPr="000434BD">
              <w:rPr>
                <w:rFonts w:ascii="Verdana" w:hAnsi="Verdana" w:cs="Arial"/>
                <w:sz w:val="17"/>
                <w:szCs w:val="17"/>
                <w:lang w:val="en-AU" w:eastAsia="en-AU"/>
              </w:rPr>
              <w:t>Not later than one year</w:t>
            </w:r>
          </w:p>
        </w:tc>
        <w:tc>
          <w:tcPr>
            <w:tcW w:w="1136" w:type="dxa"/>
            <w:shd w:val="clear" w:color="000000" w:fill="F2F2F2"/>
            <w:noWrap/>
            <w:vAlign w:val="bottom"/>
            <w:hideMark/>
          </w:tcPr>
          <w:p w:rsidR="00114EF1" w:rsidRPr="000434BD" w:rsidRDefault="00114EF1" w:rsidP="00114EF1">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17,752 </w:t>
            </w:r>
          </w:p>
        </w:tc>
        <w:tc>
          <w:tcPr>
            <w:tcW w:w="1136" w:type="dxa"/>
            <w:shd w:val="clear" w:color="000000" w:fill="FFFFFF"/>
            <w:noWrap/>
            <w:vAlign w:val="bottom"/>
            <w:hideMark/>
          </w:tcPr>
          <w:p w:rsidR="00114EF1" w:rsidRPr="000434BD" w:rsidRDefault="00114EF1" w:rsidP="00114EF1">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18,434 </w:t>
            </w:r>
          </w:p>
        </w:tc>
      </w:tr>
      <w:tr w:rsidR="00114EF1" w:rsidRPr="000434BD" w:rsidTr="00114EF1">
        <w:trPr>
          <w:trHeight w:val="270"/>
        </w:trPr>
        <w:tc>
          <w:tcPr>
            <w:tcW w:w="6496" w:type="dxa"/>
            <w:shd w:val="clear" w:color="000000" w:fill="FFFFFF"/>
            <w:noWrap/>
            <w:vAlign w:val="bottom"/>
            <w:hideMark/>
          </w:tcPr>
          <w:p w:rsidR="00114EF1" w:rsidRPr="000434BD" w:rsidRDefault="00114EF1" w:rsidP="00114EF1">
            <w:pPr>
              <w:rPr>
                <w:rFonts w:ascii="Verdana" w:hAnsi="Verdana" w:cs="Arial"/>
                <w:sz w:val="17"/>
                <w:szCs w:val="17"/>
                <w:lang w:val="en-AU" w:eastAsia="en-AU"/>
              </w:rPr>
            </w:pPr>
            <w:r w:rsidRPr="000434BD">
              <w:rPr>
                <w:rFonts w:ascii="Verdana" w:hAnsi="Verdana" w:cs="Arial"/>
                <w:sz w:val="17"/>
                <w:szCs w:val="17"/>
                <w:lang w:val="en-AU" w:eastAsia="en-AU"/>
              </w:rPr>
              <w:t>Later than one year but not later than five years</w:t>
            </w:r>
          </w:p>
        </w:tc>
        <w:tc>
          <w:tcPr>
            <w:tcW w:w="1136" w:type="dxa"/>
            <w:shd w:val="clear" w:color="000000" w:fill="F2F2F2"/>
            <w:noWrap/>
            <w:vAlign w:val="bottom"/>
            <w:hideMark/>
          </w:tcPr>
          <w:p w:rsidR="00114EF1" w:rsidRPr="000434BD" w:rsidRDefault="00114EF1" w:rsidP="00114EF1">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36,391 </w:t>
            </w:r>
          </w:p>
        </w:tc>
        <w:tc>
          <w:tcPr>
            <w:tcW w:w="1136" w:type="dxa"/>
            <w:shd w:val="clear" w:color="000000" w:fill="FFFFFF"/>
            <w:noWrap/>
            <w:vAlign w:val="bottom"/>
            <w:hideMark/>
          </w:tcPr>
          <w:p w:rsidR="00114EF1" w:rsidRPr="000434BD" w:rsidRDefault="00114EF1" w:rsidP="00114EF1">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23,394 </w:t>
            </w:r>
          </w:p>
        </w:tc>
      </w:tr>
      <w:tr w:rsidR="00114EF1" w:rsidRPr="000434BD" w:rsidTr="00114EF1">
        <w:trPr>
          <w:trHeight w:val="270"/>
        </w:trPr>
        <w:tc>
          <w:tcPr>
            <w:tcW w:w="6496" w:type="dxa"/>
            <w:shd w:val="clear" w:color="000000" w:fill="FFFFFF"/>
            <w:noWrap/>
            <w:vAlign w:val="bottom"/>
            <w:hideMark/>
          </w:tcPr>
          <w:p w:rsidR="00114EF1" w:rsidRPr="000434BD" w:rsidRDefault="00114EF1" w:rsidP="00114EF1">
            <w:pPr>
              <w:rPr>
                <w:rFonts w:ascii="Verdana" w:hAnsi="Verdana" w:cs="Arial"/>
                <w:sz w:val="17"/>
                <w:szCs w:val="17"/>
                <w:lang w:val="en-AU" w:eastAsia="en-AU"/>
              </w:rPr>
            </w:pPr>
            <w:r w:rsidRPr="000434BD">
              <w:rPr>
                <w:rFonts w:ascii="Verdana" w:hAnsi="Verdana" w:cs="Arial"/>
                <w:sz w:val="17"/>
                <w:szCs w:val="17"/>
                <w:lang w:val="en-AU" w:eastAsia="en-AU"/>
              </w:rPr>
              <w:t>Later than five years</w:t>
            </w:r>
          </w:p>
        </w:tc>
        <w:tc>
          <w:tcPr>
            <w:tcW w:w="1136" w:type="dxa"/>
            <w:shd w:val="clear" w:color="000000" w:fill="F2F2F2"/>
            <w:noWrap/>
            <w:vAlign w:val="bottom"/>
            <w:hideMark/>
          </w:tcPr>
          <w:p w:rsidR="00114EF1" w:rsidRPr="000434BD" w:rsidRDefault="00114EF1" w:rsidP="00114EF1">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56,084 </w:t>
            </w:r>
          </w:p>
        </w:tc>
        <w:tc>
          <w:tcPr>
            <w:tcW w:w="1136" w:type="dxa"/>
            <w:shd w:val="clear" w:color="000000" w:fill="FFFFFF"/>
            <w:noWrap/>
            <w:vAlign w:val="bottom"/>
            <w:hideMark/>
          </w:tcPr>
          <w:p w:rsidR="00114EF1" w:rsidRPr="000434BD" w:rsidRDefault="00114EF1" w:rsidP="00114EF1">
            <w:pPr>
              <w:jc w:val="right"/>
              <w:rPr>
                <w:rFonts w:ascii="Verdana" w:hAnsi="Verdana" w:cs="Arial"/>
                <w:sz w:val="17"/>
                <w:szCs w:val="17"/>
                <w:lang w:val="en-AU" w:eastAsia="en-AU"/>
              </w:rPr>
            </w:pPr>
            <w:r w:rsidRPr="000434BD">
              <w:rPr>
                <w:rFonts w:ascii="Verdana" w:hAnsi="Verdana" w:cs="Arial"/>
                <w:sz w:val="17"/>
                <w:szCs w:val="17"/>
                <w:lang w:val="en-AU" w:eastAsia="en-AU"/>
              </w:rPr>
              <w:t xml:space="preserve">   53,436 </w:t>
            </w:r>
          </w:p>
        </w:tc>
      </w:tr>
      <w:tr w:rsidR="00114EF1" w:rsidRPr="000434BD" w:rsidTr="00114EF1">
        <w:trPr>
          <w:trHeight w:val="270"/>
        </w:trPr>
        <w:tc>
          <w:tcPr>
            <w:tcW w:w="6496" w:type="dxa"/>
            <w:shd w:val="clear" w:color="000000" w:fill="FFFFFF"/>
            <w:noWrap/>
            <w:vAlign w:val="center"/>
            <w:hideMark/>
          </w:tcPr>
          <w:p w:rsidR="00114EF1" w:rsidRPr="000434BD" w:rsidRDefault="00114EF1" w:rsidP="00114EF1">
            <w:pPr>
              <w:rPr>
                <w:rFonts w:ascii="Verdana" w:hAnsi="Verdana" w:cs="Arial"/>
                <w:b/>
                <w:bCs/>
                <w:sz w:val="17"/>
                <w:szCs w:val="17"/>
                <w:lang w:val="en-AU" w:eastAsia="en-AU"/>
              </w:rPr>
            </w:pPr>
            <w:r w:rsidRPr="000434BD">
              <w:rPr>
                <w:rFonts w:ascii="Verdana" w:hAnsi="Verdana" w:cs="Arial"/>
                <w:b/>
                <w:bCs/>
                <w:sz w:val="17"/>
                <w:szCs w:val="17"/>
                <w:lang w:val="en-AU" w:eastAsia="en-AU"/>
              </w:rPr>
              <w:t>TOTAL LEASE COMMITMENTS EXCLUSIVE OF GST</w:t>
            </w:r>
          </w:p>
        </w:tc>
        <w:tc>
          <w:tcPr>
            <w:tcW w:w="1136" w:type="dxa"/>
            <w:shd w:val="clear" w:color="000000" w:fill="F2F2F2"/>
            <w:noWrap/>
            <w:vAlign w:val="bottom"/>
            <w:hideMark/>
          </w:tcPr>
          <w:p w:rsidR="00114EF1" w:rsidRPr="000434BD" w:rsidRDefault="00114EF1" w:rsidP="00114EF1">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110,227 </w:t>
            </w:r>
          </w:p>
        </w:tc>
        <w:tc>
          <w:tcPr>
            <w:tcW w:w="1136" w:type="dxa"/>
            <w:shd w:val="clear" w:color="auto" w:fill="auto"/>
            <w:noWrap/>
            <w:vAlign w:val="bottom"/>
            <w:hideMark/>
          </w:tcPr>
          <w:p w:rsidR="00114EF1" w:rsidRPr="000434BD" w:rsidRDefault="00114EF1" w:rsidP="00114EF1">
            <w:pPr>
              <w:jc w:val="right"/>
              <w:rPr>
                <w:rFonts w:ascii="Verdana" w:hAnsi="Verdana" w:cs="Arial"/>
                <w:b/>
                <w:bCs/>
                <w:sz w:val="17"/>
                <w:szCs w:val="17"/>
                <w:lang w:val="en-AU" w:eastAsia="en-AU"/>
              </w:rPr>
            </w:pPr>
            <w:r w:rsidRPr="000434BD">
              <w:rPr>
                <w:rFonts w:ascii="Verdana" w:hAnsi="Verdana" w:cs="Arial"/>
                <w:b/>
                <w:bCs/>
                <w:sz w:val="17"/>
                <w:szCs w:val="17"/>
                <w:lang w:val="en-AU" w:eastAsia="en-AU"/>
              </w:rPr>
              <w:t xml:space="preserve">   95,264 </w:t>
            </w:r>
          </w:p>
        </w:tc>
      </w:tr>
      <w:tr w:rsidR="00114EF1" w:rsidRPr="000434BD" w:rsidTr="00114EF1">
        <w:trPr>
          <w:trHeight w:val="270"/>
        </w:trPr>
        <w:tc>
          <w:tcPr>
            <w:tcW w:w="6496" w:type="dxa"/>
            <w:shd w:val="clear" w:color="000000" w:fill="FFFFFF"/>
            <w:noWrap/>
            <w:vAlign w:val="bottom"/>
            <w:hideMark/>
          </w:tcPr>
          <w:p w:rsidR="00114EF1" w:rsidRPr="000434BD" w:rsidRDefault="00114EF1" w:rsidP="00114EF1">
            <w:pPr>
              <w:rPr>
                <w:rFonts w:ascii="Verdana" w:hAnsi="Verdana" w:cs="Arial"/>
                <w:b/>
                <w:bCs/>
                <w:sz w:val="17"/>
                <w:szCs w:val="17"/>
                <w:lang w:val="en-AU" w:eastAsia="en-AU"/>
              </w:rPr>
            </w:pPr>
            <w:r w:rsidRPr="000434BD">
              <w:rPr>
                <w:rFonts w:ascii="Verdana" w:hAnsi="Verdana" w:cs="Arial"/>
                <w:b/>
                <w:bCs/>
                <w:sz w:val="17"/>
                <w:szCs w:val="17"/>
                <w:lang w:val="en-AU" w:eastAsia="en-AU"/>
              </w:rPr>
              <w:t>GST Amount</w:t>
            </w:r>
          </w:p>
        </w:tc>
        <w:tc>
          <w:tcPr>
            <w:tcW w:w="1136" w:type="dxa"/>
            <w:shd w:val="clear" w:color="000000" w:fill="F2F2F2"/>
            <w:noWrap/>
            <w:vAlign w:val="bottom"/>
            <w:hideMark/>
          </w:tcPr>
          <w:p w:rsidR="00114EF1" w:rsidRPr="000434BD" w:rsidRDefault="00114EF1" w:rsidP="00114EF1">
            <w:pPr>
              <w:rPr>
                <w:rFonts w:ascii="Verdana" w:hAnsi="Verdana" w:cs="Arial"/>
                <w:sz w:val="17"/>
                <w:szCs w:val="17"/>
                <w:lang w:val="en-AU" w:eastAsia="en-AU"/>
              </w:rPr>
            </w:pPr>
            <w:r w:rsidRPr="000434BD">
              <w:rPr>
                <w:rFonts w:ascii="Verdana" w:hAnsi="Verdana" w:cs="Arial"/>
                <w:sz w:val="17"/>
                <w:szCs w:val="17"/>
                <w:lang w:val="en-AU" w:eastAsia="en-AU"/>
              </w:rPr>
              <w:t xml:space="preserve">     11,023 </w:t>
            </w:r>
          </w:p>
        </w:tc>
        <w:tc>
          <w:tcPr>
            <w:tcW w:w="1136" w:type="dxa"/>
            <w:shd w:val="clear" w:color="auto" w:fill="auto"/>
            <w:noWrap/>
            <w:vAlign w:val="bottom"/>
            <w:hideMark/>
          </w:tcPr>
          <w:p w:rsidR="00114EF1" w:rsidRPr="000434BD" w:rsidRDefault="00114EF1" w:rsidP="00114EF1">
            <w:pPr>
              <w:rPr>
                <w:rFonts w:ascii="Verdana" w:hAnsi="Verdana" w:cs="Arial"/>
                <w:sz w:val="17"/>
                <w:szCs w:val="17"/>
                <w:lang w:val="en-AU" w:eastAsia="en-AU"/>
              </w:rPr>
            </w:pPr>
            <w:r w:rsidRPr="000434BD">
              <w:rPr>
                <w:rFonts w:ascii="Verdana" w:hAnsi="Verdana" w:cs="Arial"/>
                <w:sz w:val="17"/>
                <w:szCs w:val="17"/>
                <w:lang w:val="en-AU" w:eastAsia="en-AU"/>
              </w:rPr>
              <w:t xml:space="preserve">       9,526 </w:t>
            </w:r>
          </w:p>
        </w:tc>
      </w:tr>
      <w:tr w:rsidR="00114EF1" w:rsidRPr="000434BD" w:rsidTr="00114EF1">
        <w:trPr>
          <w:trHeight w:val="285"/>
        </w:trPr>
        <w:tc>
          <w:tcPr>
            <w:tcW w:w="6496" w:type="dxa"/>
            <w:shd w:val="clear" w:color="000000" w:fill="FFFFFF"/>
            <w:noWrap/>
            <w:vAlign w:val="center"/>
            <w:hideMark/>
          </w:tcPr>
          <w:p w:rsidR="00114EF1" w:rsidRPr="000434BD" w:rsidRDefault="00114EF1" w:rsidP="00114EF1">
            <w:pPr>
              <w:rPr>
                <w:rFonts w:ascii="Verdana" w:hAnsi="Verdana" w:cs="Arial"/>
                <w:b/>
                <w:bCs/>
                <w:sz w:val="17"/>
                <w:szCs w:val="17"/>
                <w:lang w:val="en-AU" w:eastAsia="en-AU"/>
              </w:rPr>
            </w:pPr>
            <w:r w:rsidRPr="000434BD">
              <w:rPr>
                <w:rFonts w:ascii="Verdana" w:hAnsi="Verdana" w:cs="Arial"/>
                <w:b/>
                <w:bCs/>
                <w:sz w:val="17"/>
                <w:szCs w:val="17"/>
                <w:lang w:val="en-AU" w:eastAsia="en-AU"/>
              </w:rPr>
              <w:t>TOTAL LEASE COMMITMENTS INCLUSIVE OF GST</w:t>
            </w:r>
          </w:p>
        </w:tc>
        <w:tc>
          <w:tcPr>
            <w:tcW w:w="1136" w:type="dxa"/>
            <w:shd w:val="clear" w:color="000000" w:fill="F2F2F2"/>
            <w:noWrap/>
            <w:vAlign w:val="bottom"/>
            <w:hideMark/>
          </w:tcPr>
          <w:p w:rsidR="00114EF1" w:rsidRPr="000434BD" w:rsidRDefault="00114EF1" w:rsidP="00114EF1">
            <w:pPr>
              <w:rPr>
                <w:rFonts w:ascii="Verdana" w:hAnsi="Verdana" w:cs="Arial"/>
                <w:b/>
                <w:bCs/>
                <w:sz w:val="17"/>
                <w:szCs w:val="17"/>
                <w:lang w:val="en-AU" w:eastAsia="en-AU"/>
              </w:rPr>
            </w:pPr>
            <w:r w:rsidRPr="000434BD">
              <w:rPr>
                <w:rFonts w:ascii="Verdana" w:hAnsi="Verdana" w:cs="Arial"/>
                <w:b/>
                <w:bCs/>
                <w:sz w:val="17"/>
                <w:szCs w:val="17"/>
                <w:lang w:val="en-AU" w:eastAsia="en-AU"/>
              </w:rPr>
              <w:t xml:space="preserve">  121,250 </w:t>
            </w:r>
          </w:p>
        </w:tc>
        <w:tc>
          <w:tcPr>
            <w:tcW w:w="1136" w:type="dxa"/>
            <w:shd w:val="clear" w:color="auto" w:fill="auto"/>
            <w:noWrap/>
            <w:vAlign w:val="bottom"/>
            <w:hideMark/>
          </w:tcPr>
          <w:p w:rsidR="00114EF1" w:rsidRPr="000434BD" w:rsidRDefault="00114EF1" w:rsidP="00114EF1">
            <w:pPr>
              <w:rPr>
                <w:rFonts w:ascii="Verdana" w:hAnsi="Verdana" w:cs="Arial"/>
                <w:b/>
                <w:bCs/>
                <w:sz w:val="17"/>
                <w:szCs w:val="17"/>
                <w:lang w:val="en-AU" w:eastAsia="en-AU"/>
              </w:rPr>
            </w:pPr>
            <w:r w:rsidRPr="000434BD">
              <w:rPr>
                <w:rFonts w:ascii="Verdana" w:hAnsi="Verdana" w:cs="Arial"/>
                <w:b/>
                <w:bCs/>
                <w:sz w:val="17"/>
                <w:szCs w:val="17"/>
                <w:lang w:val="en-AU" w:eastAsia="en-AU"/>
              </w:rPr>
              <w:t xml:space="preserve">  104,791 </w:t>
            </w:r>
          </w:p>
        </w:tc>
      </w:tr>
    </w:tbl>
    <w:p w:rsidR="00114EF1" w:rsidRPr="000434BD" w:rsidRDefault="00114EF1">
      <w:pPr>
        <w:rPr>
          <w:rFonts w:ascii="Verdana" w:hAnsi="Verdana" w:cs="Arial"/>
          <w:b/>
          <w:bCs/>
          <w:sz w:val="20"/>
          <w:lang w:val="en-AU" w:eastAsia="en-AU"/>
        </w:rPr>
      </w:pPr>
    </w:p>
    <w:p w:rsidR="00114EF1" w:rsidRPr="000434BD" w:rsidRDefault="00114EF1">
      <w:pPr>
        <w:rPr>
          <w:rFonts w:ascii="Verdana" w:hAnsi="Verdana" w:cs="Arial"/>
          <w:b/>
          <w:bCs/>
          <w:sz w:val="20"/>
          <w:lang w:val="en-AU" w:eastAsia="en-AU"/>
        </w:rPr>
      </w:pPr>
    </w:p>
    <w:p w:rsidR="00114EF1" w:rsidRPr="000434BD" w:rsidRDefault="00114EF1">
      <w:pPr>
        <w:rPr>
          <w:rFonts w:ascii="Verdana" w:hAnsi="Verdana" w:cs="Arial"/>
          <w:b/>
          <w:bCs/>
          <w:sz w:val="20"/>
          <w:lang w:val="en-AU" w:eastAsia="en-AU"/>
        </w:rPr>
      </w:pPr>
    </w:p>
    <w:p w:rsidR="00114EF1" w:rsidRPr="000434BD" w:rsidRDefault="00114EF1">
      <w:pPr>
        <w:rPr>
          <w:rFonts w:ascii="Verdana" w:hAnsi="Verdana" w:cs="Arial"/>
          <w:b/>
          <w:bCs/>
          <w:sz w:val="20"/>
          <w:lang w:val="en-AU" w:eastAsia="en-AU"/>
        </w:rPr>
      </w:pPr>
      <w:r w:rsidRPr="000434BD">
        <w:rPr>
          <w:rFonts w:ascii="Verdana" w:hAnsi="Verdana" w:cs="Arial"/>
          <w:b/>
          <w:bCs/>
          <w:sz w:val="20"/>
          <w:lang w:val="en-AU" w:eastAsia="en-AU"/>
        </w:rPr>
        <w:t xml:space="preserve">Corporation as </w:t>
      </w:r>
      <w:proofErr w:type="spellStart"/>
      <w:r w:rsidRPr="000434BD">
        <w:rPr>
          <w:rFonts w:ascii="Verdana" w:hAnsi="Verdana" w:cs="Arial"/>
          <w:b/>
          <w:bCs/>
          <w:sz w:val="20"/>
          <w:lang w:val="en-AU" w:eastAsia="en-AU"/>
        </w:rPr>
        <w:t>lessor</w:t>
      </w:r>
      <w:proofErr w:type="spellEnd"/>
      <w:r w:rsidRPr="000434BD">
        <w:rPr>
          <w:rFonts w:ascii="Verdana" w:hAnsi="Verdana" w:cs="Arial"/>
          <w:b/>
          <w:bCs/>
          <w:sz w:val="20"/>
          <w:lang w:val="en-AU" w:eastAsia="en-AU"/>
        </w:rPr>
        <w:t xml:space="preserve"> - Operating leases</w:t>
      </w:r>
    </w:p>
    <w:p w:rsidR="00114EF1" w:rsidRPr="000434BD" w:rsidRDefault="00114EF1" w:rsidP="00BA3EEA">
      <w:pPr>
        <w:rPr>
          <w:lang w:val="en-AU" w:eastAsia="en-AU"/>
        </w:rPr>
      </w:pPr>
    </w:p>
    <w:p w:rsidR="00114EF1" w:rsidRPr="00BA3EEA" w:rsidRDefault="00114EF1" w:rsidP="00BA3EEA">
      <w:pPr>
        <w:rPr>
          <w:rFonts w:ascii="Verdana" w:hAnsi="Verdana"/>
          <w:lang w:val="en-AU" w:eastAsia="en-AU"/>
        </w:rPr>
      </w:pPr>
      <w:r w:rsidRPr="00BA3EEA">
        <w:rPr>
          <w:rFonts w:ascii="Verdana" w:hAnsi="Verdana"/>
          <w:lang w:val="en-AU" w:eastAsia="en-AU"/>
        </w:rPr>
        <w:t xml:space="preserve">Operating leases relate primarily to properties acquired for </w:t>
      </w:r>
      <w:proofErr w:type="spellStart"/>
      <w:r w:rsidRPr="00BA3EEA">
        <w:rPr>
          <w:rFonts w:ascii="Verdana" w:hAnsi="Verdana"/>
          <w:lang w:val="en-AU" w:eastAsia="en-AU"/>
        </w:rPr>
        <w:t>roadworks</w:t>
      </w:r>
      <w:proofErr w:type="spellEnd"/>
      <w:r w:rsidRPr="00BA3EEA">
        <w:rPr>
          <w:rFonts w:ascii="Verdana" w:hAnsi="Verdana"/>
          <w:lang w:val="en-AU" w:eastAsia="en-AU"/>
        </w:rPr>
        <w:t xml:space="preserve"> with lease terms of between 1 and 35 years. The lessees do not have an option to purchase the leased assets at the expiry of the lease period. </w:t>
      </w:r>
    </w:p>
    <w:p w:rsidR="00114EF1" w:rsidRPr="00114EF1" w:rsidRDefault="00114EF1"/>
    <w:tbl>
      <w:tblPr>
        <w:tblW w:w="8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6"/>
        <w:gridCol w:w="1136"/>
        <w:gridCol w:w="1136"/>
      </w:tblGrid>
      <w:tr w:rsidR="00114EF1" w:rsidRPr="00114EF1" w:rsidTr="003A2941">
        <w:trPr>
          <w:trHeight w:val="270"/>
          <w:tblHeader/>
        </w:trPr>
        <w:tc>
          <w:tcPr>
            <w:tcW w:w="6496" w:type="dxa"/>
            <w:shd w:val="clear" w:color="000000" w:fill="FFFFFF"/>
            <w:noWrap/>
            <w:vAlign w:val="bottom"/>
            <w:hideMark/>
          </w:tcPr>
          <w:p w:rsidR="00114EF1" w:rsidRDefault="00114EF1" w:rsidP="00114EF1">
            <w:pPr>
              <w:rPr>
                <w:rFonts w:ascii="Verdana" w:hAnsi="Verdana" w:cs="Arial"/>
                <w:sz w:val="17"/>
                <w:szCs w:val="17"/>
                <w:lang w:val="en-AU" w:eastAsia="en-AU"/>
              </w:rPr>
            </w:pPr>
          </w:p>
          <w:p w:rsidR="00114EF1" w:rsidRPr="00114EF1" w:rsidRDefault="00114EF1" w:rsidP="00114EF1">
            <w:pPr>
              <w:rPr>
                <w:rFonts w:ascii="Verdana" w:hAnsi="Verdana" w:cs="Arial"/>
                <w:sz w:val="17"/>
                <w:szCs w:val="17"/>
                <w:lang w:val="en-AU" w:eastAsia="en-AU"/>
              </w:rPr>
            </w:pPr>
          </w:p>
        </w:tc>
        <w:tc>
          <w:tcPr>
            <w:tcW w:w="1136" w:type="dxa"/>
            <w:shd w:val="clear" w:color="000000" w:fill="F2F2F2"/>
            <w:noWrap/>
            <w:vAlign w:val="bottom"/>
            <w:hideMark/>
          </w:tcPr>
          <w:p w:rsidR="00114EF1" w:rsidRDefault="00114EF1" w:rsidP="00114EF1">
            <w:pPr>
              <w:jc w:val="center"/>
              <w:rPr>
                <w:rFonts w:ascii="Verdana" w:hAnsi="Verdana" w:cs="Arial"/>
                <w:b/>
                <w:bCs/>
                <w:sz w:val="17"/>
                <w:szCs w:val="17"/>
                <w:lang w:val="en-AU" w:eastAsia="en-AU"/>
              </w:rPr>
            </w:pPr>
            <w:r>
              <w:rPr>
                <w:rFonts w:ascii="Verdana" w:hAnsi="Verdana" w:cs="Arial"/>
                <w:b/>
                <w:bCs/>
                <w:sz w:val="17"/>
                <w:szCs w:val="17"/>
                <w:lang w:val="en-AU" w:eastAsia="en-AU"/>
              </w:rPr>
              <w:t>2012</w:t>
            </w:r>
          </w:p>
          <w:p w:rsidR="00114EF1" w:rsidRPr="00114EF1" w:rsidRDefault="00114EF1" w:rsidP="00114EF1">
            <w:pPr>
              <w:jc w:val="center"/>
              <w:rPr>
                <w:rFonts w:ascii="Verdana" w:hAnsi="Verdana" w:cs="Arial"/>
                <w:b/>
                <w:bCs/>
                <w:sz w:val="17"/>
                <w:szCs w:val="17"/>
                <w:lang w:val="en-AU" w:eastAsia="en-AU"/>
              </w:rPr>
            </w:pPr>
            <w:r w:rsidRPr="00114EF1">
              <w:rPr>
                <w:rFonts w:ascii="Verdana" w:hAnsi="Verdana" w:cs="Arial"/>
                <w:b/>
                <w:bCs/>
                <w:sz w:val="17"/>
                <w:szCs w:val="17"/>
                <w:lang w:val="en-AU" w:eastAsia="en-AU"/>
              </w:rPr>
              <w:t>$’000</w:t>
            </w:r>
          </w:p>
        </w:tc>
        <w:tc>
          <w:tcPr>
            <w:tcW w:w="1136" w:type="dxa"/>
            <w:shd w:val="clear" w:color="000000" w:fill="FFFFFF"/>
            <w:noWrap/>
            <w:vAlign w:val="bottom"/>
            <w:hideMark/>
          </w:tcPr>
          <w:p w:rsidR="00114EF1" w:rsidRDefault="00114EF1" w:rsidP="00114EF1">
            <w:pPr>
              <w:jc w:val="center"/>
              <w:rPr>
                <w:rFonts w:ascii="Verdana" w:hAnsi="Verdana" w:cs="Arial"/>
                <w:b/>
                <w:bCs/>
                <w:sz w:val="17"/>
                <w:szCs w:val="17"/>
                <w:lang w:val="en-AU" w:eastAsia="en-AU"/>
              </w:rPr>
            </w:pPr>
            <w:r>
              <w:rPr>
                <w:rFonts w:ascii="Verdana" w:hAnsi="Verdana" w:cs="Arial"/>
                <w:b/>
                <w:bCs/>
                <w:sz w:val="17"/>
                <w:szCs w:val="17"/>
                <w:lang w:val="en-AU" w:eastAsia="en-AU"/>
              </w:rPr>
              <w:t>2011</w:t>
            </w:r>
          </w:p>
          <w:p w:rsidR="00114EF1" w:rsidRPr="00114EF1" w:rsidRDefault="00114EF1" w:rsidP="00114EF1">
            <w:pPr>
              <w:jc w:val="center"/>
              <w:rPr>
                <w:rFonts w:ascii="Verdana" w:hAnsi="Verdana" w:cs="Arial"/>
                <w:b/>
                <w:bCs/>
                <w:sz w:val="17"/>
                <w:szCs w:val="17"/>
                <w:lang w:val="en-AU" w:eastAsia="en-AU"/>
              </w:rPr>
            </w:pPr>
            <w:r w:rsidRPr="00114EF1">
              <w:rPr>
                <w:rFonts w:ascii="Verdana" w:hAnsi="Verdana" w:cs="Arial"/>
                <w:b/>
                <w:bCs/>
                <w:sz w:val="17"/>
                <w:szCs w:val="17"/>
                <w:lang w:val="en-AU" w:eastAsia="en-AU"/>
              </w:rPr>
              <w:t>$’000</w:t>
            </w:r>
          </w:p>
        </w:tc>
      </w:tr>
      <w:tr w:rsidR="00114EF1" w:rsidRPr="00114EF1" w:rsidTr="000434BD">
        <w:trPr>
          <w:trHeight w:val="347"/>
        </w:trPr>
        <w:tc>
          <w:tcPr>
            <w:tcW w:w="6496" w:type="dxa"/>
            <w:shd w:val="clear" w:color="000000" w:fill="FFFFFF"/>
            <w:noWrap/>
            <w:vAlign w:val="bottom"/>
            <w:hideMark/>
          </w:tcPr>
          <w:p w:rsidR="00114EF1" w:rsidRPr="00114EF1" w:rsidRDefault="00114EF1" w:rsidP="00114EF1">
            <w:pPr>
              <w:rPr>
                <w:rFonts w:ascii="Verdana" w:hAnsi="Verdana" w:cs="Arial"/>
                <w:b/>
                <w:bCs/>
                <w:sz w:val="17"/>
                <w:szCs w:val="17"/>
                <w:lang w:val="en-AU" w:eastAsia="en-AU"/>
              </w:rPr>
            </w:pPr>
            <w:r w:rsidRPr="00114EF1">
              <w:rPr>
                <w:rFonts w:ascii="Verdana" w:hAnsi="Verdana" w:cs="Arial"/>
                <w:b/>
                <w:bCs/>
                <w:sz w:val="17"/>
                <w:szCs w:val="17"/>
                <w:lang w:val="en-AU" w:eastAsia="en-AU"/>
              </w:rPr>
              <w:t>Non-cancellable operating lease receivables</w:t>
            </w:r>
          </w:p>
        </w:tc>
        <w:tc>
          <w:tcPr>
            <w:tcW w:w="1136" w:type="dxa"/>
            <w:shd w:val="clear" w:color="000000" w:fill="F2F2F2"/>
            <w:noWrap/>
            <w:vAlign w:val="bottom"/>
            <w:hideMark/>
          </w:tcPr>
          <w:p w:rsidR="00114EF1" w:rsidRPr="00114EF1" w:rsidRDefault="00114EF1" w:rsidP="00114EF1">
            <w:pPr>
              <w:rPr>
                <w:rFonts w:ascii="Verdana" w:hAnsi="Verdana" w:cs="Arial"/>
                <w:sz w:val="17"/>
                <w:szCs w:val="17"/>
                <w:lang w:val="en-AU" w:eastAsia="en-AU"/>
              </w:rPr>
            </w:pPr>
            <w:r w:rsidRPr="00114EF1">
              <w:rPr>
                <w:rFonts w:ascii="Verdana" w:hAnsi="Verdana" w:cs="Arial"/>
                <w:sz w:val="17"/>
                <w:szCs w:val="17"/>
                <w:lang w:val="en-AU" w:eastAsia="en-AU"/>
              </w:rPr>
              <w:t> </w:t>
            </w:r>
          </w:p>
        </w:tc>
        <w:tc>
          <w:tcPr>
            <w:tcW w:w="1136" w:type="dxa"/>
            <w:shd w:val="clear" w:color="000000" w:fill="FFFFFF"/>
            <w:noWrap/>
            <w:vAlign w:val="bottom"/>
            <w:hideMark/>
          </w:tcPr>
          <w:p w:rsidR="00114EF1" w:rsidRPr="00114EF1" w:rsidRDefault="00114EF1" w:rsidP="00114EF1">
            <w:pPr>
              <w:rPr>
                <w:rFonts w:ascii="Verdana" w:hAnsi="Verdana" w:cs="Arial"/>
                <w:b/>
                <w:bCs/>
                <w:sz w:val="17"/>
                <w:szCs w:val="17"/>
                <w:lang w:val="en-AU" w:eastAsia="en-AU"/>
              </w:rPr>
            </w:pPr>
            <w:r w:rsidRPr="00114EF1">
              <w:rPr>
                <w:rFonts w:ascii="Verdana" w:hAnsi="Verdana" w:cs="Arial"/>
                <w:b/>
                <w:bCs/>
                <w:sz w:val="17"/>
                <w:szCs w:val="17"/>
                <w:lang w:val="en-AU" w:eastAsia="en-AU"/>
              </w:rPr>
              <w:t> </w:t>
            </w:r>
          </w:p>
        </w:tc>
      </w:tr>
      <w:tr w:rsidR="00114EF1" w:rsidRPr="00114EF1" w:rsidTr="00114EF1">
        <w:trPr>
          <w:trHeight w:val="270"/>
        </w:trPr>
        <w:tc>
          <w:tcPr>
            <w:tcW w:w="6496" w:type="dxa"/>
            <w:shd w:val="clear" w:color="000000" w:fill="FFFFFF"/>
            <w:noWrap/>
            <w:vAlign w:val="bottom"/>
            <w:hideMark/>
          </w:tcPr>
          <w:p w:rsidR="00114EF1" w:rsidRPr="00114EF1" w:rsidRDefault="00114EF1" w:rsidP="00114EF1">
            <w:pPr>
              <w:rPr>
                <w:rFonts w:ascii="Verdana" w:hAnsi="Verdana" w:cs="Arial"/>
                <w:sz w:val="17"/>
                <w:szCs w:val="17"/>
                <w:lang w:val="en-AU" w:eastAsia="en-AU"/>
              </w:rPr>
            </w:pPr>
            <w:r w:rsidRPr="00114EF1">
              <w:rPr>
                <w:rFonts w:ascii="Verdana" w:hAnsi="Verdana" w:cs="Arial"/>
                <w:sz w:val="17"/>
                <w:szCs w:val="17"/>
                <w:lang w:val="en-AU" w:eastAsia="en-AU"/>
              </w:rPr>
              <w:t>Not later than one year</w:t>
            </w:r>
          </w:p>
        </w:tc>
        <w:tc>
          <w:tcPr>
            <w:tcW w:w="1136" w:type="dxa"/>
            <w:shd w:val="clear" w:color="000000" w:fill="F2F2F2"/>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7,696 </w:t>
            </w:r>
          </w:p>
        </w:tc>
        <w:tc>
          <w:tcPr>
            <w:tcW w:w="1136" w:type="dxa"/>
            <w:shd w:val="clear" w:color="000000" w:fill="FFFFFF"/>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4,632 </w:t>
            </w:r>
          </w:p>
        </w:tc>
      </w:tr>
      <w:tr w:rsidR="00114EF1" w:rsidRPr="00114EF1" w:rsidTr="00114EF1">
        <w:trPr>
          <w:trHeight w:val="270"/>
        </w:trPr>
        <w:tc>
          <w:tcPr>
            <w:tcW w:w="6496" w:type="dxa"/>
            <w:shd w:val="clear" w:color="000000" w:fill="FFFFFF"/>
            <w:noWrap/>
            <w:vAlign w:val="bottom"/>
            <w:hideMark/>
          </w:tcPr>
          <w:p w:rsidR="00114EF1" w:rsidRPr="00114EF1" w:rsidRDefault="00114EF1" w:rsidP="00114EF1">
            <w:pPr>
              <w:rPr>
                <w:rFonts w:ascii="Verdana" w:hAnsi="Verdana" w:cs="Arial"/>
                <w:sz w:val="17"/>
                <w:szCs w:val="17"/>
                <w:lang w:val="en-AU" w:eastAsia="en-AU"/>
              </w:rPr>
            </w:pPr>
            <w:r w:rsidRPr="00114EF1">
              <w:rPr>
                <w:rFonts w:ascii="Verdana" w:hAnsi="Verdana" w:cs="Arial"/>
                <w:sz w:val="17"/>
                <w:szCs w:val="17"/>
                <w:lang w:val="en-AU" w:eastAsia="en-AU"/>
              </w:rPr>
              <w:t>Later than one year but not later than five years</w:t>
            </w:r>
          </w:p>
        </w:tc>
        <w:tc>
          <w:tcPr>
            <w:tcW w:w="1136" w:type="dxa"/>
            <w:shd w:val="clear" w:color="000000" w:fill="F2F2F2"/>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23,888 </w:t>
            </w:r>
          </w:p>
        </w:tc>
        <w:tc>
          <w:tcPr>
            <w:tcW w:w="1136" w:type="dxa"/>
            <w:shd w:val="clear" w:color="000000" w:fill="FFFFFF"/>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7,782 </w:t>
            </w:r>
          </w:p>
        </w:tc>
      </w:tr>
      <w:tr w:rsidR="00114EF1" w:rsidRPr="00114EF1" w:rsidTr="00114EF1">
        <w:trPr>
          <w:trHeight w:val="270"/>
        </w:trPr>
        <w:tc>
          <w:tcPr>
            <w:tcW w:w="6496" w:type="dxa"/>
            <w:shd w:val="clear" w:color="000000" w:fill="FFFFFF"/>
            <w:noWrap/>
            <w:vAlign w:val="bottom"/>
            <w:hideMark/>
          </w:tcPr>
          <w:p w:rsidR="00114EF1" w:rsidRPr="00114EF1" w:rsidRDefault="00114EF1" w:rsidP="00114EF1">
            <w:pPr>
              <w:rPr>
                <w:rFonts w:ascii="Verdana" w:hAnsi="Verdana" w:cs="Arial"/>
                <w:sz w:val="17"/>
                <w:szCs w:val="17"/>
                <w:lang w:val="en-AU" w:eastAsia="en-AU"/>
              </w:rPr>
            </w:pPr>
            <w:r w:rsidRPr="00114EF1">
              <w:rPr>
                <w:rFonts w:ascii="Verdana" w:hAnsi="Verdana" w:cs="Arial"/>
                <w:sz w:val="17"/>
                <w:szCs w:val="17"/>
                <w:lang w:val="en-AU" w:eastAsia="en-AU"/>
              </w:rPr>
              <w:t>Later than five years</w:t>
            </w:r>
          </w:p>
        </w:tc>
        <w:tc>
          <w:tcPr>
            <w:tcW w:w="1136" w:type="dxa"/>
            <w:shd w:val="clear" w:color="000000" w:fill="F2F2F2"/>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74,244 </w:t>
            </w:r>
          </w:p>
        </w:tc>
        <w:tc>
          <w:tcPr>
            <w:tcW w:w="1136" w:type="dxa"/>
            <w:shd w:val="clear" w:color="000000" w:fill="FFFFFF"/>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4,430 </w:t>
            </w:r>
          </w:p>
        </w:tc>
      </w:tr>
      <w:tr w:rsidR="00114EF1" w:rsidRPr="00114EF1" w:rsidTr="00114EF1">
        <w:trPr>
          <w:trHeight w:val="270"/>
        </w:trPr>
        <w:tc>
          <w:tcPr>
            <w:tcW w:w="6496" w:type="dxa"/>
            <w:shd w:val="clear" w:color="000000" w:fill="FFFFFF"/>
            <w:noWrap/>
            <w:vAlign w:val="center"/>
            <w:hideMark/>
          </w:tcPr>
          <w:p w:rsidR="00114EF1" w:rsidRPr="00114EF1" w:rsidRDefault="00114EF1" w:rsidP="00114EF1">
            <w:pPr>
              <w:rPr>
                <w:rFonts w:ascii="Verdana" w:hAnsi="Verdana" w:cs="Arial"/>
                <w:b/>
                <w:bCs/>
                <w:sz w:val="17"/>
                <w:szCs w:val="17"/>
                <w:lang w:val="en-AU" w:eastAsia="en-AU"/>
              </w:rPr>
            </w:pPr>
            <w:r w:rsidRPr="00114EF1">
              <w:rPr>
                <w:rFonts w:ascii="Verdana" w:hAnsi="Verdana" w:cs="Arial"/>
                <w:b/>
                <w:bCs/>
                <w:sz w:val="17"/>
                <w:szCs w:val="17"/>
                <w:lang w:val="en-AU" w:eastAsia="en-AU"/>
              </w:rPr>
              <w:t>TOTAL LEASE RECEIVABLES</w:t>
            </w:r>
          </w:p>
        </w:tc>
        <w:tc>
          <w:tcPr>
            <w:tcW w:w="1136" w:type="dxa"/>
            <w:shd w:val="clear" w:color="000000" w:fill="F2F2F2"/>
            <w:noWrap/>
            <w:vAlign w:val="bottom"/>
            <w:hideMark/>
          </w:tcPr>
          <w:p w:rsidR="00114EF1" w:rsidRPr="00114EF1" w:rsidRDefault="00114EF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xml:space="preserve">  105,828 </w:t>
            </w:r>
          </w:p>
        </w:tc>
        <w:tc>
          <w:tcPr>
            <w:tcW w:w="1136" w:type="dxa"/>
            <w:shd w:val="clear" w:color="000000" w:fill="FFFFFF"/>
            <w:noWrap/>
            <w:vAlign w:val="bottom"/>
            <w:hideMark/>
          </w:tcPr>
          <w:p w:rsidR="00114EF1" w:rsidRPr="00114EF1" w:rsidRDefault="00114EF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xml:space="preserve">   16,844 </w:t>
            </w:r>
          </w:p>
        </w:tc>
      </w:tr>
    </w:tbl>
    <w:p w:rsidR="00114EF1" w:rsidRDefault="00114EF1" w:rsidP="00114EF1"/>
    <w:p w:rsidR="00114EF1" w:rsidRDefault="00114EF1" w:rsidP="00114EF1"/>
    <w:p w:rsidR="00114EF1" w:rsidRDefault="00114EF1" w:rsidP="00114EF1">
      <w:pPr>
        <w:pStyle w:val="Heading1"/>
      </w:pPr>
      <w:r>
        <w:br w:type="page"/>
      </w:r>
      <w:r>
        <w:lastRenderedPageBreak/>
        <w:t>Note 23</w:t>
      </w:r>
    </w:p>
    <w:p w:rsidR="00114EF1" w:rsidRDefault="00114EF1" w:rsidP="00114EF1">
      <w:pPr>
        <w:pStyle w:val="Heading2"/>
      </w:pPr>
      <w:r>
        <w:t>Superannuation contributions</w:t>
      </w:r>
    </w:p>
    <w:p w:rsidR="00114EF1" w:rsidRPr="00114EF1" w:rsidRDefault="00114EF1" w:rsidP="00114EF1">
      <w:pPr>
        <w:rPr>
          <w:rFonts w:ascii="Verdana" w:hAnsi="Verdana"/>
        </w:rPr>
      </w:pPr>
      <w:proofErr w:type="gramStart"/>
      <w:r w:rsidRPr="00114EF1">
        <w:rPr>
          <w:rFonts w:ascii="Verdana" w:hAnsi="Verdana"/>
        </w:rPr>
        <w:t xml:space="preserve">Details of employee superannuation schemes and contributions made by the </w:t>
      </w:r>
      <w:proofErr w:type="spellStart"/>
      <w:r w:rsidRPr="00114EF1">
        <w:rPr>
          <w:rFonts w:ascii="Verdana" w:hAnsi="Verdana"/>
        </w:rPr>
        <w:t>Corporationare</w:t>
      </w:r>
      <w:proofErr w:type="spellEnd"/>
      <w:r w:rsidRPr="00114EF1">
        <w:rPr>
          <w:rFonts w:ascii="Verdana" w:hAnsi="Verdana"/>
        </w:rPr>
        <w:t xml:space="preserve"> set out below.</w:t>
      </w:r>
      <w:proofErr w:type="gramEnd"/>
    </w:p>
    <w:p w:rsidR="00114EF1" w:rsidRDefault="00114EF1" w:rsidP="009E26E8">
      <w:pPr>
        <w:rPr>
          <w:rFonts w:ascii="Verdana" w:hAnsi="Verdana"/>
        </w:rPr>
      </w:pPr>
    </w:p>
    <w:tbl>
      <w:tblPr>
        <w:tblW w:w="8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1466"/>
        <w:gridCol w:w="1466"/>
        <w:gridCol w:w="1359"/>
        <w:gridCol w:w="1359"/>
      </w:tblGrid>
      <w:tr w:rsidR="00012141" w:rsidRPr="00114EF1" w:rsidTr="00AC6A2C">
        <w:trPr>
          <w:trHeight w:val="630"/>
          <w:tblHeader/>
        </w:trPr>
        <w:tc>
          <w:tcPr>
            <w:tcW w:w="3297" w:type="dxa"/>
            <w:shd w:val="clear" w:color="000000" w:fill="FFFFFF"/>
            <w:vAlign w:val="bottom"/>
            <w:hideMark/>
          </w:tcPr>
          <w:p w:rsidR="00012141" w:rsidRPr="00114EF1" w:rsidRDefault="00012141" w:rsidP="00114EF1">
            <w:pPr>
              <w:rPr>
                <w:rFonts w:ascii="Verdana" w:hAnsi="Verdana" w:cs="Arial"/>
                <w:sz w:val="17"/>
                <w:szCs w:val="17"/>
                <w:lang w:val="en-AU" w:eastAsia="en-AU"/>
              </w:rPr>
            </w:pPr>
            <w:r w:rsidRPr="00114EF1">
              <w:rPr>
                <w:rFonts w:ascii="Verdana" w:hAnsi="Verdana" w:cs="Arial"/>
                <w:sz w:val="17"/>
                <w:szCs w:val="17"/>
                <w:lang w:val="en-AU" w:eastAsia="en-AU"/>
              </w:rPr>
              <w:t> </w:t>
            </w:r>
          </w:p>
          <w:p w:rsidR="00012141" w:rsidRPr="00114EF1" w:rsidRDefault="00012141" w:rsidP="00114EF1">
            <w:pPr>
              <w:ind w:firstLineChars="400" w:firstLine="680"/>
              <w:rPr>
                <w:rFonts w:ascii="Verdana" w:hAnsi="Verdana" w:cs="Arial"/>
                <w:sz w:val="17"/>
                <w:szCs w:val="17"/>
                <w:lang w:val="en-AU" w:eastAsia="en-AU"/>
              </w:rPr>
            </w:pPr>
            <w:r w:rsidRPr="00114EF1">
              <w:rPr>
                <w:rFonts w:ascii="Verdana" w:hAnsi="Verdana" w:cs="Arial"/>
                <w:sz w:val="17"/>
                <w:szCs w:val="17"/>
                <w:lang w:val="en-AU" w:eastAsia="en-AU"/>
              </w:rPr>
              <w:t> </w:t>
            </w:r>
          </w:p>
        </w:tc>
        <w:tc>
          <w:tcPr>
            <w:tcW w:w="1466" w:type="dxa"/>
            <w:shd w:val="clear" w:color="000000" w:fill="F2F2F2"/>
            <w:hideMark/>
          </w:tcPr>
          <w:p w:rsidR="00012141" w:rsidRDefault="00012141" w:rsidP="00114EF1">
            <w:pPr>
              <w:jc w:val="center"/>
              <w:rPr>
                <w:rFonts w:ascii="Verdana" w:hAnsi="Verdana" w:cs="Arial"/>
                <w:b/>
                <w:bCs/>
                <w:sz w:val="15"/>
                <w:szCs w:val="15"/>
                <w:lang w:val="en-AU" w:eastAsia="en-AU"/>
              </w:rPr>
            </w:pPr>
          </w:p>
          <w:p w:rsidR="00012141" w:rsidRPr="00114EF1" w:rsidRDefault="00012141" w:rsidP="00114EF1">
            <w:pPr>
              <w:jc w:val="center"/>
              <w:rPr>
                <w:rFonts w:ascii="Verdana" w:hAnsi="Verdana" w:cs="Arial"/>
                <w:b/>
                <w:bCs/>
                <w:sz w:val="15"/>
                <w:szCs w:val="15"/>
                <w:lang w:val="en-AU" w:eastAsia="en-AU"/>
              </w:rPr>
            </w:pPr>
            <w:r w:rsidRPr="00114EF1">
              <w:rPr>
                <w:rFonts w:ascii="Verdana" w:hAnsi="Verdana" w:cs="Arial"/>
                <w:b/>
                <w:bCs/>
                <w:sz w:val="15"/>
                <w:szCs w:val="15"/>
                <w:lang w:val="en-AU" w:eastAsia="en-AU"/>
              </w:rPr>
              <w:t>*Contributions  for the year</w:t>
            </w:r>
          </w:p>
        </w:tc>
        <w:tc>
          <w:tcPr>
            <w:tcW w:w="1466" w:type="dxa"/>
            <w:shd w:val="clear" w:color="000000" w:fill="FFFFFF"/>
            <w:hideMark/>
          </w:tcPr>
          <w:p w:rsidR="00012141" w:rsidRDefault="00012141" w:rsidP="00114EF1">
            <w:pPr>
              <w:jc w:val="center"/>
              <w:rPr>
                <w:rFonts w:ascii="Verdana" w:hAnsi="Verdana" w:cs="Arial"/>
                <w:b/>
                <w:bCs/>
                <w:sz w:val="15"/>
                <w:szCs w:val="15"/>
                <w:lang w:val="en-AU" w:eastAsia="en-AU"/>
              </w:rPr>
            </w:pPr>
          </w:p>
          <w:p w:rsidR="00012141" w:rsidRPr="00114EF1" w:rsidRDefault="00012141" w:rsidP="00114EF1">
            <w:pPr>
              <w:jc w:val="center"/>
              <w:rPr>
                <w:rFonts w:ascii="Verdana" w:hAnsi="Verdana" w:cs="Arial"/>
                <w:b/>
                <w:bCs/>
                <w:sz w:val="15"/>
                <w:szCs w:val="15"/>
                <w:lang w:val="en-AU" w:eastAsia="en-AU"/>
              </w:rPr>
            </w:pPr>
            <w:r w:rsidRPr="00114EF1">
              <w:rPr>
                <w:rFonts w:ascii="Verdana" w:hAnsi="Verdana" w:cs="Arial"/>
                <w:b/>
                <w:bCs/>
                <w:sz w:val="15"/>
                <w:szCs w:val="15"/>
                <w:lang w:val="en-AU" w:eastAsia="en-AU"/>
              </w:rPr>
              <w:t>*Contributions  for the year</w:t>
            </w:r>
          </w:p>
        </w:tc>
        <w:tc>
          <w:tcPr>
            <w:tcW w:w="1359" w:type="dxa"/>
            <w:shd w:val="clear" w:color="000000" w:fill="F2F2F2"/>
            <w:hideMark/>
          </w:tcPr>
          <w:p w:rsidR="00012141" w:rsidRDefault="00012141" w:rsidP="00114EF1">
            <w:pPr>
              <w:jc w:val="center"/>
              <w:rPr>
                <w:rFonts w:ascii="Verdana" w:hAnsi="Verdana" w:cs="Arial"/>
                <w:b/>
                <w:bCs/>
                <w:sz w:val="15"/>
                <w:szCs w:val="15"/>
                <w:lang w:val="en-AU" w:eastAsia="en-AU"/>
              </w:rPr>
            </w:pPr>
          </w:p>
          <w:p w:rsidR="00012141" w:rsidRPr="00114EF1" w:rsidRDefault="00012141" w:rsidP="00114EF1">
            <w:pPr>
              <w:jc w:val="center"/>
              <w:rPr>
                <w:rFonts w:ascii="Verdana" w:hAnsi="Verdana" w:cs="Arial"/>
                <w:b/>
                <w:bCs/>
                <w:sz w:val="15"/>
                <w:szCs w:val="15"/>
                <w:lang w:val="en-AU" w:eastAsia="en-AU"/>
              </w:rPr>
            </w:pPr>
            <w:r w:rsidRPr="00114EF1">
              <w:rPr>
                <w:rFonts w:ascii="Verdana" w:hAnsi="Verdana" w:cs="Arial"/>
                <w:b/>
                <w:bCs/>
                <w:sz w:val="15"/>
                <w:szCs w:val="15"/>
                <w:lang w:val="en-AU" w:eastAsia="en-AU"/>
              </w:rPr>
              <w:t>Contributions prepaid</w:t>
            </w:r>
          </w:p>
        </w:tc>
        <w:tc>
          <w:tcPr>
            <w:tcW w:w="1359" w:type="dxa"/>
            <w:shd w:val="clear" w:color="000000" w:fill="FFFFFF"/>
            <w:hideMark/>
          </w:tcPr>
          <w:p w:rsidR="00012141" w:rsidRDefault="00012141" w:rsidP="00114EF1">
            <w:pPr>
              <w:jc w:val="center"/>
              <w:rPr>
                <w:rFonts w:ascii="Verdana" w:hAnsi="Verdana" w:cs="Arial"/>
                <w:b/>
                <w:bCs/>
                <w:sz w:val="15"/>
                <w:szCs w:val="15"/>
                <w:lang w:val="en-AU" w:eastAsia="en-AU"/>
              </w:rPr>
            </w:pPr>
          </w:p>
          <w:p w:rsidR="00012141" w:rsidRPr="00114EF1" w:rsidRDefault="00012141" w:rsidP="00114EF1">
            <w:pPr>
              <w:jc w:val="center"/>
              <w:rPr>
                <w:rFonts w:ascii="Verdana" w:hAnsi="Verdana" w:cs="Arial"/>
                <w:b/>
                <w:bCs/>
                <w:sz w:val="15"/>
                <w:szCs w:val="15"/>
                <w:lang w:val="en-AU" w:eastAsia="en-AU"/>
              </w:rPr>
            </w:pPr>
            <w:r w:rsidRPr="00114EF1">
              <w:rPr>
                <w:rFonts w:ascii="Verdana" w:hAnsi="Verdana" w:cs="Arial"/>
                <w:b/>
                <w:bCs/>
                <w:sz w:val="15"/>
                <w:szCs w:val="15"/>
                <w:lang w:val="en-AU" w:eastAsia="en-AU"/>
              </w:rPr>
              <w:t>Contributions prepaid</w:t>
            </w:r>
          </w:p>
        </w:tc>
      </w:tr>
      <w:tr w:rsidR="00012141" w:rsidRPr="00114EF1" w:rsidTr="00AC6A2C">
        <w:trPr>
          <w:trHeight w:val="240"/>
          <w:tblHeader/>
        </w:trPr>
        <w:tc>
          <w:tcPr>
            <w:tcW w:w="3297" w:type="dxa"/>
            <w:shd w:val="clear" w:color="000000" w:fill="FFFFFF"/>
            <w:noWrap/>
            <w:vAlign w:val="bottom"/>
            <w:hideMark/>
          </w:tcPr>
          <w:p w:rsidR="00012141" w:rsidRPr="00114EF1" w:rsidRDefault="00012141" w:rsidP="00114EF1">
            <w:pPr>
              <w:rPr>
                <w:rFonts w:ascii="Verdana" w:hAnsi="Verdana" w:cs="Arial"/>
                <w:sz w:val="17"/>
                <w:szCs w:val="17"/>
                <w:lang w:val="en-AU" w:eastAsia="en-AU"/>
              </w:rPr>
            </w:pPr>
            <w:r w:rsidRPr="00114EF1">
              <w:rPr>
                <w:rFonts w:ascii="Verdana" w:hAnsi="Verdana" w:cs="Arial"/>
                <w:sz w:val="17"/>
                <w:szCs w:val="17"/>
                <w:lang w:val="en-AU" w:eastAsia="en-AU"/>
              </w:rPr>
              <w:t> </w:t>
            </w:r>
          </w:p>
          <w:p w:rsidR="00012141" w:rsidRPr="00114EF1" w:rsidRDefault="00012141" w:rsidP="00114EF1">
            <w:pPr>
              <w:rPr>
                <w:rFonts w:ascii="Verdana" w:hAnsi="Verdana" w:cs="Arial"/>
                <w:sz w:val="17"/>
                <w:szCs w:val="17"/>
                <w:lang w:val="en-AU" w:eastAsia="en-AU"/>
              </w:rPr>
            </w:pPr>
            <w:r w:rsidRPr="00114EF1">
              <w:rPr>
                <w:rFonts w:ascii="Verdana" w:hAnsi="Verdana" w:cs="Arial"/>
                <w:sz w:val="17"/>
                <w:szCs w:val="17"/>
                <w:lang w:val="en-AU" w:eastAsia="en-AU"/>
              </w:rPr>
              <w:t> </w:t>
            </w:r>
          </w:p>
        </w:tc>
        <w:tc>
          <w:tcPr>
            <w:tcW w:w="1466" w:type="dxa"/>
            <w:shd w:val="clear" w:color="000000" w:fill="F2F2F2"/>
            <w:noWrap/>
            <w:vAlign w:val="bottom"/>
            <w:hideMark/>
          </w:tcPr>
          <w:p w:rsidR="00012141" w:rsidRDefault="00012141" w:rsidP="00114EF1">
            <w:pPr>
              <w:jc w:val="center"/>
              <w:rPr>
                <w:rFonts w:ascii="Verdana" w:hAnsi="Verdana" w:cs="Arial"/>
                <w:b/>
                <w:bCs/>
                <w:sz w:val="17"/>
                <w:szCs w:val="17"/>
                <w:lang w:val="en-AU" w:eastAsia="en-AU"/>
              </w:rPr>
            </w:pPr>
            <w:r>
              <w:rPr>
                <w:rFonts w:ascii="Verdana" w:hAnsi="Verdana" w:cs="Arial"/>
                <w:b/>
                <w:bCs/>
                <w:sz w:val="17"/>
                <w:szCs w:val="17"/>
                <w:lang w:val="en-AU" w:eastAsia="en-AU"/>
              </w:rPr>
              <w:t>2012</w:t>
            </w:r>
          </w:p>
          <w:p w:rsidR="00012141" w:rsidRPr="00114EF1" w:rsidRDefault="00012141" w:rsidP="00114EF1">
            <w:pPr>
              <w:jc w:val="center"/>
              <w:rPr>
                <w:rFonts w:ascii="Verdana" w:hAnsi="Verdana" w:cs="Arial"/>
                <w:b/>
                <w:bCs/>
                <w:sz w:val="17"/>
                <w:szCs w:val="17"/>
                <w:lang w:val="en-AU" w:eastAsia="en-AU"/>
              </w:rPr>
            </w:pPr>
            <w:r w:rsidRPr="00114EF1">
              <w:rPr>
                <w:rFonts w:ascii="Verdana" w:hAnsi="Verdana" w:cs="Arial"/>
                <w:b/>
                <w:bCs/>
                <w:sz w:val="17"/>
                <w:szCs w:val="17"/>
                <w:lang w:val="en-AU" w:eastAsia="en-AU"/>
              </w:rPr>
              <w:t>$’000</w:t>
            </w:r>
          </w:p>
        </w:tc>
        <w:tc>
          <w:tcPr>
            <w:tcW w:w="1466" w:type="dxa"/>
            <w:shd w:val="clear" w:color="000000" w:fill="FFFFFF"/>
            <w:noWrap/>
            <w:vAlign w:val="bottom"/>
            <w:hideMark/>
          </w:tcPr>
          <w:p w:rsidR="00012141" w:rsidRDefault="00012141" w:rsidP="00114EF1">
            <w:pPr>
              <w:jc w:val="center"/>
              <w:rPr>
                <w:rFonts w:ascii="Verdana" w:hAnsi="Verdana" w:cs="Arial"/>
                <w:b/>
                <w:bCs/>
                <w:sz w:val="17"/>
                <w:szCs w:val="17"/>
                <w:lang w:val="en-AU" w:eastAsia="en-AU"/>
              </w:rPr>
            </w:pPr>
            <w:r>
              <w:rPr>
                <w:rFonts w:ascii="Verdana" w:hAnsi="Verdana" w:cs="Arial"/>
                <w:b/>
                <w:bCs/>
                <w:sz w:val="17"/>
                <w:szCs w:val="17"/>
                <w:lang w:val="en-AU" w:eastAsia="en-AU"/>
              </w:rPr>
              <w:t>2011</w:t>
            </w:r>
          </w:p>
          <w:p w:rsidR="00012141" w:rsidRPr="00114EF1" w:rsidRDefault="00012141" w:rsidP="00114EF1">
            <w:pPr>
              <w:jc w:val="center"/>
              <w:rPr>
                <w:rFonts w:ascii="Verdana" w:hAnsi="Verdana" w:cs="Arial"/>
                <w:b/>
                <w:bCs/>
                <w:sz w:val="17"/>
                <w:szCs w:val="17"/>
                <w:lang w:val="en-AU" w:eastAsia="en-AU"/>
              </w:rPr>
            </w:pPr>
            <w:r w:rsidRPr="00114EF1">
              <w:rPr>
                <w:rFonts w:ascii="Verdana" w:hAnsi="Verdana" w:cs="Arial"/>
                <w:b/>
                <w:bCs/>
                <w:sz w:val="17"/>
                <w:szCs w:val="17"/>
                <w:lang w:val="en-AU" w:eastAsia="en-AU"/>
              </w:rPr>
              <w:t>$’000</w:t>
            </w:r>
          </w:p>
        </w:tc>
        <w:tc>
          <w:tcPr>
            <w:tcW w:w="1359" w:type="dxa"/>
            <w:shd w:val="clear" w:color="000000" w:fill="F2F2F2"/>
            <w:noWrap/>
            <w:vAlign w:val="bottom"/>
            <w:hideMark/>
          </w:tcPr>
          <w:p w:rsidR="00012141" w:rsidRDefault="00012141" w:rsidP="00114EF1">
            <w:pPr>
              <w:jc w:val="center"/>
              <w:rPr>
                <w:rFonts w:ascii="Verdana" w:hAnsi="Verdana" w:cs="Arial"/>
                <w:b/>
                <w:bCs/>
                <w:sz w:val="17"/>
                <w:szCs w:val="17"/>
                <w:lang w:val="en-AU" w:eastAsia="en-AU"/>
              </w:rPr>
            </w:pPr>
            <w:r>
              <w:rPr>
                <w:rFonts w:ascii="Verdana" w:hAnsi="Verdana" w:cs="Arial"/>
                <w:b/>
                <w:bCs/>
                <w:sz w:val="17"/>
                <w:szCs w:val="17"/>
                <w:lang w:val="en-AU" w:eastAsia="en-AU"/>
              </w:rPr>
              <w:t>2012</w:t>
            </w:r>
          </w:p>
          <w:p w:rsidR="00012141" w:rsidRPr="00114EF1" w:rsidRDefault="00012141" w:rsidP="00114EF1">
            <w:pPr>
              <w:jc w:val="center"/>
              <w:rPr>
                <w:rFonts w:ascii="Verdana" w:hAnsi="Verdana" w:cs="Arial"/>
                <w:b/>
                <w:bCs/>
                <w:sz w:val="17"/>
                <w:szCs w:val="17"/>
                <w:lang w:val="en-AU" w:eastAsia="en-AU"/>
              </w:rPr>
            </w:pPr>
            <w:r w:rsidRPr="00114EF1">
              <w:rPr>
                <w:rFonts w:ascii="Verdana" w:hAnsi="Verdana" w:cs="Arial"/>
                <w:b/>
                <w:bCs/>
                <w:sz w:val="17"/>
                <w:szCs w:val="17"/>
                <w:lang w:val="en-AU" w:eastAsia="en-AU"/>
              </w:rPr>
              <w:t>$’000</w:t>
            </w:r>
          </w:p>
        </w:tc>
        <w:tc>
          <w:tcPr>
            <w:tcW w:w="1359" w:type="dxa"/>
            <w:shd w:val="clear" w:color="000000" w:fill="FFFFFF"/>
            <w:noWrap/>
            <w:vAlign w:val="bottom"/>
            <w:hideMark/>
          </w:tcPr>
          <w:p w:rsidR="00012141" w:rsidRDefault="00012141" w:rsidP="00114EF1">
            <w:pPr>
              <w:jc w:val="center"/>
              <w:rPr>
                <w:rFonts w:ascii="Verdana" w:hAnsi="Verdana" w:cs="Arial"/>
                <w:b/>
                <w:bCs/>
                <w:sz w:val="17"/>
                <w:szCs w:val="17"/>
                <w:lang w:val="en-AU" w:eastAsia="en-AU"/>
              </w:rPr>
            </w:pPr>
            <w:r>
              <w:rPr>
                <w:rFonts w:ascii="Verdana" w:hAnsi="Verdana" w:cs="Arial"/>
                <w:b/>
                <w:bCs/>
                <w:sz w:val="17"/>
                <w:szCs w:val="17"/>
                <w:lang w:val="en-AU" w:eastAsia="en-AU"/>
              </w:rPr>
              <w:t>2011</w:t>
            </w:r>
          </w:p>
          <w:p w:rsidR="00012141" w:rsidRPr="00114EF1" w:rsidRDefault="00012141" w:rsidP="00114EF1">
            <w:pPr>
              <w:jc w:val="center"/>
              <w:rPr>
                <w:rFonts w:ascii="Verdana" w:hAnsi="Verdana" w:cs="Arial"/>
                <w:b/>
                <w:bCs/>
                <w:sz w:val="17"/>
                <w:szCs w:val="17"/>
                <w:lang w:val="en-AU" w:eastAsia="en-AU"/>
              </w:rPr>
            </w:pPr>
            <w:r w:rsidRPr="00114EF1">
              <w:rPr>
                <w:rFonts w:ascii="Verdana" w:hAnsi="Verdana" w:cs="Arial"/>
                <w:b/>
                <w:bCs/>
                <w:sz w:val="17"/>
                <w:szCs w:val="17"/>
                <w:lang w:val="en-AU" w:eastAsia="en-AU"/>
              </w:rPr>
              <w:t>$’000</w:t>
            </w:r>
          </w:p>
        </w:tc>
      </w:tr>
      <w:tr w:rsidR="00012141" w:rsidRPr="00114EF1" w:rsidTr="00AC6A2C">
        <w:trPr>
          <w:trHeight w:val="240"/>
        </w:trPr>
        <w:tc>
          <w:tcPr>
            <w:tcW w:w="3297" w:type="dxa"/>
            <w:shd w:val="clear" w:color="000000" w:fill="FFFFFF"/>
            <w:noWrap/>
            <w:vAlign w:val="bottom"/>
            <w:hideMark/>
          </w:tcPr>
          <w:p w:rsidR="00012141" w:rsidRPr="00012141" w:rsidRDefault="00012141" w:rsidP="00114EF1">
            <w:pPr>
              <w:rPr>
                <w:rFonts w:ascii="Verdana" w:hAnsi="Verdana" w:cs="Arial"/>
                <w:b/>
                <w:bCs/>
                <w:sz w:val="17"/>
                <w:szCs w:val="17"/>
                <w:lang w:val="en-AU" w:eastAsia="en-AU"/>
              </w:rPr>
            </w:pPr>
            <w:r w:rsidRPr="00114EF1">
              <w:rPr>
                <w:rFonts w:ascii="Verdana" w:hAnsi="Verdana" w:cs="Arial"/>
                <w:b/>
                <w:bCs/>
                <w:sz w:val="17"/>
                <w:szCs w:val="17"/>
                <w:lang w:val="en-AU" w:eastAsia="en-AU"/>
              </w:rPr>
              <w:t>Defined benefit plans</w:t>
            </w:r>
          </w:p>
        </w:tc>
        <w:tc>
          <w:tcPr>
            <w:tcW w:w="1466" w:type="dxa"/>
            <w:shd w:val="clear" w:color="000000" w:fill="F2F2F2"/>
            <w:noWrap/>
            <w:vAlign w:val="bottom"/>
            <w:hideMark/>
          </w:tcPr>
          <w:p w:rsidR="00012141" w:rsidRPr="00114EF1" w:rsidRDefault="00012141" w:rsidP="00114EF1">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w:t>
            </w:r>
          </w:p>
        </w:tc>
        <w:tc>
          <w:tcPr>
            <w:tcW w:w="1466" w:type="dxa"/>
            <w:shd w:val="clear" w:color="000000" w:fill="FFFFFF"/>
            <w:noWrap/>
            <w:vAlign w:val="bottom"/>
            <w:hideMark/>
          </w:tcPr>
          <w:p w:rsidR="00012141" w:rsidRPr="00114EF1" w:rsidRDefault="00012141" w:rsidP="00114EF1">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w:t>
            </w:r>
          </w:p>
        </w:tc>
        <w:tc>
          <w:tcPr>
            <w:tcW w:w="1359" w:type="dxa"/>
            <w:shd w:val="clear" w:color="000000" w:fill="F2F2F2"/>
            <w:noWrap/>
            <w:vAlign w:val="bottom"/>
            <w:hideMark/>
          </w:tcPr>
          <w:p w:rsidR="00012141" w:rsidRPr="00114EF1" w:rsidRDefault="00012141" w:rsidP="00114EF1">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w:t>
            </w:r>
          </w:p>
        </w:tc>
        <w:tc>
          <w:tcPr>
            <w:tcW w:w="1359" w:type="dxa"/>
            <w:shd w:val="clear" w:color="000000" w:fill="FFFFFF"/>
            <w:noWrap/>
            <w:vAlign w:val="bottom"/>
            <w:hideMark/>
          </w:tcPr>
          <w:p w:rsidR="00012141" w:rsidRPr="00114EF1" w:rsidRDefault="00012141" w:rsidP="00114EF1">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w:t>
            </w:r>
          </w:p>
        </w:tc>
      </w:tr>
      <w:tr w:rsidR="00012141" w:rsidRPr="00114EF1" w:rsidTr="00AC6A2C">
        <w:trPr>
          <w:trHeight w:val="240"/>
        </w:trPr>
        <w:tc>
          <w:tcPr>
            <w:tcW w:w="3297" w:type="dxa"/>
            <w:shd w:val="clear" w:color="000000" w:fill="FFFFFF"/>
            <w:noWrap/>
            <w:vAlign w:val="bottom"/>
            <w:hideMark/>
          </w:tcPr>
          <w:p w:rsidR="00012141" w:rsidRPr="00114EF1" w:rsidRDefault="00012141" w:rsidP="00114EF1">
            <w:pPr>
              <w:rPr>
                <w:rFonts w:ascii="Verdana" w:hAnsi="Verdana" w:cs="Arial"/>
                <w:sz w:val="17"/>
                <w:szCs w:val="17"/>
                <w:lang w:val="en-AU" w:eastAsia="en-AU"/>
              </w:rPr>
            </w:pPr>
            <w:r w:rsidRPr="00114EF1">
              <w:rPr>
                <w:rFonts w:ascii="Verdana" w:hAnsi="Verdana" w:cs="Arial"/>
                <w:sz w:val="17"/>
                <w:szCs w:val="17"/>
                <w:lang w:val="en-AU" w:eastAsia="en-AU"/>
              </w:rPr>
              <w:t>Revised and new schemes</w:t>
            </w:r>
          </w:p>
        </w:tc>
        <w:tc>
          <w:tcPr>
            <w:tcW w:w="1466" w:type="dxa"/>
            <w:shd w:val="clear" w:color="000000" w:fill="F2F2F2"/>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7,704 </w:t>
            </w:r>
          </w:p>
        </w:tc>
        <w:tc>
          <w:tcPr>
            <w:tcW w:w="1466" w:type="dxa"/>
            <w:shd w:val="clear" w:color="000000" w:fill="FFFFFF"/>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7,902 </w:t>
            </w:r>
          </w:p>
        </w:tc>
        <w:tc>
          <w:tcPr>
            <w:tcW w:w="1359" w:type="dxa"/>
            <w:shd w:val="clear" w:color="000000" w:fill="F2F2F2"/>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 </w:t>
            </w:r>
          </w:p>
        </w:tc>
        <w:tc>
          <w:tcPr>
            <w:tcW w:w="1359" w:type="dxa"/>
            <w:shd w:val="clear" w:color="000000" w:fill="FFFFFF"/>
            <w:noWrap/>
            <w:vAlign w:val="bottom"/>
            <w:hideMark/>
          </w:tcPr>
          <w:p w:rsidR="00012141" w:rsidRPr="00114EF1" w:rsidRDefault="00012141" w:rsidP="000434BD">
            <w:pPr>
              <w:jc w:val="right"/>
              <w:rPr>
                <w:rFonts w:ascii="Verdana" w:hAnsi="Verdana" w:cs="Arial"/>
                <w:sz w:val="17"/>
                <w:szCs w:val="17"/>
                <w:lang w:val="en-AU" w:eastAsia="en-AU"/>
              </w:rPr>
            </w:pPr>
            <w:r>
              <w:rPr>
                <w:rFonts w:ascii="Verdana" w:hAnsi="Verdana" w:cs="Arial"/>
                <w:sz w:val="17"/>
                <w:szCs w:val="17"/>
                <w:lang w:val="en-AU" w:eastAsia="en-AU"/>
              </w:rPr>
              <w:t xml:space="preserve">     </w:t>
            </w:r>
            <w:r w:rsidRPr="00114EF1">
              <w:rPr>
                <w:rFonts w:ascii="Verdana" w:hAnsi="Verdana" w:cs="Arial"/>
                <w:sz w:val="17"/>
                <w:szCs w:val="17"/>
                <w:lang w:val="en-AU" w:eastAsia="en-AU"/>
              </w:rPr>
              <w:t xml:space="preserve"> </w:t>
            </w:r>
            <w:r>
              <w:rPr>
                <w:rFonts w:ascii="Verdana" w:hAnsi="Verdana" w:cs="Arial"/>
                <w:sz w:val="17"/>
                <w:szCs w:val="17"/>
                <w:lang w:val="en-AU" w:eastAsia="en-AU"/>
              </w:rPr>
              <w:t>(</w:t>
            </w:r>
            <w:r w:rsidRPr="00114EF1">
              <w:rPr>
                <w:rFonts w:ascii="Verdana" w:hAnsi="Verdana" w:cs="Arial"/>
                <w:sz w:val="17"/>
                <w:szCs w:val="17"/>
                <w:lang w:val="en-AU" w:eastAsia="en-AU"/>
              </w:rPr>
              <w:t>9</w:t>
            </w:r>
            <w:r>
              <w:rPr>
                <w:rFonts w:ascii="Verdana" w:hAnsi="Verdana" w:cs="Arial"/>
                <w:sz w:val="17"/>
                <w:szCs w:val="17"/>
                <w:lang w:val="en-AU" w:eastAsia="en-AU"/>
              </w:rPr>
              <w:t>)</w:t>
            </w:r>
            <w:r w:rsidRPr="00114EF1">
              <w:rPr>
                <w:rFonts w:ascii="Verdana" w:hAnsi="Verdana" w:cs="Arial"/>
                <w:sz w:val="17"/>
                <w:szCs w:val="17"/>
                <w:lang w:val="en-AU" w:eastAsia="en-AU"/>
              </w:rPr>
              <w:t xml:space="preserve"> </w:t>
            </w:r>
          </w:p>
        </w:tc>
      </w:tr>
      <w:tr w:rsidR="00114EF1" w:rsidRPr="00114EF1" w:rsidTr="00114EF1">
        <w:trPr>
          <w:trHeight w:val="240"/>
        </w:trPr>
        <w:tc>
          <w:tcPr>
            <w:tcW w:w="3297" w:type="dxa"/>
            <w:shd w:val="clear" w:color="000000" w:fill="FFFFFF"/>
            <w:noWrap/>
            <w:vAlign w:val="bottom"/>
            <w:hideMark/>
          </w:tcPr>
          <w:p w:rsidR="00114EF1" w:rsidRPr="00114EF1" w:rsidRDefault="00114EF1" w:rsidP="00114EF1">
            <w:pPr>
              <w:rPr>
                <w:rFonts w:ascii="Verdana" w:hAnsi="Verdana" w:cs="Arial"/>
                <w:sz w:val="17"/>
                <w:szCs w:val="17"/>
                <w:lang w:val="en-AU" w:eastAsia="en-AU"/>
              </w:rPr>
            </w:pPr>
            <w:r w:rsidRPr="00114EF1">
              <w:rPr>
                <w:rFonts w:ascii="Verdana" w:hAnsi="Verdana" w:cs="Arial"/>
                <w:sz w:val="17"/>
                <w:szCs w:val="17"/>
                <w:lang w:val="en-AU" w:eastAsia="en-AU"/>
              </w:rPr>
              <w:t>Transport Superannuation Scheme</w:t>
            </w:r>
          </w:p>
        </w:tc>
        <w:tc>
          <w:tcPr>
            <w:tcW w:w="1466" w:type="dxa"/>
            <w:shd w:val="clear" w:color="000000" w:fill="F2F2F2"/>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114EF1">
              <w:rPr>
                <w:rFonts w:ascii="Verdana" w:hAnsi="Verdana" w:cs="Arial"/>
                <w:sz w:val="17"/>
                <w:szCs w:val="17"/>
                <w:lang w:val="en-AU" w:eastAsia="en-AU"/>
              </w:rPr>
              <w:t xml:space="preserve"> 3,055 </w:t>
            </w:r>
          </w:p>
        </w:tc>
        <w:tc>
          <w:tcPr>
            <w:tcW w:w="1466" w:type="dxa"/>
            <w:shd w:val="clear" w:color="000000" w:fill="FFFFFF"/>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114EF1">
              <w:rPr>
                <w:rFonts w:ascii="Verdana" w:hAnsi="Verdana" w:cs="Arial"/>
                <w:sz w:val="17"/>
                <w:szCs w:val="17"/>
                <w:lang w:val="en-AU" w:eastAsia="en-AU"/>
              </w:rPr>
              <w:t xml:space="preserve">   2,903 </w:t>
            </w:r>
          </w:p>
        </w:tc>
        <w:tc>
          <w:tcPr>
            <w:tcW w:w="1359" w:type="dxa"/>
            <w:shd w:val="clear" w:color="000000" w:fill="F2F2F2"/>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 </w:t>
            </w:r>
          </w:p>
        </w:tc>
        <w:tc>
          <w:tcPr>
            <w:tcW w:w="1359" w:type="dxa"/>
            <w:shd w:val="clear" w:color="000000" w:fill="FFFFFF"/>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114EF1">
              <w:rPr>
                <w:rFonts w:ascii="Verdana" w:hAnsi="Verdana" w:cs="Arial"/>
                <w:sz w:val="17"/>
                <w:szCs w:val="17"/>
                <w:lang w:val="en-AU" w:eastAsia="en-AU"/>
              </w:rPr>
              <w:t>2</w:t>
            </w:r>
            <w:r>
              <w:rPr>
                <w:rFonts w:ascii="Verdana" w:hAnsi="Verdana" w:cs="Arial"/>
                <w:sz w:val="17"/>
                <w:szCs w:val="17"/>
                <w:lang w:val="en-AU" w:eastAsia="en-AU"/>
              </w:rPr>
              <w:t>)</w:t>
            </w:r>
          </w:p>
        </w:tc>
      </w:tr>
      <w:tr w:rsidR="00114EF1" w:rsidRPr="00114EF1" w:rsidTr="00114EF1">
        <w:trPr>
          <w:trHeight w:val="240"/>
        </w:trPr>
        <w:tc>
          <w:tcPr>
            <w:tcW w:w="3297" w:type="dxa"/>
            <w:shd w:val="clear" w:color="000000" w:fill="FFFFFF"/>
            <w:noWrap/>
            <w:vAlign w:val="bottom"/>
            <w:hideMark/>
          </w:tcPr>
          <w:p w:rsidR="00114EF1" w:rsidRPr="00114EF1" w:rsidRDefault="00114EF1" w:rsidP="00114EF1">
            <w:pPr>
              <w:rPr>
                <w:rFonts w:ascii="Verdana" w:hAnsi="Verdana" w:cs="Arial"/>
                <w:b/>
                <w:bCs/>
                <w:sz w:val="17"/>
                <w:szCs w:val="17"/>
                <w:lang w:val="en-AU" w:eastAsia="en-AU"/>
              </w:rPr>
            </w:pPr>
            <w:r w:rsidRPr="00114EF1">
              <w:rPr>
                <w:rFonts w:ascii="Verdana" w:hAnsi="Verdana" w:cs="Arial"/>
                <w:b/>
                <w:bCs/>
                <w:sz w:val="17"/>
                <w:szCs w:val="17"/>
                <w:lang w:val="en-AU" w:eastAsia="en-AU"/>
              </w:rPr>
              <w:t>Defined contribution plans</w:t>
            </w:r>
          </w:p>
        </w:tc>
        <w:tc>
          <w:tcPr>
            <w:tcW w:w="1466" w:type="dxa"/>
            <w:shd w:val="clear" w:color="000000" w:fill="F2F2F2"/>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w:t>
            </w:r>
          </w:p>
        </w:tc>
        <w:tc>
          <w:tcPr>
            <w:tcW w:w="1466" w:type="dxa"/>
            <w:shd w:val="clear" w:color="000000" w:fill="FFFFFF"/>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w:t>
            </w:r>
          </w:p>
        </w:tc>
        <w:tc>
          <w:tcPr>
            <w:tcW w:w="1359" w:type="dxa"/>
            <w:shd w:val="clear" w:color="000000" w:fill="F2F2F2"/>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w:t>
            </w:r>
          </w:p>
        </w:tc>
        <w:tc>
          <w:tcPr>
            <w:tcW w:w="1359" w:type="dxa"/>
            <w:shd w:val="clear" w:color="000000" w:fill="FFFFFF"/>
            <w:noWrap/>
            <w:vAlign w:val="bottom"/>
            <w:hideMark/>
          </w:tcPr>
          <w:p w:rsidR="00114EF1" w:rsidRPr="00114EF1" w:rsidRDefault="00114EF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w:t>
            </w:r>
          </w:p>
        </w:tc>
      </w:tr>
      <w:tr w:rsidR="00012141" w:rsidRPr="00114EF1" w:rsidTr="00AC6A2C">
        <w:trPr>
          <w:trHeight w:val="240"/>
        </w:trPr>
        <w:tc>
          <w:tcPr>
            <w:tcW w:w="3297" w:type="dxa"/>
            <w:shd w:val="clear" w:color="000000" w:fill="FFFFFF"/>
            <w:noWrap/>
            <w:vAlign w:val="bottom"/>
            <w:hideMark/>
          </w:tcPr>
          <w:p w:rsidR="00012141" w:rsidRPr="00114EF1" w:rsidRDefault="00012141" w:rsidP="00114EF1">
            <w:pPr>
              <w:rPr>
                <w:rFonts w:ascii="Verdana" w:hAnsi="Verdana" w:cs="Arial"/>
                <w:sz w:val="17"/>
                <w:szCs w:val="17"/>
                <w:lang w:val="en-AU" w:eastAsia="en-AU"/>
              </w:rPr>
            </w:pPr>
            <w:proofErr w:type="spellStart"/>
            <w:r w:rsidRPr="00114EF1">
              <w:rPr>
                <w:rFonts w:ascii="Verdana" w:hAnsi="Verdana" w:cs="Arial"/>
                <w:sz w:val="17"/>
                <w:szCs w:val="17"/>
                <w:lang w:val="en-AU" w:eastAsia="en-AU"/>
              </w:rPr>
              <w:t>VicSuper</w:t>
            </w:r>
            <w:proofErr w:type="spellEnd"/>
            <w:r w:rsidRPr="00114EF1">
              <w:rPr>
                <w:rFonts w:ascii="Verdana" w:hAnsi="Verdana" w:cs="Arial"/>
                <w:sz w:val="17"/>
                <w:szCs w:val="17"/>
                <w:lang w:val="en-AU" w:eastAsia="en-AU"/>
              </w:rPr>
              <w:t xml:space="preserve"> Scheme</w:t>
            </w:r>
          </w:p>
        </w:tc>
        <w:tc>
          <w:tcPr>
            <w:tcW w:w="1466" w:type="dxa"/>
            <w:shd w:val="clear" w:color="000000" w:fill="F2F2F2"/>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114EF1">
              <w:rPr>
                <w:rFonts w:ascii="Verdana" w:hAnsi="Verdana" w:cs="Arial"/>
                <w:sz w:val="17"/>
                <w:szCs w:val="17"/>
                <w:lang w:val="en-AU" w:eastAsia="en-AU"/>
              </w:rPr>
              <w:t xml:space="preserve">17,734 </w:t>
            </w:r>
          </w:p>
        </w:tc>
        <w:tc>
          <w:tcPr>
            <w:tcW w:w="1466" w:type="dxa"/>
            <w:shd w:val="clear" w:color="000000" w:fill="FFFFFF"/>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114EF1">
              <w:rPr>
                <w:rFonts w:ascii="Verdana" w:hAnsi="Verdana" w:cs="Arial"/>
                <w:sz w:val="17"/>
                <w:szCs w:val="17"/>
                <w:lang w:val="en-AU" w:eastAsia="en-AU"/>
              </w:rPr>
              <w:t xml:space="preserve">  17,016 </w:t>
            </w:r>
          </w:p>
        </w:tc>
        <w:tc>
          <w:tcPr>
            <w:tcW w:w="1359" w:type="dxa"/>
            <w:shd w:val="clear" w:color="000000" w:fill="F2F2F2"/>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 </w:t>
            </w:r>
          </w:p>
        </w:tc>
        <w:tc>
          <w:tcPr>
            <w:tcW w:w="1359" w:type="dxa"/>
            <w:shd w:val="clear" w:color="000000" w:fill="FFFFFF"/>
            <w:noWrap/>
            <w:vAlign w:val="bottom"/>
            <w:hideMark/>
          </w:tcPr>
          <w:p w:rsidR="00012141" w:rsidRPr="00114EF1" w:rsidRDefault="00012141" w:rsidP="000434BD">
            <w:pPr>
              <w:jc w:val="right"/>
              <w:rPr>
                <w:rFonts w:ascii="Verdana" w:hAnsi="Verdana" w:cs="Arial"/>
                <w:sz w:val="17"/>
                <w:szCs w:val="17"/>
                <w:lang w:val="en-AU" w:eastAsia="en-AU"/>
              </w:rPr>
            </w:pPr>
            <w:r>
              <w:rPr>
                <w:rFonts w:ascii="Verdana" w:hAnsi="Verdana" w:cs="Arial"/>
                <w:sz w:val="17"/>
                <w:szCs w:val="17"/>
                <w:lang w:val="en-AU" w:eastAsia="en-AU"/>
              </w:rPr>
              <w:t xml:space="preserve"> </w:t>
            </w:r>
            <w:r w:rsidRPr="00114EF1">
              <w:rPr>
                <w:rFonts w:ascii="Verdana" w:hAnsi="Verdana" w:cs="Arial"/>
                <w:sz w:val="17"/>
                <w:szCs w:val="17"/>
                <w:lang w:val="en-AU" w:eastAsia="en-AU"/>
              </w:rPr>
              <w:t xml:space="preserve">   </w:t>
            </w:r>
            <w:r>
              <w:rPr>
                <w:rFonts w:ascii="Verdana" w:hAnsi="Verdana" w:cs="Arial"/>
                <w:sz w:val="17"/>
                <w:szCs w:val="17"/>
                <w:lang w:val="en-AU" w:eastAsia="en-AU"/>
              </w:rPr>
              <w:t>(</w:t>
            </w:r>
            <w:r w:rsidRPr="00114EF1">
              <w:rPr>
                <w:rFonts w:ascii="Verdana" w:hAnsi="Verdana" w:cs="Arial"/>
                <w:sz w:val="17"/>
                <w:szCs w:val="17"/>
                <w:lang w:val="en-AU" w:eastAsia="en-AU"/>
              </w:rPr>
              <w:t>66</w:t>
            </w:r>
            <w:r>
              <w:rPr>
                <w:rFonts w:ascii="Verdana" w:hAnsi="Verdana" w:cs="Arial"/>
                <w:sz w:val="17"/>
                <w:szCs w:val="17"/>
                <w:lang w:val="en-AU" w:eastAsia="en-AU"/>
              </w:rPr>
              <w:t>)</w:t>
            </w:r>
            <w:r w:rsidRPr="00114EF1">
              <w:rPr>
                <w:rFonts w:ascii="Verdana" w:hAnsi="Verdana" w:cs="Arial"/>
                <w:sz w:val="17"/>
                <w:szCs w:val="17"/>
                <w:lang w:val="en-AU" w:eastAsia="en-AU"/>
              </w:rPr>
              <w:t xml:space="preserve"> </w:t>
            </w:r>
          </w:p>
        </w:tc>
      </w:tr>
      <w:tr w:rsidR="00012141" w:rsidRPr="00114EF1" w:rsidTr="00AC6A2C">
        <w:trPr>
          <w:trHeight w:val="240"/>
        </w:trPr>
        <w:tc>
          <w:tcPr>
            <w:tcW w:w="3297" w:type="dxa"/>
            <w:shd w:val="clear" w:color="000000" w:fill="FFFFFF"/>
            <w:noWrap/>
            <w:vAlign w:val="bottom"/>
            <w:hideMark/>
          </w:tcPr>
          <w:p w:rsidR="00012141" w:rsidRPr="00114EF1" w:rsidRDefault="00012141" w:rsidP="00114EF1">
            <w:pPr>
              <w:rPr>
                <w:rFonts w:ascii="Verdana" w:hAnsi="Verdana" w:cs="Arial"/>
                <w:sz w:val="17"/>
                <w:szCs w:val="17"/>
                <w:lang w:val="en-AU" w:eastAsia="en-AU"/>
              </w:rPr>
            </w:pPr>
            <w:r w:rsidRPr="00114EF1">
              <w:rPr>
                <w:rFonts w:ascii="Verdana" w:hAnsi="Verdana" w:cs="Arial"/>
                <w:sz w:val="17"/>
                <w:szCs w:val="17"/>
                <w:lang w:val="en-AU" w:eastAsia="en-AU"/>
              </w:rPr>
              <w:t>Other</w:t>
            </w:r>
          </w:p>
        </w:tc>
        <w:tc>
          <w:tcPr>
            <w:tcW w:w="1466" w:type="dxa"/>
            <w:shd w:val="clear" w:color="000000" w:fill="F2F2F2"/>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114EF1">
              <w:rPr>
                <w:rFonts w:ascii="Verdana" w:hAnsi="Verdana" w:cs="Arial"/>
                <w:sz w:val="17"/>
                <w:szCs w:val="17"/>
                <w:lang w:val="en-AU" w:eastAsia="en-AU"/>
              </w:rPr>
              <w:t xml:space="preserve">    4,810 </w:t>
            </w:r>
          </w:p>
        </w:tc>
        <w:tc>
          <w:tcPr>
            <w:tcW w:w="1466" w:type="dxa"/>
            <w:shd w:val="clear" w:color="000000" w:fill="FFFFFF"/>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114EF1">
              <w:rPr>
                <w:rFonts w:ascii="Verdana" w:hAnsi="Verdana" w:cs="Arial"/>
                <w:sz w:val="17"/>
                <w:szCs w:val="17"/>
                <w:lang w:val="en-AU" w:eastAsia="en-AU"/>
              </w:rPr>
              <w:t xml:space="preserve">4,497 </w:t>
            </w:r>
          </w:p>
        </w:tc>
        <w:tc>
          <w:tcPr>
            <w:tcW w:w="1359" w:type="dxa"/>
            <w:shd w:val="clear" w:color="000000" w:fill="F2F2F2"/>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 </w:t>
            </w:r>
          </w:p>
        </w:tc>
        <w:tc>
          <w:tcPr>
            <w:tcW w:w="1359" w:type="dxa"/>
            <w:shd w:val="clear" w:color="000000" w:fill="FFFFFF"/>
            <w:noWrap/>
            <w:vAlign w:val="bottom"/>
            <w:hideMark/>
          </w:tcPr>
          <w:p w:rsidR="00012141" w:rsidRPr="00114EF1" w:rsidRDefault="00012141" w:rsidP="000434BD">
            <w:pPr>
              <w:jc w:val="right"/>
              <w:rPr>
                <w:rFonts w:ascii="Verdana" w:hAnsi="Verdana" w:cs="Arial"/>
                <w:sz w:val="17"/>
                <w:szCs w:val="17"/>
                <w:lang w:val="en-AU" w:eastAsia="en-AU"/>
              </w:rPr>
            </w:pPr>
            <w:r w:rsidRPr="00114EF1">
              <w:rPr>
                <w:rFonts w:ascii="Verdana" w:hAnsi="Verdana" w:cs="Arial"/>
                <w:sz w:val="17"/>
                <w:szCs w:val="17"/>
                <w:lang w:val="en-AU" w:eastAsia="en-AU"/>
              </w:rPr>
              <w:t xml:space="preserve">  </w:t>
            </w:r>
            <w:r>
              <w:rPr>
                <w:rFonts w:ascii="Verdana" w:hAnsi="Verdana" w:cs="Arial"/>
                <w:sz w:val="17"/>
                <w:szCs w:val="17"/>
                <w:lang w:val="en-AU" w:eastAsia="en-AU"/>
              </w:rPr>
              <w:t>(</w:t>
            </w:r>
            <w:r w:rsidRPr="00114EF1">
              <w:rPr>
                <w:rFonts w:ascii="Verdana" w:hAnsi="Verdana" w:cs="Arial"/>
                <w:sz w:val="17"/>
                <w:szCs w:val="17"/>
                <w:lang w:val="en-AU" w:eastAsia="en-AU"/>
              </w:rPr>
              <w:t>17</w:t>
            </w:r>
            <w:r>
              <w:rPr>
                <w:rFonts w:ascii="Verdana" w:hAnsi="Verdana" w:cs="Arial"/>
                <w:sz w:val="17"/>
                <w:szCs w:val="17"/>
                <w:lang w:val="en-AU" w:eastAsia="en-AU"/>
              </w:rPr>
              <w:t>)</w:t>
            </w:r>
          </w:p>
        </w:tc>
      </w:tr>
      <w:tr w:rsidR="00012141" w:rsidRPr="00114EF1" w:rsidTr="00012141">
        <w:trPr>
          <w:trHeight w:val="293"/>
        </w:trPr>
        <w:tc>
          <w:tcPr>
            <w:tcW w:w="3297" w:type="dxa"/>
            <w:shd w:val="clear" w:color="000000" w:fill="FFFFFF"/>
            <w:noWrap/>
            <w:vAlign w:val="center"/>
            <w:hideMark/>
          </w:tcPr>
          <w:p w:rsidR="00012141" w:rsidRPr="00012141" w:rsidRDefault="00012141" w:rsidP="00114EF1">
            <w:pPr>
              <w:rPr>
                <w:rFonts w:ascii="Verdana" w:hAnsi="Verdana" w:cs="Arial"/>
                <w:b/>
                <w:bCs/>
                <w:sz w:val="17"/>
                <w:szCs w:val="17"/>
                <w:lang w:val="en-AU" w:eastAsia="en-AU"/>
              </w:rPr>
            </w:pPr>
            <w:r w:rsidRPr="00114EF1">
              <w:rPr>
                <w:rFonts w:ascii="Verdana" w:hAnsi="Verdana" w:cs="Arial"/>
                <w:b/>
                <w:bCs/>
                <w:sz w:val="17"/>
                <w:szCs w:val="17"/>
                <w:lang w:val="en-AU" w:eastAsia="en-AU"/>
              </w:rPr>
              <w:t>TOTAL</w:t>
            </w:r>
          </w:p>
        </w:tc>
        <w:tc>
          <w:tcPr>
            <w:tcW w:w="1466" w:type="dxa"/>
            <w:shd w:val="clear" w:color="000000" w:fill="F2F2F2"/>
            <w:noWrap/>
            <w:vAlign w:val="center"/>
            <w:hideMark/>
          </w:tcPr>
          <w:p w:rsidR="00012141" w:rsidRPr="00114EF1" w:rsidRDefault="00012141" w:rsidP="000434BD">
            <w:pPr>
              <w:jc w:val="right"/>
              <w:rPr>
                <w:rFonts w:ascii="Verdana" w:hAnsi="Verdana" w:cs="Arial"/>
                <w:b/>
                <w:bCs/>
                <w:sz w:val="17"/>
                <w:szCs w:val="17"/>
                <w:lang w:val="en-AU" w:eastAsia="en-AU"/>
              </w:rPr>
            </w:pPr>
            <w:r>
              <w:rPr>
                <w:rFonts w:ascii="Verdana" w:hAnsi="Verdana" w:cs="Arial"/>
                <w:b/>
                <w:bCs/>
                <w:sz w:val="17"/>
                <w:szCs w:val="17"/>
                <w:lang w:val="en-AU" w:eastAsia="en-AU"/>
              </w:rPr>
              <w:t xml:space="preserve">       </w:t>
            </w:r>
            <w:r w:rsidRPr="00114EF1">
              <w:rPr>
                <w:rFonts w:ascii="Verdana" w:hAnsi="Verdana" w:cs="Arial"/>
                <w:b/>
                <w:bCs/>
                <w:sz w:val="17"/>
                <w:szCs w:val="17"/>
                <w:lang w:val="en-AU" w:eastAsia="en-AU"/>
              </w:rPr>
              <w:t xml:space="preserve">   33,303 </w:t>
            </w:r>
          </w:p>
        </w:tc>
        <w:tc>
          <w:tcPr>
            <w:tcW w:w="1466" w:type="dxa"/>
            <w:shd w:val="clear" w:color="000000" w:fill="FFFFFF"/>
            <w:noWrap/>
            <w:vAlign w:val="center"/>
            <w:hideMark/>
          </w:tcPr>
          <w:p w:rsidR="00012141" w:rsidRPr="00114EF1" w:rsidRDefault="0001214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xml:space="preserve">   </w:t>
            </w:r>
            <w:r>
              <w:rPr>
                <w:rFonts w:ascii="Verdana" w:hAnsi="Verdana" w:cs="Arial"/>
                <w:b/>
                <w:bCs/>
                <w:sz w:val="17"/>
                <w:szCs w:val="17"/>
                <w:lang w:val="en-AU" w:eastAsia="en-AU"/>
              </w:rPr>
              <w:t xml:space="preserve">     </w:t>
            </w:r>
            <w:r w:rsidRPr="00114EF1">
              <w:rPr>
                <w:rFonts w:ascii="Verdana" w:hAnsi="Verdana" w:cs="Arial"/>
                <w:b/>
                <w:bCs/>
                <w:sz w:val="17"/>
                <w:szCs w:val="17"/>
                <w:lang w:val="en-AU" w:eastAsia="en-AU"/>
              </w:rPr>
              <w:t xml:space="preserve"> 32,318 </w:t>
            </w:r>
          </w:p>
        </w:tc>
        <w:tc>
          <w:tcPr>
            <w:tcW w:w="1359" w:type="dxa"/>
            <w:shd w:val="clear" w:color="000000" w:fill="F2F2F2"/>
            <w:noWrap/>
            <w:vAlign w:val="center"/>
            <w:hideMark/>
          </w:tcPr>
          <w:p w:rsidR="00012141" w:rsidRPr="00114EF1" w:rsidRDefault="0001214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xml:space="preserve">         - </w:t>
            </w:r>
          </w:p>
        </w:tc>
        <w:tc>
          <w:tcPr>
            <w:tcW w:w="1359" w:type="dxa"/>
            <w:shd w:val="clear" w:color="000000" w:fill="FFFFFF"/>
            <w:noWrap/>
            <w:vAlign w:val="center"/>
            <w:hideMark/>
          </w:tcPr>
          <w:p w:rsidR="00012141" w:rsidRPr="00114EF1" w:rsidRDefault="0001214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xml:space="preserve"> </w:t>
            </w:r>
            <w:r>
              <w:rPr>
                <w:rFonts w:ascii="Verdana" w:hAnsi="Verdana" w:cs="Arial"/>
                <w:b/>
                <w:bCs/>
                <w:sz w:val="17"/>
                <w:szCs w:val="17"/>
                <w:lang w:val="en-AU" w:eastAsia="en-AU"/>
              </w:rPr>
              <w:t>(</w:t>
            </w:r>
            <w:r w:rsidRPr="00114EF1">
              <w:rPr>
                <w:rFonts w:ascii="Verdana" w:hAnsi="Verdana" w:cs="Arial"/>
                <w:b/>
                <w:bCs/>
                <w:sz w:val="17"/>
                <w:szCs w:val="17"/>
                <w:lang w:val="en-AU" w:eastAsia="en-AU"/>
              </w:rPr>
              <w:t>94</w:t>
            </w:r>
            <w:r>
              <w:rPr>
                <w:rFonts w:ascii="Verdana" w:hAnsi="Verdana" w:cs="Arial"/>
                <w:b/>
                <w:bCs/>
                <w:sz w:val="17"/>
                <w:szCs w:val="17"/>
                <w:lang w:val="en-AU" w:eastAsia="en-AU"/>
              </w:rPr>
              <w:t>)</w:t>
            </w:r>
            <w:r w:rsidRPr="00114EF1">
              <w:rPr>
                <w:rFonts w:ascii="Verdana" w:hAnsi="Verdana" w:cs="Arial"/>
                <w:b/>
                <w:bCs/>
                <w:sz w:val="17"/>
                <w:szCs w:val="17"/>
                <w:lang w:val="en-AU" w:eastAsia="en-AU"/>
              </w:rPr>
              <w:t xml:space="preserve"> </w:t>
            </w:r>
          </w:p>
        </w:tc>
      </w:tr>
      <w:tr w:rsidR="00012141" w:rsidRPr="00114EF1" w:rsidTr="00AC6A2C">
        <w:trPr>
          <w:trHeight w:val="240"/>
        </w:trPr>
        <w:tc>
          <w:tcPr>
            <w:tcW w:w="3297" w:type="dxa"/>
            <w:shd w:val="clear" w:color="000000" w:fill="FFFFFF"/>
            <w:noWrap/>
            <w:vAlign w:val="center"/>
            <w:hideMark/>
          </w:tcPr>
          <w:p w:rsidR="00012141" w:rsidRPr="00114EF1" w:rsidRDefault="00012141" w:rsidP="00114EF1">
            <w:pPr>
              <w:rPr>
                <w:rFonts w:ascii="Verdana" w:hAnsi="Verdana" w:cs="Arial"/>
                <w:b/>
                <w:bCs/>
                <w:sz w:val="17"/>
                <w:szCs w:val="17"/>
                <w:lang w:val="en-AU" w:eastAsia="en-AU"/>
              </w:rPr>
            </w:pPr>
          </w:p>
          <w:p w:rsidR="00012141" w:rsidRPr="00114EF1" w:rsidRDefault="00012141" w:rsidP="00114EF1">
            <w:pPr>
              <w:rPr>
                <w:rFonts w:ascii="Verdana" w:hAnsi="Verdana" w:cs="Arial"/>
                <w:sz w:val="17"/>
                <w:szCs w:val="17"/>
                <w:lang w:val="en-AU" w:eastAsia="en-AU"/>
              </w:rPr>
            </w:pPr>
            <w:r w:rsidRPr="00114EF1">
              <w:rPr>
                <w:rFonts w:ascii="Verdana" w:hAnsi="Verdana" w:cs="Arial"/>
                <w:sz w:val="17"/>
                <w:szCs w:val="17"/>
                <w:lang w:val="en-AU" w:eastAsia="en-AU"/>
              </w:rPr>
              <w:t> </w:t>
            </w:r>
          </w:p>
        </w:tc>
        <w:tc>
          <w:tcPr>
            <w:tcW w:w="1466" w:type="dxa"/>
            <w:shd w:val="clear" w:color="000000" w:fill="FFFFFF"/>
            <w:noWrap/>
            <w:vAlign w:val="center"/>
            <w:hideMark/>
          </w:tcPr>
          <w:p w:rsidR="00012141" w:rsidRPr="00114EF1" w:rsidRDefault="0001214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w:t>
            </w:r>
          </w:p>
        </w:tc>
        <w:tc>
          <w:tcPr>
            <w:tcW w:w="1466" w:type="dxa"/>
            <w:shd w:val="clear" w:color="000000" w:fill="FFFFFF"/>
            <w:noWrap/>
            <w:vAlign w:val="center"/>
            <w:hideMark/>
          </w:tcPr>
          <w:p w:rsidR="00012141" w:rsidRPr="00114EF1" w:rsidRDefault="0001214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w:t>
            </w:r>
          </w:p>
        </w:tc>
        <w:tc>
          <w:tcPr>
            <w:tcW w:w="1359" w:type="dxa"/>
            <w:shd w:val="clear" w:color="000000" w:fill="FFFFFF"/>
            <w:noWrap/>
            <w:vAlign w:val="center"/>
            <w:hideMark/>
          </w:tcPr>
          <w:p w:rsidR="00012141" w:rsidRPr="00114EF1" w:rsidRDefault="0001214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w:t>
            </w:r>
          </w:p>
        </w:tc>
        <w:tc>
          <w:tcPr>
            <w:tcW w:w="1359" w:type="dxa"/>
            <w:shd w:val="clear" w:color="000000" w:fill="FFFFFF"/>
            <w:noWrap/>
            <w:vAlign w:val="center"/>
            <w:hideMark/>
          </w:tcPr>
          <w:p w:rsidR="00012141" w:rsidRPr="00114EF1" w:rsidRDefault="00012141" w:rsidP="000434BD">
            <w:pPr>
              <w:jc w:val="right"/>
              <w:rPr>
                <w:rFonts w:ascii="Verdana" w:hAnsi="Verdana" w:cs="Arial"/>
                <w:b/>
                <w:bCs/>
                <w:sz w:val="17"/>
                <w:szCs w:val="17"/>
                <w:lang w:val="en-AU" w:eastAsia="en-AU"/>
              </w:rPr>
            </w:pPr>
            <w:r w:rsidRPr="00114EF1">
              <w:rPr>
                <w:rFonts w:ascii="Verdana" w:hAnsi="Verdana" w:cs="Arial"/>
                <w:b/>
                <w:bCs/>
                <w:sz w:val="17"/>
                <w:szCs w:val="17"/>
                <w:lang w:val="en-AU" w:eastAsia="en-AU"/>
              </w:rPr>
              <w:t> </w:t>
            </w:r>
          </w:p>
        </w:tc>
      </w:tr>
      <w:tr w:rsidR="00114EF1" w:rsidRPr="00114EF1" w:rsidTr="00114EF1">
        <w:trPr>
          <w:trHeight w:val="240"/>
        </w:trPr>
        <w:tc>
          <w:tcPr>
            <w:tcW w:w="8947" w:type="dxa"/>
            <w:gridSpan w:val="5"/>
            <w:shd w:val="clear" w:color="000000" w:fill="FFFFFF"/>
            <w:noWrap/>
            <w:vAlign w:val="bottom"/>
            <w:hideMark/>
          </w:tcPr>
          <w:p w:rsidR="00114EF1" w:rsidRPr="00114EF1" w:rsidRDefault="00114EF1" w:rsidP="00114EF1">
            <w:pPr>
              <w:rPr>
                <w:rFonts w:ascii="Verdana" w:hAnsi="Verdana" w:cs="Arial"/>
                <w:sz w:val="17"/>
                <w:szCs w:val="17"/>
                <w:lang w:val="en-AU" w:eastAsia="en-AU"/>
              </w:rPr>
            </w:pPr>
            <w:r w:rsidRPr="00114EF1">
              <w:rPr>
                <w:rFonts w:ascii="Verdana" w:hAnsi="Verdana" w:cs="Arial"/>
                <w:sz w:val="17"/>
                <w:szCs w:val="17"/>
                <w:lang w:val="en-AU" w:eastAsia="en-AU"/>
              </w:rPr>
              <w:t>* Relates to contributions paid during the year. There were no contributions outstanding at 30 June 2012.</w:t>
            </w:r>
          </w:p>
        </w:tc>
      </w:tr>
    </w:tbl>
    <w:p w:rsidR="00114EF1" w:rsidRDefault="00114EF1" w:rsidP="009E26E8">
      <w:pPr>
        <w:rPr>
          <w:rFonts w:ascii="Verdana" w:hAnsi="Verdana"/>
        </w:rPr>
      </w:pPr>
    </w:p>
    <w:p w:rsidR="003A2941" w:rsidRDefault="003A2941" w:rsidP="003A2941">
      <w:pPr>
        <w:pStyle w:val="Heading1"/>
      </w:pPr>
      <w:r>
        <w:t>Note 24</w:t>
      </w:r>
    </w:p>
    <w:p w:rsidR="003A2941" w:rsidRDefault="003A2941" w:rsidP="003A2941">
      <w:pPr>
        <w:pStyle w:val="Heading2"/>
      </w:pPr>
      <w:r>
        <w:t>Cash Flow disclosures</w:t>
      </w:r>
    </w:p>
    <w:p w:rsidR="00694A4D" w:rsidRPr="00694A4D" w:rsidRDefault="00694A4D" w:rsidP="00694A4D"/>
    <w:p w:rsidR="003A2941" w:rsidRPr="00EB5DAF" w:rsidRDefault="003A2941" w:rsidP="003A2941">
      <w:pPr>
        <w:rPr>
          <w:rFonts w:ascii="Verdana" w:hAnsi="Verdana"/>
          <w:b/>
        </w:rPr>
      </w:pPr>
      <w:r w:rsidRPr="00EB5DAF">
        <w:rPr>
          <w:rFonts w:ascii="Verdana" w:hAnsi="Verdana"/>
          <w:b/>
        </w:rPr>
        <w:t>Reconciliation of net result for the period to net cash flows from operations</w:t>
      </w:r>
    </w:p>
    <w:p w:rsidR="003A2941" w:rsidRDefault="003A2941" w:rsidP="003A2941"/>
    <w:tbl>
      <w:tblPr>
        <w:tblW w:w="87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0"/>
        <w:gridCol w:w="1340"/>
        <w:gridCol w:w="1120"/>
      </w:tblGrid>
      <w:tr w:rsidR="003A2941" w:rsidRPr="003A2941" w:rsidTr="003A2941">
        <w:trPr>
          <w:trHeight w:val="270"/>
        </w:trPr>
        <w:tc>
          <w:tcPr>
            <w:tcW w:w="6280" w:type="dxa"/>
            <w:shd w:val="clear" w:color="000000" w:fill="FFFFFF"/>
            <w:noWrap/>
            <w:vAlign w:val="bottom"/>
            <w:hideMark/>
          </w:tcPr>
          <w:p w:rsidR="003A2941" w:rsidRPr="003A2941" w:rsidRDefault="003A2941" w:rsidP="003A2941">
            <w:pPr>
              <w:rPr>
                <w:rFonts w:ascii="Verdana" w:hAnsi="Verdana" w:cs="Arial"/>
                <w:sz w:val="17"/>
                <w:szCs w:val="17"/>
                <w:lang w:val="en-AU" w:eastAsia="en-AU"/>
              </w:rPr>
            </w:pPr>
            <w:r w:rsidRPr="003A2941">
              <w:rPr>
                <w:rFonts w:ascii="Verdana" w:hAnsi="Verdana" w:cs="Arial"/>
                <w:sz w:val="17"/>
                <w:szCs w:val="17"/>
                <w:lang w:val="en-AU" w:eastAsia="en-AU"/>
              </w:rPr>
              <w:t> </w:t>
            </w:r>
          </w:p>
        </w:tc>
        <w:tc>
          <w:tcPr>
            <w:tcW w:w="1340" w:type="dxa"/>
            <w:shd w:val="clear" w:color="000000" w:fill="F2F2F2"/>
            <w:noWrap/>
            <w:vAlign w:val="bottom"/>
            <w:hideMark/>
          </w:tcPr>
          <w:p w:rsidR="003A2941" w:rsidRDefault="003A2941" w:rsidP="003A2941">
            <w:pPr>
              <w:jc w:val="center"/>
              <w:rPr>
                <w:rFonts w:ascii="Verdana" w:hAnsi="Verdana" w:cs="Arial"/>
                <w:b/>
                <w:bCs/>
                <w:sz w:val="17"/>
                <w:szCs w:val="17"/>
                <w:lang w:val="en-AU" w:eastAsia="en-AU"/>
              </w:rPr>
            </w:pPr>
            <w:r>
              <w:rPr>
                <w:rFonts w:ascii="Verdana" w:hAnsi="Verdana" w:cs="Arial"/>
                <w:b/>
                <w:bCs/>
                <w:sz w:val="17"/>
                <w:szCs w:val="17"/>
                <w:lang w:val="en-AU" w:eastAsia="en-AU"/>
              </w:rPr>
              <w:t>2012</w:t>
            </w:r>
          </w:p>
          <w:p w:rsidR="003A2941" w:rsidRPr="003A2941" w:rsidRDefault="003A2941" w:rsidP="003A2941">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$’000</w:t>
            </w:r>
          </w:p>
        </w:tc>
        <w:tc>
          <w:tcPr>
            <w:tcW w:w="1120" w:type="dxa"/>
            <w:shd w:val="clear" w:color="000000" w:fill="FFFFFF"/>
            <w:noWrap/>
            <w:vAlign w:val="bottom"/>
            <w:hideMark/>
          </w:tcPr>
          <w:p w:rsidR="003A2941" w:rsidRDefault="003A2941" w:rsidP="003A2941">
            <w:pPr>
              <w:jc w:val="center"/>
              <w:rPr>
                <w:rFonts w:ascii="Verdana" w:hAnsi="Verdana" w:cs="Arial"/>
                <w:b/>
                <w:bCs/>
                <w:sz w:val="17"/>
                <w:szCs w:val="17"/>
                <w:lang w:val="en-AU" w:eastAsia="en-AU"/>
              </w:rPr>
            </w:pPr>
            <w:r>
              <w:rPr>
                <w:rFonts w:ascii="Verdana" w:hAnsi="Verdana" w:cs="Arial"/>
                <w:b/>
                <w:bCs/>
                <w:sz w:val="17"/>
                <w:szCs w:val="17"/>
                <w:lang w:val="en-AU" w:eastAsia="en-AU"/>
              </w:rPr>
              <w:t>2011</w:t>
            </w:r>
          </w:p>
          <w:p w:rsidR="003A2941" w:rsidRPr="003A2941" w:rsidRDefault="003A2941" w:rsidP="003A2941">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$’000</w:t>
            </w:r>
          </w:p>
        </w:tc>
      </w:tr>
      <w:tr w:rsidR="003A2941" w:rsidRPr="003A2941" w:rsidTr="003A2941">
        <w:trPr>
          <w:trHeight w:val="285"/>
        </w:trPr>
        <w:tc>
          <w:tcPr>
            <w:tcW w:w="6280" w:type="dxa"/>
            <w:shd w:val="clear" w:color="000000" w:fill="FFFFFF"/>
            <w:noWrap/>
            <w:vAlign w:val="bottom"/>
            <w:hideMark/>
          </w:tcPr>
          <w:p w:rsidR="003A2941" w:rsidRPr="003A2941" w:rsidRDefault="003A2941" w:rsidP="003A2941">
            <w:pPr>
              <w:rPr>
                <w:rFonts w:ascii="Verdana" w:hAnsi="Verdana" w:cs="Arial"/>
                <w:b/>
                <w:bCs/>
                <w:sz w:val="17"/>
                <w:szCs w:val="17"/>
                <w:lang w:val="en-AU" w:eastAsia="en-AU"/>
              </w:rPr>
            </w:pPr>
            <w:r w:rsidRPr="003A2941">
              <w:rPr>
                <w:rFonts w:ascii="Verdana" w:hAnsi="Verdana" w:cs="Arial"/>
                <w:b/>
                <w:bCs/>
                <w:sz w:val="17"/>
                <w:szCs w:val="17"/>
                <w:lang w:val="en-AU" w:eastAsia="en-AU"/>
              </w:rPr>
              <w:t>Net result for the reporting period</w:t>
            </w:r>
          </w:p>
        </w:tc>
        <w:tc>
          <w:tcPr>
            <w:tcW w:w="1340" w:type="dxa"/>
            <w:shd w:val="clear" w:color="000000" w:fill="F2F2F2"/>
            <w:noWrap/>
            <w:vAlign w:val="bottom"/>
            <w:hideMark/>
          </w:tcPr>
          <w:p w:rsidR="003A2941" w:rsidRPr="003A2941" w:rsidRDefault="003A2941" w:rsidP="003A2941">
            <w:pPr>
              <w:rPr>
                <w:rFonts w:ascii="Verdana" w:hAnsi="Verdana" w:cs="Arial"/>
                <w:b/>
                <w:bCs/>
                <w:sz w:val="17"/>
                <w:szCs w:val="17"/>
                <w:lang w:val="en-AU" w:eastAsia="en-AU"/>
              </w:rPr>
            </w:pPr>
            <w:r w:rsidRPr="003A2941">
              <w:rPr>
                <w:rFonts w:ascii="Verdana" w:hAnsi="Verdana" w:cs="Arial"/>
                <w:b/>
                <w:bCs/>
                <w:sz w:val="17"/>
                <w:szCs w:val="17"/>
                <w:lang w:val="en-AU" w:eastAsia="en-AU"/>
              </w:rPr>
              <w:t xml:space="preserve">    499,464 </w:t>
            </w:r>
          </w:p>
        </w:tc>
        <w:tc>
          <w:tcPr>
            <w:tcW w:w="1120" w:type="dxa"/>
            <w:shd w:val="clear" w:color="000000" w:fill="FFFFFF"/>
            <w:noWrap/>
            <w:vAlign w:val="bottom"/>
            <w:hideMark/>
          </w:tcPr>
          <w:p w:rsidR="003A2941" w:rsidRPr="003A2941" w:rsidRDefault="003A2941" w:rsidP="003A2941">
            <w:pPr>
              <w:rPr>
                <w:rFonts w:ascii="Verdana" w:hAnsi="Verdana" w:cs="Arial"/>
                <w:b/>
                <w:bCs/>
                <w:sz w:val="17"/>
                <w:szCs w:val="17"/>
                <w:lang w:val="en-AU" w:eastAsia="en-AU"/>
              </w:rPr>
            </w:pPr>
            <w:r w:rsidRPr="003A2941">
              <w:rPr>
                <w:rFonts w:ascii="Verdana" w:hAnsi="Verdana" w:cs="Arial"/>
                <w:b/>
                <w:bCs/>
                <w:sz w:val="17"/>
                <w:szCs w:val="17"/>
                <w:lang w:val="en-AU" w:eastAsia="en-AU"/>
              </w:rPr>
              <w:t xml:space="preserve">  224,887 </w:t>
            </w:r>
          </w:p>
        </w:tc>
      </w:tr>
      <w:tr w:rsidR="003A2941" w:rsidRPr="003A2941" w:rsidTr="00380EAB">
        <w:trPr>
          <w:trHeight w:val="70"/>
        </w:trPr>
        <w:tc>
          <w:tcPr>
            <w:tcW w:w="6280" w:type="dxa"/>
            <w:shd w:val="clear" w:color="000000" w:fill="FFFFFF"/>
            <w:noWrap/>
            <w:vAlign w:val="bottom"/>
            <w:hideMark/>
          </w:tcPr>
          <w:p w:rsidR="003A2941" w:rsidRPr="003A2941" w:rsidRDefault="003A2941" w:rsidP="003A2941">
            <w:pPr>
              <w:rPr>
                <w:rFonts w:ascii="Verdana" w:hAnsi="Verdana" w:cs="Arial"/>
                <w:b/>
                <w:bCs/>
                <w:sz w:val="17"/>
                <w:szCs w:val="17"/>
                <w:lang w:val="en-AU" w:eastAsia="en-AU"/>
              </w:rPr>
            </w:pPr>
            <w:r w:rsidRPr="003A2941">
              <w:rPr>
                <w:rFonts w:ascii="Verdana" w:hAnsi="Verdana" w:cs="Arial"/>
                <w:b/>
                <w:bCs/>
                <w:sz w:val="17"/>
                <w:szCs w:val="17"/>
                <w:lang w:val="en-AU" w:eastAsia="en-AU"/>
              </w:rPr>
              <w:t>Adjustments for non-cash revenue and expense items</w:t>
            </w:r>
          </w:p>
        </w:tc>
        <w:tc>
          <w:tcPr>
            <w:tcW w:w="1340" w:type="dxa"/>
            <w:shd w:val="clear" w:color="000000" w:fill="F2F2F2"/>
            <w:noWrap/>
            <w:vAlign w:val="bottom"/>
            <w:hideMark/>
          </w:tcPr>
          <w:p w:rsidR="003A2941" w:rsidRPr="003A2941" w:rsidRDefault="003A2941" w:rsidP="003A2941">
            <w:pPr>
              <w:rPr>
                <w:rFonts w:ascii="Verdana" w:hAnsi="Verdana" w:cs="Arial"/>
                <w:sz w:val="17"/>
                <w:szCs w:val="17"/>
                <w:lang w:val="en-AU" w:eastAsia="en-AU"/>
              </w:rPr>
            </w:pPr>
            <w:r w:rsidRPr="003A2941">
              <w:rPr>
                <w:rFonts w:ascii="Verdana" w:hAnsi="Verdana" w:cs="Arial"/>
                <w:sz w:val="17"/>
                <w:szCs w:val="17"/>
                <w:lang w:val="en-AU" w:eastAsia="en-AU"/>
              </w:rPr>
              <w:t> </w:t>
            </w:r>
          </w:p>
        </w:tc>
        <w:tc>
          <w:tcPr>
            <w:tcW w:w="1120" w:type="dxa"/>
            <w:shd w:val="clear" w:color="000000" w:fill="FFFFFF"/>
            <w:noWrap/>
            <w:vAlign w:val="bottom"/>
            <w:hideMark/>
          </w:tcPr>
          <w:p w:rsidR="003A2941" w:rsidRPr="003A2941" w:rsidRDefault="003A2941" w:rsidP="003A2941">
            <w:pPr>
              <w:rPr>
                <w:rFonts w:ascii="Verdana" w:hAnsi="Verdana" w:cs="Arial"/>
                <w:sz w:val="17"/>
                <w:szCs w:val="17"/>
                <w:lang w:val="en-AU" w:eastAsia="en-AU"/>
              </w:rPr>
            </w:pPr>
            <w:r w:rsidRPr="003A2941">
              <w:rPr>
                <w:rFonts w:ascii="Verdana" w:hAnsi="Verdana" w:cs="Arial"/>
                <w:sz w:val="17"/>
                <w:szCs w:val="17"/>
                <w:lang w:val="en-AU" w:eastAsia="en-AU"/>
              </w:rPr>
              <w:t>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b/>
                <w:bCs/>
                <w:sz w:val="17"/>
                <w:szCs w:val="17"/>
                <w:lang w:val="en-AU" w:eastAsia="en-AU"/>
              </w:rPr>
            </w:pPr>
            <w:r w:rsidRPr="003A2941">
              <w:rPr>
                <w:rFonts w:ascii="Verdana" w:hAnsi="Verdana" w:cs="Arial"/>
                <w:b/>
                <w:bCs/>
                <w:sz w:val="17"/>
                <w:szCs w:val="17"/>
                <w:lang w:val="en-AU" w:eastAsia="en-AU"/>
              </w:rPr>
              <w:t>Non-cash movements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Depreciation</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489,688 </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473,758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Impairment of non-current assets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  391 </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   351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Assets given/(received) free of charge</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(90,487)</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12,137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Net loss/(gain) on disposal of non-current assets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(9,962)</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2,560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 xml:space="preserve">Properties incorporated into </w:t>
            </w:r>
            <w:proofErr w:type="spellStart"/>
            <w:r w:rsidRPr="003A2941">
              <w:rPr>
                <w:rFonts w:ascii="Verdana" w:hAnsi="Verdana" w:cs="Arial"/>
                <w:sz w:val="17"/>
                <w:szCs w:val="17"/>
                <w:lang w:val="en-AU" w:eastAsia="en-AU"/>
              </w:rPr>
              <w:t>roadworks</w:t>
            </w:r>
            <w:proofErr w:type="spellEnd"/>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   </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41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Asset adjustments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(7,005)</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(14,516)</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 </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b/>
                <w:bCs/>
                <w:sz w:val="17"/>
                <w:szCs w:val="17"/>
                <w:lang w:val="en-AU" w:eastAsia="en-AU"/>
              </w:rPr>
            </w:pPr>
            <w:r w:rsidRPr="003A2941">
              <w:rPr>
                <w:rFonts w:ascii="Verdana" w:hAnsi="Verdana" w:cs="Arial"/>
                <w:b/>
                <w:bCs/>
                <w:sz w:val="17"/>
                <w:szCs w:val="17"/>
                <w:lang w:val="en-AU" w:eastAsia="en-AU"/>
              </w:rPr>
              <w:t>Movements in assets and liabilities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(Increase) decrease in receivables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(59,646)</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(2,626)</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(Increase) decrease in prepayments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(3,090)</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3,179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Decrease (increase) in inventories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 (167)</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(107)</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Increase (decrease) in payables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 (27,459)</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10,879 </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Increase (decrease) in provisions</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   (543)</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(3,772)</w:t>
            </w:r>
          </w:p>
        </w:tc>
      </w:tr>
      <w:tr w:rsidR="003A2941" w:rsidRPr="003A2941" w:rsidTr="003A2941">
        <w:trPr>
          <w:trHeight w:val="240"/>
        </w:trPr>
        <w:tc>
          <w:tcPr>
            <w:tcW w:w="6280" w:type="dxa"/>
            <w:shd w:val="clear" w:color="000000" w:fill="FFFFFF"/>
            <w:noWrap/>
            <w:vAlign w:val="bottom"/>
            <w:hideMark/>
          </w:tcPr>
          <w:p w:rsidR="003A2941" w:rsidRPr="003A2941" w:rsidRDefault="003A2941" w:rsidP="00380EAB">
            <w:pPr>
              <w:rPr>
                <w:rFonts w:ascii="Verdana" w:hAnsi="Verdana" w:cs="Arial"/>
                <w:sz w:val="17"/>
                <w:szCs w:val="17"/>
                <w:lang w:val="en-AU" w:eastAsia="en-AU"/>
              </w:rPr>
            </w:pPr>
            <w:r w:rsidRPr="003A2941">
              <w:rPr>
                <w:rFonts w:ascii="Verdana" w:hAnsi="Verdana" w:cs="Arial"/>
                <w:sz w:val="17"/>
                <w:szCs w:val="17"/>
                <w:lang w:val="en-AU" w:eastAsia="en-AU"/>
              </w:rPr>
              <w:t>Increase (decrease) in prepaid revenue</w:t>
            </w:r>
          </w:p>
        </w:tc>
        <w:tc>
          <w:tcPr>
            <w:tcW w:w="1340" w:type="dxa"/>
            <w:shd w:val="clear" w:color="000000" w:fill="F2F2F2"/>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  10,203 </w:t>
            </w:r>
          </w:p>
        </w:tc>
        <w:tc>
          <w:tcPr>
            <w:tcW w:w="1120" w:type="dxa"/>
            <w:shd w:val="clear" w:color="000000" w:fill="FFFFFF"/>
            <w:noWrap/>
            <w:vAlign w:val="bottom"/>
            <w:hideMark/>
          </w:tcPr>
          <w:p w:rsidR="003A2941" w:rsidRPr="003A2941" w:rsidRDefault="003A2941" w:rsidP="00380EAB">
            <w:pPr>
              <w:jc w:val="right"/>
              <w:rPr>
                <w:rFonts w:ascii="Verdana" w:hAnsi="Verdana" w:cs="Arial"/>
                <w:sz w:val="17"/>
                <w:szCs w:val="17"/>
                <w:lang w:val="en-AU" w:eastAsia="en-AU"/>
              </w:rPr>
            </w:pPr>
            <w:r w:rsidRPr="003A2941">
              <w:rPr>
                <w:rFonts w:ascii="Verdana" w:hAnsi="Verdana" w:cs="Arial"/>
                <w:sz w:val="17"/>
                <w:szCs w:val="17"/>
                <w:lang w:val="en-AU" w:eastAsia="en-AU"/>
              </w:rPr>
              <w:t xml:space="preserve">   </w:t>
            </w:r>
            <w:r>
              <w:rPr>
                <w:rFonts w:ascii="Verdana" w:hAnsi="Verdana" w:cs="Arial"/>
                <w:sz w:val="17"/>
                <w:szCs w:val="17"/>
                <w:lang w:val="en-AU" w:eastAsia="en-AU"/>
              </w:rPr>
              <w:t xml:space="preserve">  </w:t>
            </w:r>
            <w:r w:rsidRPr="003A2941">
              <w:rPr>
                <w:rFonts w:ascii="Verdana" w:hAnsi="Verdana" w:cs="Arial"/>
                <w:sz w:val="17"/>
                <w:szCs w:val="17"/>
                <w:lang w:val="en-AU" w:eastAsia="en-AU"/>
              </w:rPr>
              <w:t xml:space="preserve">    81 </w:t>
            </w:r>
          </w:p>
        </w:tc>
      </w:tr>
      <w:tr w:rsidR="003A2941" w:rsidRPr="003A2941" w:rsidTr="003A2941">
        <w:trPr>
          <w:trHeight w:val="360"/>
        </w:trPr>
        <w:tc>
          <w:tcPr>
            <w:tcW w:w="6280" w:type="dxa"/>
            <w:shd w:val="clear" w:color="000000" w:fill="FFFFFF"/>
            <w:noWrap/>
            <w:vAlign w:val="center"/>
            <w:hideMark/>
          </w:tcPr>
          <w:p w:rsidR="003A2941" w:rsidRPr="003A2941" w:rsidRDefault="003A2941" w:rsidP="00380EAB">
            <w:pPr>
              <w:rPr>
                <w:rFonts w:ascii="Verdana" w:hAnsi="Verdana" w:cs="Arial"/>
                <w:b/>
                <w:bCs/>
                <w:sz w:val="17"/>
                <w:szCs w:val="17"/>
                <w:lang w:val="en-AU" w:eastAsia="en-AU"/>
              </w:rPr>
            </w:pPr>
            <w:r w:rsidRPr="003A2941">
              <w:rPr>
                <w:rFonts w:ascii="Verdana" w:hAnsi="Verdana" w:cs="Arial"/>
                <w:b/>
                <w:bCs/>
                <w:sz w:val="17"/>
                <w:szCs w:val="17"/>
                <w:lang w:val="en-AU" w:eastAsia="en-AU"/>
              </w:rPr>
              <w:t>Net cash flows from operating activities</w:t>
            </w:r>
          </w:p>
        </w:tc>
        <w:tc>
          <w:tcPr>
            <w:tcW w:w="1340" w:type="dxa"/>
            <w:shd w:val="clear" w:color="000000" w:fill="F2F2F2"/>
            <w:noWrap/>
            <w:vAlign w:val="center"/>
            <w:hideMark/>
          </w:tcPr>
          <w:p w:rsidR="003A2941" w:rsidRPr="003A2941" w:rsidRDefault="003A2941" w:rsidP="00380EAB">
            <w:pPr>
              <w:jc w:val="right"/>
              <w:rPr>
                <w:rFonts w:ascii="Verdana" w:hAnsi="Verdana" w:cs="Arial"/>
                <w:b/>
                <w:bCs/>
                <w:sz w:val="17"/>
                <w:szCs w:val="17"/>
                <w:lang w:val="en-AU" w:eastAsia="en-AU"/>
              </w:rPr>
            </w:pPr>
            <w:r w:rsidRPr="003A2941">
              <w:rPr>
                <w:rFonts w:ascii="Verdana" w:hAnsi="Verdana" w:cs="Arial"/>
                <w:b/>
                <w:bCs/>
                <w:sz w:val="17"/>
                <w:szCs w:val="17"/>
                <w:lang w:val="en-AU" w:eastAsia="en-AU"/>
              </w:rPr>
              <w:t xml:space="preserve">    801,387 </w:t>
            </w:r>
          </w:p>
        </w:tc>
        <w:tc>
          <w:tcPr>
            <w:tcW w:w="1120" w:type="dxa"/>
            <w:shd w:val="clear" w:color="000000" w:fill="FFFFFF"/>
            <w:noWrap/>
            <w:vAlign w:val="center"/>
            <w:hideMark/>
          </w:tcPr>
          <w:p w:rsidR="003A2941" w:rsidRPr="003A2941" w:rsidRDefault="003A2941" w:rsidP="00380EAB">
            <w:pPr>
              <w:jc w:val="right"/>
              <w:rPr>
                <w:rFonts w:ascii="Verdana" w:hAnsi="Verdana" w:cs="Arial"/>
                <w:b/>
                <w:bCs/>
                <w:sz w:val="17"/>
                <w:szCs w:val="17"/>
                <w:lang w:val="en-AU" w:eastAsia="en-AU"/>
              </w:rPr>
            </w:pPr>
            <w:r w:rsidRPr="003A2941">
              <w:rPr>
                <w:rFonts w:ascii="Verdana" w:hAnsi="Verdana" w:cs="Arial"/>
                <w:b/>
                <w:bCs/>
                <w:sz w:val="17"/>
                <w:szCs w:val="17"/>
                <w:lang w:val="en-AU" w:eastAsia="en-AU"/>
              </w:rPr>
              <w:t xml:space="preserve">  706,852 </w:t>
            </w:r>
          </w:p>
        </w:tc>
      </w:tr>
    </w:tbl>
    <w:p w:rsidR="003A2941" w:rsidRPr="003A2941" w:rsidRDefault="003A2941" w:rsidP="00380EAB">
      <w:pPr>
        <w:jc w:val="right"/>
      </w:pPr>
    </w:p>
    <w:p w:rsidR="003A2941" w:rsidRPr="003A2941" w:rsidRDefault="003A2941" w:rsidP="003A2941"/>
    <w:p w:rsidR="00BA3EEA" w:rsidRDefault="003A2941" w:rsidP="00BA3EEA">
      <w:pPr>
        <w:pStyle w:val="Heading1"/>
      </w:pPr>
      <w:r>
        <w:br w:type="page"/>
      </w:r>
      <w:r>
        <w:lastRenderedPageBreak/>
        <w:t>Note 25</w:t>
      </w:r>
    </w:p>
    <w:p w:rsidR="003A2941" w:rsidRDefault="003A2941" w:rsidP="00BA3EEA">
      <w:pPr>
        <w:pStyle w:val="Heading2"/>
      </w:pPr>
      <w:r>
        <w:t xml:space="preserve">Transactions administered on behalf of the Victorian Government </w:t>
      </w:r>
    </w:p>
    <w:p w:rsidR="00BA3EEA" w:rsidRPr="00BA3EEA" w:rsidRDefault="00BA3EEA" w:rsidP="00BA3EEA"/>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0"/>
        <w:gridCol w:w="1340"/>
        <w:gridCol w:w="1340"/>
      </w:tblGrid>
      <w:tr w:rsidR="00402B00" w:rsidRPr="003A2941" w:rsidTr="00351AD2">
        <w:trPr>
          <w:trHeight w:val="255"/>
          <w:tblHeader/>
        </w:trPr>
        <w:tc>
          <w:tcPr>
            <w:tcW w:w="6100" w:type="dxa"/>
            <w:shd w:val="clear" w:color="000000" w:fill="FFFFFF"/>
            <w:noWrap/>
            <w:vAlign w:val="bottom"/>
            <w:hideMark/>
          </w:tcPr>
          <w:p w:rsidR="00402B00" w:rsidRPr="003A2941" w:rsidRDefault="00402B00" w:rsidP="003A2941">
            <w:pPr>
              <w:ind w:firstLineChars="200" w:firstLine="340"/>
              <w:rPr>
                <w:rFonts w:ascii="Verdana" w:hAnsi="Verdana" w:cs="Arial"/>
                <w:sz w:val="17"/>
                <w:szCs w:val="17"/>
                <w:lang w:val="en-AU" w:eastAsia="en-AU"/>
              </w:rPr>
            </w:pPr>
            <w:r w:rsidRPr="003A2941">
              <w:rPr>
                <w:rFonts w:ascii="Verdana" w:hAnsi="Verdana" w:cs="Arial"/>
                <w:sz w:val="17"/>
                <w:szCs w:val="17"/>
                <w:lang w:val="en-AU" w:eastAsia="en-AU"/>
              </w:rPr>
              <w:t> </w:t>
            </w:r>
          </w:p>
          <w:p w:rsidR="00402B00" w:rsidRPr="003A2941" w:rsidRDefault="00402B00" w:rsidP="003A2941">
            <w:pPr>
              <w:rPr>
                <w:rFonts w:ascii="Verdana" w:hAnsi="Verdana" w:cs="Arial"/>
                <w:sz w:val="17"/>
                <w:szCs w:val="17"/>
                <w:lang w:val="en-AU" w:eastAsia="en-AU"/>
              </w:rPr>
            </w:pPr>
            <w:r w:rsidRPr="003A2941">
              <w:rPr>
                <w:rFonts w:ascii="Verdana" w:hAnsi="Verdana" w:cs="Arial"/>
                <w:sz w:val="17"/>
                <w:szCs w:val="17"/>
                <w:lang w:val="en-AU" w:eastAsia="en-AU"/>
              </w:rPr>
              <w:t> </w:t>
            </w:r>
          </w:p>
        </w:tc>
        <w:tc>
          <w:tcPr>
            <w:tcW w:w="1340" w:type="dxa"/>
            <w:shd w:val="clear" w:color="000000" w:fill="F2F2F2"/>
            <w:noWrap/>
            <w:vAlign w:val="bottom"/>
            <w:hideMark/>
          </w:tcPr>
          <w:p w:rsidR="00402B00" w:rsidRDefault="00402B00" w:rsidP="003A2941">
            <w:pPr>
              <w:jc w:val="center"/>
              <w:rPr>
                <w:rFonts w:ascii="Verdana" w:hAnsi="Verdana" w:cs="Arial"/>
                <w:b/>
                <w:bCs/>
                <w:sz w:val="17"/>
                <w:szCs w:val="17"/>
                <w:lang w:val="en-AU" w:eastAsia="en-AU"/>
              </w:rPr>
            </w:pPr>
            <w:r>
              <w:rPr>
                <w:rFonts w:ascii="Verdana" w:hAnsi="Verdana" w:cs="Arial"/>
                <w:b/>
                <w:bCs/>
                <w:sz w:val="17"/>
                <w:szCs w:val="17"/>
                <w:lang w:val="en-AU" w:eastAsia="en-AU"/>
              </w:rPr>
              <w:t>2012</w:t>
            </w:r>
          </w:p>
          <w:p w:rsidR="00402B00" w:rsidRPr="003A2941" w:rsidRDefault="00402B00" w:rsidP="003A2941">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$’000</w:t>
            </w:r>
          </w:p>
        </w:tc>
        <w:tc>
          <w:tcPr>
            <w:tcW w:w="1340" w:type="dxa"/>
            <w:shd w:val="clear" w:color="000000" w:fill="FFFFFF"/>
            <w:noWrap/>
            <w:vAlign w:val="bottom"/>
            <w:hideMark/>
          </w:tcPr>
          <w:p w:rsidR="00402B00" w:rsidRDefault="00402B00" w:rsidP="003A2941">
            <w:pPr>
              <w:jc w:val="center"/>
              <w:rPr>
                <w:rFonts w:ascii="Verdana" w:hAnsi="Verdana" w:cs="Arial"/>
                <w:b/>
                <w:bCs/>
                <w:sz w:val="17"/>
                <w:szCs w:val="17"/>
                <w:lang w:val="en-AU" w:eastAsia="en-AU"/>
              </w:rPr>
            </w:pPr>
            <w:r>
              <w:rPr>
                <w:rFonts w:ascii="Verdana" w:hAnsi="Verdana" w:cs="Arial"/>
                <w:b/>
                <w:bCs/>
                <w:sz w:val="17"/>
                <w:szCs w:val="17"/>
                <w:lang w:val="en-AU" w:eastAsia="en-AU"/>
              </w:rPr>
              <w:t>2011</w:t>
            </w:r>
          </w:p>
          <w:p w:rsidR="00402B00" w:rsidRPr="003A2941" w:rsidRDefault="00402B00" w:rsidP="003A2941">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$’000</w:t>
            </w:r>
          </w:p>
        </w:tc>
      </w:tr>
      <w:tr w:rsidR="00402B00" w:rsidRPr="003A2941" w:rsidTr="00426A67">
        <w:trPr>
          <w:trHeight w:val="240"/>
        </w:trPr>
        <w:tc>
          <w:tcPr>
            <w:tcW w:w="6100" w:type="dxa"/>
            <w:shd w:val="clear" w:color="000000" w:fill="FFFFFF"/>
            <w:noWrap/>
            <w:vAlign w:val="center"/>
            <w:hideMark/>
          </w:tcPr>
          <w:p w:rsidR="00402B00" w:rsidRPr="00402B00"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Administered income</w:t>
            </w:r>
          </w:p>
        </w:tc>
        <w:tc>
          <w:tcPr>
            <w:tcW w:w="1340" w:type="dxa"/>
            <w:shd w:val="clear" w:color="000000" w:fill="F2F2F2"/>
            <w:noWrap/>
            <w:vAlign w:val="center"/>
            <w:hideMark/>
          </w:tcPr>
          <w:p w:rsidR="00402B00" w:rsidRPr="003A2941" w:rsidRDefault="00402B00" w:rsidP="00426A67">
            <w:pPr>
              <w:jc w:val="center"/>
              <w:rPr>
                <w:rFonts w:ascii="Verdana" w:hAnsi="Verdana" w:cs="Arial"/>
                <w:sz w:val="17"/>
                <w:szCs w:val="17"/>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tc>
      </w:tr>
      <w:tr w:rsidR="003A2941" w:rsidRPr="003A2941" w:rsidTr="00426A67">
        <w:trPr>
          <w:trHeight w:val="240"/>
        </w:trPr>
        <w:tc>
          <w:tcPr>
            <w:tcW w:w="6100" w:type="dxa"/>
            <w:shd w:val="clear" w:color="000000" w:fill="FFFFFF"/>
            <w:noWrap/>
            <w:vAlign w:val="center"/>
            <w:hideMark/>
          </w:tcPr>
          <w:p w:rsidR="003A2941" w:rsidRPr="003A2941" w:rsidRDefault="003A2941"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Collections on behalf of the Victorian Government</w:t>
            </w:r>
          </w:p>
        </w:tc>
        <w:tc>
          <w:tcPr>
            <w:tcW w:w="1340" w:type="dxa"/>
            <w:shd w:val="clear" w:color="000000" w:fill="F2F2F2"/>
            <w:noWrap/>
            <w:vAlign w:val="center"/>
            <w:hideMark/>
          </w:tcPr>
          <w:p w:rsidR="003A2941" w:rsidRPr="003A2941" w:rsidRDefault="003A2941" w:rsidP="00426A67">
            <w:pPr>
              <w:jc w:val="center"/>
              <w:rPr>
                <w:rFonts w:ascii="Verdana" w:hAnsi="Verdana" w:cs="Arial"/>
                <w:sz w:val="17"/>
                <w:szCs w:val="17"/>
                <w:lang w:val="en-AU" w:eastAsia="en-AU"/>
              </w:rPr>
            </w:pPr>
          </w:p>
        </w:tc>
        <w:tc>
          <w:tcPr>
            <w:tcW w:w="1340" w:type="dxa"/>
            <w:shd w:val="clear" w:color="000000" w:fill="FFFFFF"/>
            <w:noWrap/>
            <w:vAlign w:val="center"/>
            <w:hideMark/>
          </w:tcPr>
          <w:p w:rsidR="003A2941" w:rsidRPr="003A2941" w:rsidRDefault="003A2941" w:rsidP="00426A67">
            <w:pPr>
              <w:jc w:val="center"/>
              <w:rPr>
                <w:rFonts w:ascii="Verdana" w:hAnsi="Verdana" w:cs="Arial"/>
                <w:sz w:val="17"/>
                <w:szCs w:val="17"/>
                <w:lang w:val="en-AU" w:eastAsia="en-AU"/>
              </w:rPr>
            </w:pPr>
          </w:p>
        </w:tc>
      </w:tr>
      <w:tr w:rsidR="00402B00" w:rsidRPr="003A2941" w:rsidTr="00426A67">
        <w:trPr>
          <w:trHeight w:val="70"/>
        </w:trPr>
        <w:tc>
          <w:tcPr>
            <w:tcW w:w="6100"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sz w:val="17"/>
                <w:szCs w:val="17"/>
                <w:lang w:val="en-AU" w:eastAsia="en-AU"/>
              </w:rPr>
              <w:t>Registration fees</w:t>
            </w:r>
          </w:p>
        </w:tc>
        <w:tc>
          <w:tcPr>
            <w:tcW w:w="1340" w:type="dxa"/>
            <w:shd w:val="clear" w:color="000000" w:fill="F2F2F2"/>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994,722</w:t>
            </w: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912,900</w:t>
            </w:r>
          </w:p>
        </w:tc>
      </w:tr>
      <w:tr w:rsidR="00402B00" w:rsidRPr="003A2941" w:rsidTr="00426A67">
        <w:trPr>
          <w:trHeight w:val="544"/>
        </w:trPr>
        <w:tc>
          <w:tcPr>
            <w:tcW w:w="6100"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sz w:val="17"/>
                <w:szCs w:val="17"/>
                <w:lang w:val="en-AU" w:eastAsia="en-AU"/>
              </w:rPr>
              <w:t>Driver licences</w:t>
            </w:r>
          </w:p>
        </w:tc>
        <w:tc>
          <w:tcPr>
            <w:tcW w:w="1340" w:type="dxa"/>
            <w:shd w:val="clear" w:color="000000" w:fill="F2F2F2"/>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67,935</w:t>
            </w: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52,482</w:t>
            </w: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sz w:val="17"/>
                <w:szCs w:val="17"/>
                <w:lang w:val="en-AU" w:eastAsia="en-AU"/>
              </w:rPr>
              <w:t>Other fees and permits</w:t>
            </w:r>
          </w:p>
        </w:tc>
        <w:tc>
          <w:tcPr>
            <w:tcW w:w="1340" w:type="dxa"/>
            <w:shd w:val="clear" w:color="000000" w:fill="F2F2F2"/>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42,399</w:t>
            </w: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37,669</w:t>
            </w: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sz w:val="17"/>
                <w:szCs w:val="17"/>
                <w:lang w:val="en-AU" w:eastAsia="en-AU"/>
              </w:rPr>
              <w:t>Sale of operational property</w:t>
            </w:r>
          </w:p>
        </w:tc>
        <w:tc>
          <w:tcPr>
            <w:tcW w:w="1340" w:type="dxa"/>
            <w:shd w:val="clear" w:color="000000" w:fill="F2F2F2"/>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w:t>
            </w: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12,650</w:t>
            </w:r>
          </w:p>
        </w:tc>
      </w:tr>
      <w:tr w:rsidR="003A2941" w:rsidRPr="003A2941" w:rsidTr="00426A67">
        <w:trPr>
          <w:trHeight w:val="240"/>
        </w:trPr>
        <w:tc>
          <w:tcPr>
            <w:tcW w:w="6100" w:type="dxa"/>
            <w:shd w:val="clear" w:color="000000" w:fill="FFFFFF"/>
            <w:noWrap/>
            <w:vAlign w:val="center"/>
            <w:hideMark/>
          </w:tcPr>
          <w:p w:rsidR="003A2941" w:rsidRPr="003A2941" w:rsidRDefault="003A2941"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Total collections on behalf of the Victorian Government</w:t>
            </w:r>
          </w:p>
        </w:tc>
        <w:tc>
          <w:tcPr>
            <w:tcW w:w="1340" w:type="dxa"/>
            <w:shd w:val="clear" w:color="000000" w:fill="F2F2F2"/>
            <w:noWrap/>
            <w:vAlign w:val="center"/>
            <w:hideMark/>
          </w:tcPr>
          <w:p w:rsidR="003A2941" w:rsidRPr="003A2941" w:rsidRDefault="003A2941"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1,105,056</w:t>
            </w:r>
          </w:p>
        </w:tc>
        <w:tc>
          <w:tcPr>
            <w:tcW w:w="1340" w:type="dxa"/>
            <w:shd w:val="clear" w:color="000000" w:fill="FFFFFF"/>
            <w:noWrap/>
            <w:vAlign w:val="center"/>
            <w:hideMark/>
          </w:tcPr>
          <w:p w:rsidR="003A2941" w:rsidRPr="003A2941" w:rsidRDefault="003A2941"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1,015,701</w:t>
            </w: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p w:rsidR="00402B00" w:rsidRPr="003A2941" w:rsidRDefault="00402B00" w:rsidP="00426A67">
            <w:pPr>
              <w:jc w:val="center"/>
              <w:rPr>
                <w:rFonts w:ascii="Verdana" w:hAnsi="Verdana" w:cs="Arial"/>
                <w:b/>
                <w:bCs/>
                <w:sz w:val="17"/>
                <w:szCs w:val="17"/>
                <w:lang w:val="en-AU" w:eastAsia="en-AU"/>
              </w:rPr>
            </w:pP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City Link concession notes revenue</w:t>
            </w:r>
          </w:p>
          <w:p w:rsidR="00402B00" w:rsidRPr="003A2941" w:rsidRDefault="00402B00" w:rsidP="00426A67">
            <w:pPr>
              <w:jc w:val="center"/>
              <w:rPr>
                <w:rFonts w:ascii="Verdana" w:hAnsi="Verdana" w:cs="Arial"/>
                <w:sz w:val="17"/>
                <w:szCs w:val="17"/>
                <w:lang w:val="en-AU" w:eastAsia="en-AU"/>
              </w:rPr>
            </w:pP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sz w:val="17"/>
                <w:szCs w:val="17"/>
                <w:lang w:val="en-AU" w:eastAsia="en-AU"/>
              </w:rPr>
              <w:t>Concession notes revenue</w:t>
            </w:r>
          </w:p>
          <w:p w:rsidR="00402B00" w:rsidRPr="003A2941" w:rsidRDefault="00402B00" w:rsidP="00426A67">
            <w:pPr>
              <w:jc w:val="center"/>
              <w:rPr>
                <w:rFonts w:ascii="Verdana" w:hAnsi="Verdana" w:cs="Arial"/>
                <w:sz w:val="17"/>
                <w:szCs w:val="17"/>
                <w:lang w:val="en-AU" w:eastAsia="en-AU"/>
              </w:rPr>
            </w:pPr>
          </w:p>
        </w:tc>
        <w:tc>
          <w:tcPr>
            <w:tcW w:w="1340" w:type="dxa"/>
            <w:shd w:val="clear" w:color="000000" w:fill="F2F2F2"/>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27,942</w:t>
            </w: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27,366</w:t>
            </w:r>
          </w:p>
        </w:tc>
      </w:tr>
      <w:tr w:rsidR="00402B00" w:rsidRPr="003A2941" w:rsidTr="00426A67">
        <w:trPr>
          <w:trHeight w:val="255"/>
        </w:trPr>
        <w:tc>
          <w:tcPr>
            <w:tcW w:w="6100" w:type="dxa"/>
            <w:shd w:val="clear" w:color="000000" w:fill="FFFFFF"/>
            <w:noWrap/>
            <w:vAlign w:val="center"/>
            <w:hideMark/>
          </w:tcPr>
          <w:p w:rsidR="00402B00" w:rsidRPr="003A2941"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Total City Link concession notes revenue</w:t>
            </w:r>
          </w:p>
          <w:p w:rsidR="00402B00" w:rsidRPr="003A2941" w:rsidRDefault="00402B00" w:rsidP="00426A67">
            <w:pPr>
              <w:jc w:val="center"/>
              <w:rPr>
                <w:rFonts w:ascii="Verdana" w:hAnsi="Verdana" w:cs="Arial"/>
                <w:sz w:val="17"/>
                <w:szCs w:val="17"/>
                <w:lang w:val="en-AU" w:eastAsia="en-AU"/>
              </w:rPr>
            </w:pP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27,942</w:t>
            </w: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27,366</w:t>
            </w:r>
          </w:p>
        </w:tc>
      </w:tr>
      <w:tr w:rsidR="00402B00" w:rsidRPr="003A2941" w:rsidTr="00426A67">
        <w:trPr>
          <w:trHeight w:val="240"/>
        </w:trPr>
        <w:tc>
          <w:tcPr>
            <w:tcW w:w="6100" w:type="dxa"/>
            <w:shd w:val="clear" w:color="000000" w:fill="FFFFFF"/>
            <w:noWrap/>
            <w:vAlign w:val="center"/>
            <w:hideMark/>
          </w:tcPr>
          <w:p w:rsidR="00402B00" w:rsidRPr="00426A67"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TOTAL ADMINISTERED INCOME</w:t>
            </w: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1,132,998</w:t>
            </w: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1,043,067</w:t>
            </w: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p w:rsidR="00402B00" w:rsidRPr="003A2941" w:rsidRDefault="00402B00" w:rsidP="00426A67">
            <w:pPr>
              <w:jc w:val="center"/>
              <w:rPr>
                <w:rFonts w:ascii="Verdana" w:hAnsi="Verdana" w:cs="Arial"/>
                <w:sz w:val="17"/>
                <w:szCs w:val="17"/>
                <w:lang w:val="en-AU" w:eastAsia="en-AU"/>
              </w:rPr>
            </w:pP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tc>
      </w:tr>
      <w:tr w:rsidR="00402B00" w:rsidRPr="003A2941" w:rsidTr="00426A67">
        <w:trPr>
          <w:trHeight w:val="240"/>
        </w:trPr>
        <w:tc>
          <w:tcPr>
            <w:tcW w:w="6100" w:type="dxa"/>
            <w:shd w:val="clear" w:color="000000" w:fill="FFFFFF"/>
            <w:noWrap/>
            <w:vAlign w:val="center"/>
            <w:hideMark/>
          </w:tcPr>
          <w:p w:rsidR="00402B00" w:rsidRPr="00426A67"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Administered expense</w:t>
            </w: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tc>
      </w:tr>
      <w:tr w:rsidR="003A2941" w:rsidRPr="003A2941" w:rsidTr="00426A67">
        <w:trPr>
          <w:trHeight w:val="240"/>
        </w:trPr>
        <w:tc>
          <w:tcPr>
            <w:tcW w:w="6100" w:type="dxa"/>
            <w:shd w:val="clear" w:color="000000" w:fill="FFFFFF"/>
            <w:noWrap/>
            <w:vAlign w:val="center"/>
            <w:hideMark/>
          </w:tcPr>
          <w:p w:rsidR="003A2941" w:rsidRPr="003A2941" w:rsidRDefault="003A2941" w:rsidP="00426A67">
            <w:pPr>
              <w:rPr>
                <w:rFonts w:ascii="Verdana" w:hAnsi="Verdana" w:cs="Arial"/>
                <w:sz w:val="17"/>
                <w:szCs w:val="17"/>
                <w:lang w:val="en-AU" w:eastAsia="en-AU"/>
              </w:rPr>
            </w:pPr>
            <w:r w:rsidRPr="003A2941">
              <w:rPr>
                <w:rFonts w:ascii="Verdana" w:hAnsi="Verdana" w:cs="Arial"/>
                <w:sz w:val="17"/>
                <w:szCs w:val="17"/>
                <w:lang w:val="en-AU" w:eastAsia="en-AU"/>
              </w:rPr>
              <w:t>City Link concession notes deferred revenue revaluation increment</w:t>
            </w:r>
          </w:p>
        </w:tc>
        <w:tc>
          <w:tcPr>
            <w:tcW w:w="1340" w:type="dxa"/>
            <w:shd w:val="clear" w:color="000000" w:fill="F2F2F2"/>
            <w:noWrap/>
            <w:vAlign w:val="center"/>
            <w:hideMark/>
          </w:tcPr>
          <w:p w:rsidR="003A2941" w:rsidRPr="003A2941" w:rsidRDefault="003A2941" w:rsidP="00426A67">
            <w:pPr>
              <w:jc w:val="center"/>
              <w:rPr>
                <w:rFonts w:ascii="Verdana" w:hAnsi="Verdana" w:cs="Arial"/>
                <w:sz w:val="17"/>
                <w:szCs w:val="17"/>
                <w:lang w:val="en-AU" w:eastAsia="en-AU"/>
              </w:rPr>
            </w:pPr>
            <w:r w:rsidRPr="003A2941">
              <w:rPr>
                <w:rFonts w:ascii="Verdana" w:hAnsi="Verdana" w:cs="Arial"/>
                <w:sz w:val="17"/>
                <w:szCs w:val="17"/>
                <w:lang w:val="en-AU" w:eastAsia="en-AU"/>
              </w:rPr>
              <w:t>31,677</w:t>
            </w:r>
          </w:p>
        </w:tc>
        <w:tc>
          <w:tcPr>
            <w:tcW w:w="1340" w:type="dxa"/>
            <w:shd w:val="clear" w:color="000000" w:fill="FFFFFF"/>
            <w:noWrap/>
            <w:vAlign w:val="center"/>
            <w:hideMark/>
          </w:tcPr>
          <w:p w:rsidR="003A2941" w:rsidRPr="003A2941" w:rsidRDefault="003A2941" w:rsidP="00426A67">
            <w:pPr>
              <w:jc w:val="center"/>
              <w:rPr>
                <w:rFonts w:ascii="Verdana" w:hAnsi="Verdana" w:cs="Arial"/>
                <w:sz w:val="17"/>
                <w:szCs w:val="17"/>
                <w:lang w:val="en-AU" w:eastAsia="en-AU"/>
              </w:rPr>
            </w:pPr>
            <w:r w:rsidRPr="003A2941">
              <w:rPr>
                <w:rFonts w:ascii="Verdana" w:hAnsi="Verdana" w:cs="Arial"/>
                <w:sz w:val="17"/>
                <w:szCs w:val="17"/>
                <w:lang w:val="en-AU" w:eastAsia="en-AU"/>
              </w:rPr>
              <w:t>31,241</w:t>
            </w:r>
          </w:p>
        </w:tc>
      </w:tr>
      <w:tr w:rsidR="00402B00" w:rsidRPr="003A2941" w:rsidTr="00426A67">
        <w:trPr>
          <w:trHeight w:val="240"/>
        </w:trPr>
        <w:tc>
          <w:tcPr>
            <w:tcW w:w="6100" w:type="dxa"/>
            <w:shd w:val="clear" w:color="000000" w:fill="FFFFFF"/>
            <w:noWrap/>
            <w:vAlign w:val="center"/>
            <w:hideMark/>
          </w:tcPr>
          <w:p w:rsidR="00402B00" w:rsidRPr="00426A67"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TOTAL ADMINISTERED EXPENSE</w:t>
            </w: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31,677</w:t>
            </w: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31,241</w:t>
            </w: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tc>
      </w:tr>
      <w:tr w:rsidR="00402B00" w:rsidRPr="003A2941" w:rsidTr="00426A67">
        <w:trPr>
          <w:trHeight w:val="240"/>
        </w:trPr>
        <w:tc>
          <w:tcPr>
            <w:tcW w:w="6100" w:type="dxa"/>
            <w:shd w:val="clear" w:color="000000" w:fill="FFFFFF"/>
            <w:noWrap/>
            <w:vAlign w:val="center"/>
            <w:hideMark/>
          </w:tcPr>
          <w:p w:rsidR="00402B00" w:rsidRPr="00426A67"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Administered liabilities</w:t>
            </w: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sz w:val="17"/>
                <w:szCs w:val="17"/>
                <w:lang w:val="en-AU" w:eastAsia="en-AU"/>
              </w:rPr>
              <w:t>Present value deferred City Link revenue</w:t>
            </w:r>
          </w:p>
        </w:tc>
        <w:tc>
          <w:tcPr>
            <w:tcW w:w="1340" w:type="dxa"/>
            <w:shd w:val="clear" w:color="000000" w:fill="F2F2F2"/>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338,200</w:t>
            </w: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334,465</w:t>
            </w:r>
          </w:p>
        </w:tc>
      </w:tr>
      <w:tr w:rsidR="003A2941" w:rsidRPr="003A2941" w:rsidTr="00426A67">
        <w:trPr>
          <w:trHeight w:val="240"/>
        </w:trPr>
        <w:tc>
          <w:tcPr>
            <w:tcW w:w="6100" w:type="dxa"/>
            <w:shd w:val="clear" w:color="000000" w:fill="FFFFFF"/>
            <w:noWrap/>
            <w:vAlign w:val="center"/>
            <w:hideMark/>
          </w:tcPr>
          <w:p w:rsidR="003A2941" w:rsidRPr="003A2941" w:rsidRDefault="003A2941" w:rsidP="00426A67">
            <w:pPr>
              <w:rPr>
                <w:rFonts w:ascii="Verdana" w:hAnsi="Verdana" w:cs="Arial"/>
                <w:sz w:val="17"/>
                <w:szCs w:val="17"/>
                <w:lang w:val="en-AU" w:eastAsia="en-AU"/>
              </w:rPr>
            </w:pPr>
            <w:r w:rsidRPr="003A2941">
              <w:rPr>
                <w:rFonts w:ascii="Verdana" w:hAnsi="Verdana" w:cs="Arial"/>
                <w:sz w:val="17"/>
                <w:szCs w:val="17"/>
                <w:lang w:val="en-AU" w:eastAsia="en-AU"/>
              </w:rPr>
              <w:t>Unclaimed monies administered on behalf of the Victorian Government</w:t>
            </w:r>
          </w:p>
        </w:tc>
        <w:tc>
          <w:tcPr>
            <w:tcW w:w="1340" w:type="dxa"/>
            <w:shd w:val="clear" w:color="000000" w:fill="F2F2F2"/>
            <w:noWrap/>
            <w:vAlign w:val="center"/>
            <w:hideMark/>
          </w:tcPr>
          <w:p w:rsidR="003A2941" w:rsidRPr="003A2941" w:rsidRDefault="003A2941" w:rsidP="00426A67">
            <w:pPr>
              <w:jc w:val="center"/>
              <w:rPr>
                <w:rFonts w:ascii="Verdana" w:hAnsi="Verdana" w:cs="Arial"/>
                <w:sz w:val="17"/>
                <w:szCs w:val="17"/>
                <w:lang w:val="en-AU" w:eastAsia="en-AU"/>
              </w:rPr>
            </w:pPr>
            <w:r w:rsidRPr="003A2941">
              <w:rPr>
                <w:rFonts w:ascii="Verdana" w:hAnsi="Verdana" w:cs="Arial"/>
                <w:sz w:val="17"/>
                <w:szCs w:val="17"/>
                <w:lang w:val="en-AU" w:eastAsia="en-AU"/>
              </w:rPr>
              <w:t>8,205</w:t>
            </w:r>
          </w:p>
        </w:tc>
        <w:tc>
          <w:tcPr>
            <w:tcW w:w="1340" w:type="dxa"/>
            <w:shd w:val="clear" w:color="000000" w:fill="FFFFFF"/>
            <w:noWrap/>
            <w:vAlign w:val="center"/>
            <w:hideMark/>
          </w:tcPr>
          <w:p w:rsidR="003A2941" w:rsidRPr="003A2941" w:rsidRDefault="003A2941" w:rsidP="00426A67">
            <w:pPr>
              <w:jc w:val="center"/>
              <w:rPr>
                <w:rFonts w:ascii="Verdana" w:hAnsi="Verdana" w:cs="Arial"/>
                <w:sz w:val="17"/>
                <w:szCs w:val="17"/>
                <w:lang w:val="en-AU" w:eastAsia="en-AU"/>
              </w:rPr>
            </w:pPr>
            <w:r w:rsidRPr="003A2941">
              <w:rPr>
                <w:rFonts w:ascii="Verdana" w:hAnsi="Verdana" w:cs="Arial"/>
                <w:sz w:val="17"/>
                <w:szCs w:val="17"/>
                <w:lang w:val="en-AU" w:eastAsia="en-AU"/>
              </w:rPr>
              <w:t>6,705</w:t>
            </w:r>
          </w:p>
        </w:tc>
      </w:tr>
      <w:tr w:rsidR="00402B00" w:rsidRPr="003A2941" w:rsidTr="00426A67">
        <w:trPr>
          <w:trHeight w:val="240"/>
        </w:trPr>
        <w:tc>
          <w:tcPr>
            <w:tcW w:w="6100" w:type="dxa"/>
            <w:shd w:val="clear" w:color="000000" w:fill="FFFFFF"/>
            <w:noWrap/>
            <w:vAlign w:val="center"/>
            <w:hideMark/>
          </w:tcPr>
          <w:p w:rsidR="00402B00" w:rsidRPr="00426A67"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TOTAL ADMINISTERED LIABILITIES</w:t>
            </w: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346,405</w:t>
            </w: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341,170</w:t>
            </w:r>
          </w:p>
        </w:tc>
      </w:tr>
      <w:tr w:rsidR="00402B00" w:rsidRPr="003A2941" w:rsidTr="00426A67">
        <w:trPr>
          <w:trHeight w:val="183"/>
        </w:trPr>
        <w:tc>
          <w:tcPr>
            <w:tcW w:w="6100" w:type="dxa"/>
            <w:shd w:val="clear" w:color="000000" w:fill="FFFFFF"/>
            <w:noWrap/>
            <w:vAlign w:val="center"/>
            <w:hideMark/>
          </w:tcPr>
          <w:p w:rsidR="00402B00" w:rsidRPr="003A2941" w:rsidRDefault="00402B00" w:rsidP="00426A67">
            <w:pPr>
              <w:rPr>
                <w:rFonts w:ascii="Verdana" w:hAnsi="Verdana" w:cs="Arial"/>
                <w:b/>
                <w:bCs/>
                <w:sz w:val="22"/>
                <w:szCs w:val="22"/>
                <w:lang w:val="en-AU" w:eastAsia="en-AU"/>
              </w:rPr>
            </w:pPr>
          </w:p>
        </w:tc>
        <w:tc>
          <w:tcPr>
            <w:tcW w:w="1340" w:type="dxa"/>
            <w:shd w:val="clear" w:color="000000" w:fill="F2F2F2"/>
            <w:noWrap/>
            <w:vAlign w:val="center"/>
            <w:hideMark/>
          </w:tcPr>
          <w:p w:rsidR="00402B00" w:rsidRPr="003A2941" w:rsidRDefault="00402B00" w:rsidP="00426A67">
            <w:pPr>
              <w:jc w:val="center"/>
              <w:rPr>
                <w:rFonts w:ascii="Verdana" w:hAnsi="Verdana" w:cs="Arial"/>
                <w:b/>
                <w:bCs/>
                <w:sz w:val="17"/>
                <w:szCs w:val="17"/>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p>
        </w:tc>
      </w:tr>
      <w:tr w:rsidR="00402B00" w:rsidRPr="003A2941" w:rsidTr="00426A67">
        <w:trPr>
          <w:trHeight w:val="240"/>
        </w:trPr>
        <w:tc>
          <w:tcPr>
            <w:tcW w:w="6100" w:type="dxa"/>
            <w:shd w:val="clear" w:color="000000" w:fill="FFFFFF"/>
            <w:noWrap/>
            <w:vAlign w:val="center"/>
            <w:hideMark/>
          </w:tcPr>
          <w:p w:rsidR="00402B00" w:rsidRPr="00402B00"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Cash flows relating to concession notes</w:t>
            </w:r>
          </w:p>
        </w:tc>
        <w:tc>
          <w:tcPr>
            <w:tcW w:w="1340" w:type="dxa"/>
            <w:shd w:val="clear" w:color="000000" w:fill="F2F2F2"/>
            <w:noWrap/>
            <w:vAlign w:val="center"/>
            <w:hideMark/>
          </w:tcPr>
          <w:p w:rsidR="00402B00" w:rsidRPr="003A2941" w:rsidRDefault="00402B00" w:rsidP="00426A67">
            <w:pPr>
              <w:jc w:val="center"/>
              <w:rPr>
                <w:rFonts w:ascii="Verdana" w:hAnsi="Verdana" w:cs="Arial"/>
                <w:sz w:val="16"/>
                <w:szCs w:val="16"/>
                <w:lang w:val="en-AU" w:eastAsia="en-AU"/>
              </w:rPr>
            </w:pP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p>
        </w:tc>
      </w:tr>
      <w:tr w:rsidR="00402B00" w:rsidRPr="003A2941" w:rsidTr="00426A67">
        <w:trPr>
          <w:trHeight w:val="240"/>
        </w:trPr>
        <w:tc>
          <w:tcPr>
            <w:tcW w:w="6100"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sz w:val="17"/>
                <w:szCs w:val="17"/>
                <w:lang w:val="en-AU" w:eastAsia="en-AU"/>
              </w:rPr>
              <w:t>Goods and Services Tax collected</w:t>
            </w:r>
          </w:p>
        </w:tc>
        <w:tc>
          <w:tcPr>
            <w:tcW w:w="1340" w:type="dxa"/>
            <w:shd w:val="clear" w:color="000000" w:fill="F2F2F2"/>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9,560</w:t>
            </w:r>
          </w:p>
        </w:tc>
        <w:tc>
          <w:tcPr>
            <w:tcW w:w="1340" w:type="dxa"/>
            <w:shd w:val="clear" w:color="000000" w:fill="FFFFFF"/>
            <w:noWrap/>
            <w:vAlign w:val="center"/>
            <w:hideMark/>
          </w:tcPr>
          <w:p w:rsidR="00402B00" w:rsidRPr="003A2941" w:rsidRDefault="00402B00" w:rsidP="00426A67">
            <w:pPr>
              <w:jc w:val="center"/>
              <w:rPr>
                <w:rFonts w:ascii="Verdana" w:hAnsi="Verdana" w:cs="Arial"/>
                <w:sz w:val="17"/>
                <w:szCs w:val="17"/>
                <w:lang w:val="en-AU" w:eastAsia="en-AU"/>
              </w:rPr>
            </w:pPr>
            <w:r w:rsidRPr="003A2941">
              <w:rPr>
                <w:rFonts w:ascii="Verdana" w:hAnsi="Verdana" w:cs="Arial"/>
                <w:sz w:val="17"/>
                <w:szCs w:val="17"/>
                <w:lang w:val="en-AU" w:eastAsia="en-AU"/>
              </w:rPr>
              <w:t>9,560</w:t>
            </w:r>
          </w:p>
        </w:tc>
      </w:tr>
      <w:tr w:rsidR="003A2941" w:rsidRPr="003A2941" w:rsidTr="00426A67">
        <w:trPr>
          <w:trHeight w:val="240"/>
        </w:trPr>
        <w:tc>
          <w:tcPr>
            <w:tcW w:w="6100" w:type="dxa"/>
            <w:shd w:val="clear" w:color="000000" w:fill="FFFFFF"/>
            <w:noWrap/>
            <w:vAlign w:val="center"/>
            <w:hideMark/>
          </w:tcPr>
          <w:p w:rsidR="003A2941" w:rsidRPr="003A2941" w:rsidRDefault="003A2941" w:rsidP="00426A67">
            <w:pPr>
              <w:rPr>
                <w:rFonts w:ascii="Verdana" w:hAnsi="Verdana" w:cs="Arial"/>
                <w:sz w:val="17"/>
                <w:szCs w:val="17"/>
                <w:lang w:val="en-AU" w:eastAsia="en-AU"/>
              </w:rPr>
            </w:pPr>
            <w:r w:rsidRPr="003A2941">
              <w:rPr>
                <w:rFonts w:ascii="Verdana" w:hAnsi="Verdana" w:cs="Arial"/>
                <w:sz w:val="17"/>
                <w:szCs w:val="17"/>
                <w:lang w:val="en-AU" w:eastAsia="en-AU"/>
              </w:rPr>
              <w:t>Goods and Services Tax paid to the Australian Taxation Office</w:t>
            </w:r>
          </w:p>
        </w:tc>
        <w:tc>
          <w:tcPr>
            <w:tcW w:w="1340" w:type="dxa"/>
            <w:shd w:val="clear" w:color="000000" w:fill="F2F2F2"/>
            <w:noWrap/>
            <w:vAlign w:val="center"/>
            <w:hideMark/>
          </w:tcPr>
          <w:p w:rsidR="003A2941" w:rsidRPr="003A2941" w:rsidRDefault="003A2941" w:rsidP="00426A67">
            <w:pPr>
              <w:jc w:val="center"/>
              <w:rPr>
                <w:rFonts w:ascii="Verdana" w:hAnsi="Verdana" w:cs="Arial"/>
                <w:sz w:val="17"/>
                <w:szCs w:val="17"/>
                <w:lang w:val="en-AU" w:eastAsia="en-AU"/>
              </w:rPr>
            </w:pPr>
            <w:r w:rsidRPr="003A2941">
              <w:rPr>
                <w:rFonts w:ascii="Verdana" w:hAnsi="Verdana" w:cs="Arial"/>
                <w:sz w:val="17"/>
                <w:szCs w:val="17"/>
                <w:lang w:val="en-AU" w:eastAsia="en-AU"/>
              </w:rPr>
              <w:t>(9,560)</w:t>
            </w:r>
          </w:p>
        </w:tc>
        <w:tc>
          <w:tcPr>
            <w:tcW w:w="1340" w:type="dxa"/>
            <w:shd w:val="clear" w:color="000000" w:fill="FFFFFF"/>
            <w:noWrap/>
            <w:vAlign w:val="center"/>
            <w:hideMark/>
          </w:tcPr>
          <w:p w:rsidR="003A2941" w:rsidRPr="003A2941" w:rsidRDefault="003A2941" w:rsidP="00426A67">
            <w:pPr>
              <w:jc w:val="center"/>
              <w:rPr>
                <w:rFonts w:ascii="Verdana" w:hAnsi="Verdana" w:cs="Arial"/>
                <w:sz w:val="17"/>
                <w:szCs w:val="17"/>
                <w:lang w:val="en-AU" w:eastAsia="en-AU"/>
              </w:rPr>
            </w:pPr>
            <w:r w:rsidRPr="003A2941">
              <w:rPr>
                <w:rFonts w:ascii="Verdana" w:hAnsi="Verdana" w:cs="Arial"/>
                <w:sz w:val="17"/>
                <w:szCs w:val="17"/>
                <w:lang w:val="en-AU" w:eastAsia="en-AU"/>
              </w:rPr>
              <w:t>(9,560)</w:t>
            </w:r>
          </w:p>
        </w:tc>
      </w:tr>
      <w:tr w:rsidR="00402B00" w:rsidRPr="003A2941" w:rsidTr="00426A67">
        <w:trPr>
          <w:trHeight w:val="205"/>
        </w:trPr>
        <w:tc>
          <w:tcPr>
            <w:tcW w:w="6100" w:type="dxa"/>
            <w:shd w:val="clear" w:color="000000" w:fill="FFFFFF"/>
            <w:noWrap/>
            <w:vAlign w:val="center"/>
            <w:hideMark/>
          </w:tcPr>
          <w:p w:rsidR="00402B00" w:rsidRPr="00426A67" w:rsidRDefault="00402B00" w:rsidP="00426A67">
            <w:pPr>
              <w:rPr>
                <w:rFonts w:ascii="Verdana" w:hAnsi="Verdana" w:cs="Arial"/>
                <w:b/>
                <w:bCs/>
                <w:sz w:val="17"/>
                <w:szCs w:val="17"/>
                <w:lang w:val="en-AU" w:eastAsia="en-AU"/>
              </w:rPr>
            </w:pPr>
            <w:r w:rsidRPr="003A2941">
              <w:rPr>
                <w:rFonts w:ascii="Verdana" w:hAnsi="Verdana" w:cs="Arial"/>
                <w:b/>
                <w:bCs/>
                <w:sz w:val="17"/>
                <w:szCs w:val="17"/>
                <w:lang w:val="en-AU" w:eastAsia="en-AU"/>
              </w:rPr>
              <w:t>NET CASH FLOW</w:t>
            </w:r>
          </w:p>
        </w:tc>
        <w:tc>
          <w:tcPr>
            <w:tcW w:w="1340" w:type="dxa"/>
            <w:shd w:val="clear" w:color="000000" w:fill="F2F2F2"/>
            <w:noWrap/>
            <w:vAlign w:val="center"/>
            <w:hideMark/>
          </w:tcPr>
          <w:p w:rsidR="00402B00" w:rsidRPr="003A2941" w:rsidRDefault="00402B00" w:rsidP="00426A67">
            <w:pPr>
              <w:jc w:val="center"/>
              <w:rPr>
                <w:rFonts w:ascii="Verdana" w:hAnsi="Verdana" w:cs="Arial"/>
                <w:sz w:val="16"/>
                <w:szCs w:val="16"/>
                <w:lang w:val="en-AU" w:eastAsia="en-AU"/>
              </w:rPr>
            </w:pPr>
            <w:r w:rsidRPr="003A2941">
              <w:rPr>
                <w:rFonts w:ascii="Verdana" w:hAnsi="Verdana" w:cs="Arial"/>
                <w:sz w:val="16"/>
                <w:szCs w:val="16"/>
                <w:lang w:val="en-AU" w:eastAsia="en-AU"/>
              </w:rPr>
              <w:t>-</w:t>
            </w:r>
          </w:p>
        </w:tc>
        <w:tc>
          <w:tcPr>
            <w:tcW w:w="1340" w:type="dxa"/>
            <w:shd w:val="clear" w:color="000000" w:fill="FFFFFF"/>
            <w:noWrap/>
            <w:vAlign w:val="center"/>
            <w:hideMark/>
          </w:tcPr>
          <w:p w:rsidR="00402B00" w:rsidRPr="003A2941" w:rsidRDefault="00402B00" w:rsidP="00426A67">
            <w:pPr>
              <w:jc w:val="center"/>
              <w:rPr>
                <w:rFonts w:ascii="Verdana" w:hAnsi="Verdana" w:cs="Arial"/>
                <w:b/>
                <w:bCs/>
                <w:sz w:val="17"/>
                <w:szCs w:val="17"/>
                <w:lang w:val="en-AU" w:eastAsia="en-AU"/>
              </w:rPr>
            </w:pPr>
            <w:r w:rsidRPr="003A2941">
              <w:rPr>
                <w:rFonts w:ascii="Verdana" w:hAnsi="Verdana" w:cs="Arial"/>
                <w:b/>
                <w:bCs/>
                <w:sz w:val="17"/>
                <w:szCs w:val="17"/>
                <w:lang w:val="en-AU" w:eastAsia="en-AU"/>
              </w:rPr>
              <w:t>-</w:t>
            </w:r>
          </w:p>
        </w:tc>
      </w:tr>
    </w:tbl>
    <w:p w:rsidR="003A2941" w:rsidRDefault="003A2941" w:rsidP="009E26E8">
      <w:pPr>
        <w:rPr>
          <w:rFonts w:ascii="Verdana" w:hAnsi="Verdana"/>
        </w:rPr>
      </w:pP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1379"/>
        <w:gridCol w:w="1388"/>
      </w:tblGrid>
      <w:tr w:rsidR="00402B00" w:rsidRPr="003A2941" w:rsidTr="00426A67">
        <w:trPr>
          <w:trHeight w:val="370"/>
          <w:tblHeader/>
        </w:trPr>
        <w:tc>
          <w:tcPr>
            <w:tcW w:w="6062" w:type="dxa"/>
            <w:shd w:val="clear" w:color="000000" w:fill="FFFFFF"/>
            <w:noWrap/>
            <w:vAlign w:val="center"/>
            <w:hideMark/>
          </w:tcPr>
          <w:p w:rsidR="00402B00" w:rsidRPr="003A2941" w:rsidRDefault="00402B00" w:rsidP="00694A4D">
            <w:pPr>
              <w:jc w:val="center"/>
              <w:rPr>
                <w:rFonts w:ascii="Verdana" w:hAnsi="Verdana" w:cs="Arial"/>
                <w:sz w:val="17"/>
                <w:szCs w:val="17"/>
                <w:lang w:val="en-AU" w:eastAsia="en-AU"/>
              </w:rPr>
            </w:pPr>
          </w:p>
        </w:tc>
        <w:tc>
          <w:tcPr>
            <w:tcW w:w="1379" w:type="dxa"/>
            <w:shd w:val="clear" w:color="000000" w:fill="F2F2F2"/>
            <w:noWrap/>
            <w:vAlign w:val="center"/>
            <w:hideMark/>
          </w:tcPr>
          <w:p w:rsidR="00402B00" w:rsidRPr="00626043" w:rsidRDefault="00402B00" w:rsidP="00426A67">
            <w:pPr>
              <w:jc w:val="right"/>
              <w:rPr>
                <w:rFonts w:ascii="Verdana" w:hAnsi="Verdana" w:cs="Arial"/>
                <w:b/>
                <w:bCs/>
                <w:sz w:val="16"/>
                <w:szCs w:val="16"/>
                <w:lang w:val="en-AU" w:eastAsia="en-AU"/>
              </w:rPr>
            </w:pPr>
            <w:r w:rsidRPr="00626043">
              <w:rPr>
                <w:rFonts w:ascii="Verdana" w:hAnsi="Verdana" w:cs="Arial"/>
                <w:b/>
                <w:bCs/>
                <w:sz w:val="16"/>
                <w:szCs w:val="16"/>
                <w:lang w:val="en-AU" w:eastAsia="en-AU"/>
              </w:rPr>
              <w:t>2012</w:t>
            </w:r>
          </w:p>
          <w:p w:rsidR="00402B00" w:rsidRPr="003A2941" w:rsidRDefault="00402B00" w:rsidP="00426A67">
            <w:pPr>
              <w:jc w:val="right"/>
              <w:rPr>
                <w:rFonts w:ascii="Verdana" w:hAnsi="Verdana" w:cs="Arial"/>
                <w:b/>
                <w:bCs/>
                <w:sz w:val="16"/>
                <w:szCs w:val="16"/>
                <w:lang w:val="en-AU" w:eastAsia="en-AU"/>
              </w:rPr>
            </w:pPr>
            <w:r w:rsidRPr="003A2941">
              <w:rPr>
                <w:rFonts w:ascii="Verdana" w:hAnsi="Verdana" w:cs="Arial"/>
                <w:b/>
                <w:bCs/>
                <w:sz w:val="16"/>
                <w:szCs w:val="16"/>
                <w:lang w:val="en-AU" w:eastAsia="en-AU"/>
              </w:rPr>
              <w:t>$’000</w:t>
            </w:r>
          </w:p>
        </w:tc>
        <w:tc>
          <w:tcPr>
            <w:tcW w:w="1388" w:type="dxa"/>
            <w:shd w:val="clear" w:color="000000" w:fill="FFFFFF"/>
            <w:noWrap/>
            <w:vAlign w:val="center"/>
            <w:hideMark/>
          </w:tcPr>
          <w:p w:rsidR="00402B00" w:rsidRPr="00626043" w:rsidRDefault="00402B00" w:rsidP="00694A4D">
            <w:pPr>
              <w:jc w:val="center"/>
              <w:rPr>
                <w:rFonts w:ascii="Verdana" w:hAnsi="Verdana" w:cs="Arial"/>
                <w:b/>
                <w:bCs/>
                <w:sz w:val="16"/>
                <w:szCs w:val="16"/>
                <w:lang w:val="en-AU" w:eastAsia="en-AU"/>
              </w:rPr>
            </w:pPr>
            <w:r w:rsidRPr="00626043">
              <w:rPr>
                <w:rFonts w:ascii="Verdana" w:hAnsi="Verdana" w:cs="Arial"/>
                <w:b/>
                <w:bCs/>
                <w:sz w:val="16"/>
                <w:szCs w:val="16"/>
                <w:lang w:val="en-AU" w:eastAsia="en-AU"/>
              </w:rPr>
              <w:t>2011</w:t>
            </w:r>
          </w:p>
          <w:p w:rsidR="00402B00" w:rsidRPr="003A2941" w:rsidRDefault="00402B00" w:rsidP="00694A4D">
            <w:pPr>
              <w:jc w:val="center"/>
              <w:rPr>
                <w:rFonts w:ascii="Verdana" w:hAnsi="Verdana" w:cs="Arial"/>
                <w:b/>
                <w:bCs/>
                <w:sz w:val="16"/>
                <w:szCs w:val="16"/>
                <w:lang w:val="en-AU" w:eastAsia="en-AU"/>
              </w:rPr>
            </w:pPr>
            <w:r w:rsidRPr="003A2941">
              <w:rPr>
                <w:rFonts w:ascii="Verdana" w:hAnsi="Verdana" w:cs="Arial"/>
                <w:b/>
                <w:bCs/>
                <w:sz w:val="16"/>
                <w:szCs w:val="16"/>
                <w:lang w:val="en-AU" w:eastAsia="en-AU"/>
              </w:rPr>
              <w:t>$’000</w:t>
            </w:r>
          </w:p>
        </w:tc>
      </w:tr>
      <w:tr w:rsidR="00626043" w:rsidRPr="003A2941" w:rsidTr="00426A67">
        <w:trPr>
          <w:trHeight w:val="370"/>
        </w:trPr>
        <w:tc>
          <w:tcPr>
            <w:tcW w:w="6062" w:type="dxa"/>
            <w:shd w:val="clear" w:color="000000" w:fill="FFFFFF"/>
            <w:noWrap/>
            <w:vAlign w:val="center"/>
            <w:hideMark/>
          </w:tcPr>
          <w:p w:rsidR="00626043" w:rsidRPr="003A2941" w:rsidRDefault="00626043" w:rsidP="00694A4D">
            <w:pPr>
              <w:rPr>
                <w:rFonts w:ascii="Verdana" w:hAnsi="Verdana" w:cs="Arial"/>
                <w:b/>
                <w:bCs/>
                <w:sz w:val="17"/>
                <w:szCs w:val="17"/>
                <w:lang w:val="en-AU" w:eastAsia="en-AU"/>
              </w:rPr>
            </w:pPr>
            <w:r w:rsidRPr="003A2941">
              <w:rPr>
                <w:rFonts w:ascii="Verdana" w:hAnsi="Verdana" w:cs="Arial"/>
                <w:b/>
                <w:bCs/>
                <w:sz w:val="17"/>
                <w:szCs w:val="17"/>
                <w:lang w:val="en-AU" w:eastAsia="en-AU"/>
              </w:rPr>
              <w:t>Reconciliation of the present value of deferred City Link revenue</w:t>
            </w:r>
          </w:p>
        </w:tc>
        <w:tc>
          <w:tcPr>
            <w:tcW w:w="1379" w:type="dxa"/>
            <w:shd w:val="clear" w:color="000000" w:fill="F2F2F2"/>
            <w:noWrap/>
            <w:vAlign w:val="center"/>
            <w:hideMark/>
          </w:tcPr>
          <w:p w:rsidR="00626043" w:rsidRPr="003A2941" w:rsidRDefault="00626043" w:rsidP="00694A4D">
            <w:pPr>
              <w:jc w:val="center"/>
              <w:rPr>
                <w:rFonts w:ascii="Verdana" w:hAnsi="Verdana" w:cs="Arial"/>
                <w:sz w:val="16"/>
                <w:szCs w:val="16"/>
                <w:lang w:val="en-AU" w:eastAsia="en-AU"/>
              </w:rPr>
            </w:pPr>
          </w:p>
        </w:tc>
        <w:tc>
          <w:tcPr>
            <w:tcW w:w="1388" w:type="dxa"/>
            <w:shd w:val="clear" w:color="000000" w:fill="FFFFFF"/>
            <w:noWrap/>
            <w:vAlign w:val="center"/>
            <w:hideMark/>
          </w:tcPr>
          <w:p w:rsidR="00626043" w:rsidRPr="003A2941" w:rsidRDefault="00626043" w:rsidP="00694A4D">
            <w:pPr>
              <w:jc w:val="center"/>
              <w:rPr>
                <w:rFonts w:ascii="Verdana" w:hAnsi="Verdana" w:cs="Arial"/>
                <w:sz w:val="16"/>
                <w:szCs w:val="16"/>
                <w:lang w:val="en-AU" w:eastAsia="en-AU"/>
              </w:rPr>
            </w:pPr>
          </w:p>
        </w:tc>
      </w:tr>
      <w:tr w:rsidR="00402B00" w:rsidRPr="003A2941" w:rsidTr="00426A67">
        <w:trPr>
          <w:trHeight w:val="370"/>
        </w:trPr>
        <w:tc>
          <w:tcPr>
            <w:tcW w:w="6062" w:type="dxa"/>
            <w:shd w:val="clear" w:color="000000" w:fill="FFFFFF"/>
            <w:noWrap/>
            <w:vAlign w:val="center"/>
            <w:hideMark/>
          </w:tcPr>
          <w:p w:rsidR="00402B00" w:rsidRPr="003A2941" w:rsidRDefault="00402B00" w:rsidP="00402B00">
            <w:pPr>
              <w:rPr>
                <w:rFonts w:ascii="Verdana" w:hAnsi="Verdana" w:cs="Arial"/>
                <w:sz w:val="17"/>
                <w:szCs w:val="17"/>
                <w:lang w:val="en-AU" w:eastAsia="en-AU"/>
              </w:rPr>
            </w:pPr>
            <w:r w:rsidRPr="003A2941">
              <w:rPr>
                <w:rFonts w:ascii="Verdana" w:hAnsi="Verdana" w:cs="Arial"/>
                <w:sz w:val="17"/>
                <w:szCs w:val="17"/>
                <w:lang w:val="en-AU" w:eastAsia="en-AU"/>
              </w:rPr>
              <w:t>Present value at beginning of the year</w:t>
            </w:r>
          </w:p>
        </w:tc>
        <w:tc>
          <w:tcPr>
            <w:tcW w:w="1379" w:type="dxa"/>
            <w:shd w:val="clear" w:color="000000" w:fill="F2F2F2"/>
            <w:noWrap/>
            <w:vAlign w:val="center"/>
            <w:hideMark/>
          </w:tcPr>
          <w:p w:rsidR="00402B00" w:rsidRPr="003A2941" w:rsidRDefault="00402B00" w:rsidP="00426A67">
            <w:pPr>
              <w:jc w:val="right"/>
              <w:rPr>
                <w:rFonts w:ascii="Verdana" w:hAnsi="Verdana" w:cs="Arial"/>
                <w:sz w:val="16"/>
                <w:szCs w:val="16"/>
                <w:lang w:val="en-AU" w:eastAsia="en-AU"/>
              </w:rPr>
            </w:pPr>
            <w:r w:rsidRPr="003A2941">
              <w:rPr>
                <w:rFonts w:ascii="Verdana" w:hAnsi="Verdana" w:cs="Arial"/>
                <w:sz w:val="16"/>
                <w:szCs w:val="16"/>
                <w:lang w:val="en-AU" w:eastAsia="en-AU"/>
              </w:rPr>
              <w:t>334,466</w:t>
            </w:r>
          </w:p>
        </w:tc>
        <w:tc>
          <w:tcPr>
            <w:tcW w:w="1388" w:type="dxa"/>
            <w:shd w:val="clear" w:color="000000" w:fill="FFFFFF"/>
            <w:noWrap/>
            <w:vAlign w:val="center"/>
            <w:hideMark/>
          </w:tcPr>
          <w:p w:rsidR="00402B00" w:rsidRPr="003A2941" w:rsidRDefault="00402B00" w:rsidP="00426A67">
            <w:pPr>
              <w:jc w:val="right"/>
              <w:rPr>
                <w:rFonts w:ascii="Verdana" w:hAnsi="Verdana" w:cs="Arial"/>
                <w:sz w:val="16"/>
                <w:szCs w:val="16"/>
                <w:lang w:val="en-AU" w:eastAsia="en-AU"/>
              </w:rPr>
            </w:pPr>
            <w:r w:rsidRPr="003A2941">
              <w:rPr>
                <w:rFonts w:ascii="Verdana" w:hAnsi="Verdana" w:cs="Arial"/>
                <w:sz w:val="16"/>
                <w:szCs w:val="16"/>
                <w:lang w:val="en-AU" w:eastAsia="en-AU"/>
              </w:rPr>
              <w:t>330,589</w:t>
            </w:r>
          </w:p>
        </w:tc>
      </w:tr>
      <w:tr w:rsidR="00402B00" w:rsidRPr="003A2941" w:rsidTr="00426A67">
        <w:trPr>
          <w:trHeight w:val="370"/>
        </w:trPr>
        <w:tc>
          <w:tcPr>
            <w:tcW w:w="6062" w:type="dxa"/>
            <w:shd w:val="clear" w:color="000000" w:fill="FFFFFF"/>
            <w:noWrap/>
            <w:vAlign w:val="center"/>
            <w:hideMark/>
          </w:tcPr>
          <w:p w:rsidR="00402B00" w:rsidRPr="003A2941" w:rsidRDefault="00402B00" w:rsidP="00402B00">
            <w:pPr>
              <w:rPr>
                <w:rFonts w:ascii="Verdana" w:hAnsi="Verdana" w:cs="Arial"/>
                <w:sz w:val="17"/>
                <w:szCs w:val="17"/>
                <w:lang w:val="en-AU" w:eastAsia="en-AU"/>
              </w:rPr>
            </w:pPr>
            <w:r w:rsidRPr="003A2941">
              <w:rPr>
                <w:rFonts w:ascii="Verdana" w:hAnsi="Verdana" w:cs="Arial"/>
                <w:sz w:val="17"/>
                <w:szCs w:val="17"/>
                <w:lang w:val="en-AU" w:eastAsia="en-AU"/>
              </w:rPr>
              <w:t>Concession notes revenue</w:t>
            </w:r>
          </w:p>
        </w:tc>
        <w:tc>
          <w:tcPr>
            <w:tcW w:w="1379" w:type="dxa"/>
            <w:shd w:val="clear" w:color="000000" w:fill="F2F2F2"/>
            <w:noWrap/>
            <w:vAlign w:val="center"/>
            <w:hideMark/>
          </w:tcPr>
          <w:p w:rsidR="00402B00" w:rsidRPr="003A2941" w:rsidRDefault="00402B00" w:rsidP="00426A67">
            <w:pPr>
              <w:jc w:val="right"/>
              <w:rPr>
                <w:rFonts w:ascii="Verdana" w:hAnsi="Verdana" w:cs="Arial"/>
                <w:sz w:val="16"/>
                <w:szCs w:val="16"/>
                <w:lang w:val="en-AU" w:eastAsia="en-AU"/>
              </w:rPr>
            </w:pPr>
            <w:r w:rsidRPr="003A2941">
              <w:rPr>
                <w:rFonts w:ascii="Verdana" w:hAnsi="Verdana" w:cs="Arial"/>
                <w:sz w:val="16"/>
                <w:szCs w:val="16"/>
                <w:lang w:val="en-AU" w:eastAsia="en-AU"/>
              </w:rPr>
              <w:t>(27,942)</w:t>
            </w:r>
          </w:p>
        </w:tc>
        <w:tc>
          <w:tcPr>
            <w:tcW w:w="1388" w:type="dxa"/>
            <w:shd w:val="clear" w:color="000000" w:fill="FFFFFF"/>
            <w:noWrap/>
            <w:vAlign w:val="center"/>
            <w:hideMark/>
          </w:tcPr>
          <w:p w:rsidR="00402B00" w:rsidRPr="003A2941" w:rsidRDefault="00402B00" w:rsidP="00426A67">
            <w:pPr>
              <w:jc w:val="right"/>
              <w:rPr>
                <w:rFonts w:ascii="Verdana" w:hAnsi="Verdana" w:cs="Arial"/>
                <w:sz w:val="16"/>
                <w:szCs w:val="16"/>
                <w:lang w:val="en-AU" w:eastAsia="en-AU"/>
              </w:rPr>
            </w:pPr>
            <w:r w:rsidRPr="003A2941">
              <w:rPr>
                <w:rFonts w:ascii="Verdana" w:hAnsi="Verdana" w:cs="Arial"/>
                <w:sz w:val="16"/>
                <w:szCs w:val="16"/>
                <w:lang w:val="en-AU" w:eastAsia="en-AU"/>
              </w:rPr>
              <w:t>(27,366)</w:t>
            </w:r>
          </w:p>
        </w:tc>
      </w:tr>
      <w:tr w:rsidR="00402B00" w:rsidRPr="003A2941" w:rsidTr="00426A67">
        <w:trPr>
          <w:trHeight w:val="370"/>
        </w:trPr>
        <w:tc>
          <w:tcPr>
            <w:tcW w:w="6062"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sz w:val="17"/>
                <w:szCs w:val="17"/>
                <w:lang w:val="en-AU" w:eastAsia="en-AU"/>
              </w:rPr>
              <w:t>Deferred revenue revaluation increment</w:t>
            </w:r>
          </w:p>
        </w:tc>
        <w:tc>
          <w:tcPr>
            <w:tcW w:w="1379" w:type="dxa"/>
            <w:shd w:val="clear" w:color="000000" w:fill="F2F2F2"/>
            <w:noWrap/>
            <w:vAlign w:val="center"/>
            <w:hideMark/>
          </w:tcPr>
          <w:p w:rsidR="00402B00" w:rsidRPr="003A2941" w:rsidRDefault="00402B00" w:rsidP="00426A67">
            <w:pPr>
              <w:jc w:val="right"/>
              <w:rPr>
                <w:rFonts w:ascii="Verdana" w:hAnsi="Verdana" w:cs="Arial"/>
                <w:sz w:val="16"/>
                <w:szCs w:val="16"/>
                <w:lang w:val="en-AU" w:eastAsia="en-AU"/>
              </w:rPr>
            </w:pPr>
            <w:r w:rsidRPr="003A2941">
              <w:rPr>
                <w:rFonts w:ascii="Verdana" w:hAnsi="Verdana" w:cs="Arial"/>
                <w:sz w:val="16"/>
                <w:szCs w:val="16"/>
                <w:lang w:val="en-AU" w:eastAsia="en-AU"/>
              </w:rPr>
              <w:t>31,677</w:t>
            </w:r>
          </w:p>
        </w:tc>
        <w:tc>
          <w:tcPr>
            <w:tcW w:w="1388" w:type="dxa"/>
            <w:shd w:val="clear" w:color="000000" w:fill="FFFFFF"/>
            <w:noWrap/>
            <w:vAlign w:val="center"/>
            <w:hideMark/>
          </w:tcPr>
          <w:p w:rsidR="00402B00" w:rsidRPr="003A2941" w:rsidRDefault="00402B00" w:rsidP="00426A67">
            <w:pPr>
              <w:jc w:val="right"/>
              <w:rPr>
                <w:rFonts w:ascii="Verdana" w:hAnsi="Verdana" w:cs="Arial"/>
                <w:sz w:val="16"/>
                <w:szCs w:val="16"/>
                <w:lang w:val="en-AU" w:eastAsia="en-AU"/>
              </w:rPr>
            </w:pPr>
            <w:r w:rsidRPr="003A2941">
              <w:rPr>
                <w:rFonts w:ascii="Verdana" w:hAnsi="Verdana" w:cs="Arial"/>
                <w:sz w:val="16"/>
                <w:szCs w:val="16"/>
                <w:lang w:val="en-AU" w:eastAsia="en-AU"/>
              </w:rPr>
              <w:t>31,241</w:t>
            </w:r>
          </w:p>
        </w:tc>
      </w:tr>
      <w:tr w:rsidR="00402B00" w:rsidRPr="003A2941" w:rsidTr="00426A67">
        <w:trPr>
          <w:trHeight w:val="390"/>
        </w:trPr>
        <w:tc>
          <w:tcPr>
            <w:tcW w:w="6062" w:type="dxa"/>
            <w:shd w:val="clear" w:color="000000" w:fill="FFFFFF"/>
            <w:noWrap/>
            <w:vAlign w:val="center"/>
            <w:hideMark/>
          </w:tcPr>
          <w:p w:rsidR="00402B00" w:rsidRPr="003A2941" w:rsidRDefault="00402B00" w:rsidP="00426A67">
            <w:pPr>
              <w:rPr>
                <w:rFonts w:ascii="Verdana" w:hAnsi="Verdana" w:cs="Arial"/>
                <w:sz w:val="17"/>
                <w:szCs w:val="17"/>
                <w:lang w:val="en-AU" w:eastAsia="en-AU"/>
              </w:rPr>
            </w:pPr>
            <w:r w:rsidRPr="003A2941">
              <w:rPr>
                <w:rFonts w:ascii="Verdana" w:hAnsi="Verdana" w:cs="Arial"/>
                <w:b/>
                <w:bCs/>
                <w:sz w:val="17"/>
                <w:szCs w:val="17"/>
                <w:lang w:val="en-AU" w:eastAsia="en-AU"/>
              </w:rPr>
              <w:t>Present value at the end of the Year</w:t>
            </w:r>
          </w:p>
        </w:tc>
        <w:tc>
          <w:tcPr>
            <w:tcW w:w="1379" w:type="dxa"/>
            <w:shd w:val="clear" w:color="000000" w:fill="F2F2F2"/>
            <w:noWrap/>
            <w:vAlign w:val="center"/>
            <w:hideMark/>
          </w:tcPr>
          <w:p w:rsidR="00402B00" w:rsidRPr="003A2941" w:rsidRDefault="00402B00" w:rsidP="00426A67">
            <w:pPr>
              <w:jc w:val="right"/>
              <w:rPr>
                <w:rFonts w:ascii="Verdana" w:hAnsi="Verdana" w:cs="Arial"/>
                <w:b/>
                <w:bCs/>
                <w:sz w:val="16"/>
                <w:szCs w:val="16"/>
                <w:lang w:val="en-AU" w:eastAsia="en-AU"/>
              </w:rPr>
            </w:pPr>
            <w:r w:rsidRPr="003A2941">
              <w:rPr>
                <w:rFonts w:ascii="Verdana" w:hAnsi="Verdana" w:cs="Arial"/>
                <w:b/>
                <w:bCs/>
                <w:sz w:val="16"/>
                <w:szCs w:val="16"/>
                <w:lang w:val="en-AU" w:eastAsia="en-AU"/>
              </w:rPr>
              <w:t>338,201</w:t>
            </w:r>
          </w:p>
        </w:tc>
        <w:tc>
          <w:tcPr>
            <w:tcW w:w="1388" w:type="dxa"/>
            <w:shd w:val="clear" w:color="000000" w:fill="FFFFFF"/>
            <w:noWrap/>
            <w:vAlign w:val="center"/>
            <w:hideMark/>
          </w:tcPr>
          <w:p w:rsidR="00402B00" w:rsidRPr="003A2941" w:rsidRDefault="00402B00" w:rsidP="00426A67">
            <w:pPr>
              <w:jc w:val="right"/>
              <w:rPr>
                <w:rFonts w:ascii="Verdana" w:hAnsi="Verdana" w:cs="Arial"/>
                <w:b/>
                <w:bCs/>
                <w:sz w:val="16"/>
                <w:szCs w:val="16"/>
                <w:lang w:val="en-AU" w:eastAsia="en-AU"/>
              </w:rPr>
            </w:pPr>
            <w:r w:rsidRPr="003A2941">
              <w:rPr>
                <w:rFonts w:ascii="Verdana" w:hAnsi="Verdana" w:cs="Arial"/>
                <w:b/>
                <w:bCs/>
                <w:sz w:val="16"/>
                <w:szCs w:val="16"/>
                <w:lang w:val="en-AU" w:eastAsia="en-AU"/>
              </w:rPr>
              <w:t>334,466</w:t>
            </w:r>
          </w:p>
        </w:tc>
      </w:tr>
    </w:tbl>
    <w:p w:rsidR="00626043" w:rsidRDefault="00626043" w:rsidP="00626043">
      <w:pPr>
        <w:pStyle w:val="Heading1"/>
      </w:pPr>
      <w:r>
        <w:br w:type="page"/>
      </w:r>
      <w:r>
        <w:lastRenderedPageBreak/>
        <w:t>Note 25</w:t>
      </w:r>
    </w:p>
    <w:p w:rsidR="00626043" w:rsidRPr="00626043" w:rsidRDefault="00626043" w:rsidP="00626043">
      <w:pPr>
        <w:pStyle w:val="Heading2"/>
      </w:pPr>
      <w:r w:rsidRPr="00626043">
        <w:t>Transactions administered on behalf of the Victorian Government (continued)</w:t>
      </w:r>
    </w:p>
    <w:p w:rsidR="00626043" w:rsidRPr="00626043" w:rsidRDefault="00626043" w:rsidP="00626043">
      <w:pPr>
        <w:pStyle w:val="PAGETITLETOP"/>
        <w:spacing w:before="0"/>
        <w:rPr>
          <w:rFonts w:ascii="Verdana" w:hAnsi="Verdana"/>
          <w:sz w:val="24"/>
          <w:szCs w:val="24"/>
        </w:rPr>
      </w:pPr>
    </w:p>
    <w:p w:rsidR="00626043" w:rsidRPr="00626043" w:rsidRDefault="00626043" w:rsidP="00626043">
      <w:pPr>
        <w:pStyle w:val="PAGETITLETOP"/>
        <w:spacing w:before="0" w:after="240"/>
        <w:rPr>
          <w:rFonts w:ascii="Verdana" w:hAnsi="Verdana"/>
          <w:sz w:val="18"/>
          <w:szCs w:val="18"/>
          <w:lang w:val="en-AU"/>
        </w:rPr>
      </w:pPr>
      <w:r w:rsidRPr="00626043">
        <w:rPr>
          <w:rFonts w:ascii="Verdana" w:hAnsi="Verdana"/>
          <w:b/>
          <w:sz w:val="18"/>
          <w:szCs w:val="18"/>
          <w:lang w:val="en-AU"/>
        </w:rPr>
        <w:t>City Link contingent assets</w:t>
      </w:r>
    </w:p>
    <w:p w:rsidR="00626043" w:rsidRPr="00626043" w:rsidRDefault="00626043" w:rsidP="00626043">
      <w:pPr>
        <w:pStyle w:val="PAGETITLETOP"/>
        <w:spacing w:before="0" w:after="120"/>
        <w:rPr>
          <w:rFonts w:ascii="Verdana" w:hAnsi="Verdana"/>
          <w:sz w:val="18"/>
          <w:szCs w:val="18"/>
          <w:lang w:val="en-AU"/>
        </w:rPr>
      </w:pPr>
      <w:proofErr w:type="spellStart"/>
      <w:r w:rsidRPr="00626043">
        <w:rPr>
          <w:rFonts w:ascii="Verdana" w:hAnsi="Verdana"/>
          <w:b/>
          <w:i/>
          <w:iCs/>
          <w:sz w:val="18"/>
          <w:szCs w:val="18"/>
          <w:lang w:val="en-AU"/>
        </w:rPr>
        <w:t>CityLink</w:t>
      </w:r>
      <w:proofErr w:type="spellEnd"/>
      <w:r w:rsidRPr="00626043">
        <w:rPr>
          <w:rFonts w:ascii="Verdana" w:hAnsi="Verdana"/>
          <w:b/>
          <w:i/>
          <w:iCs/>
          <w:sz w:val="18"/>
          <w:szCs w:val="18"/>
          <w:lang w:val="en-AU"/>
        </w:rPr>
        <w:t xml:space="preserve"> compensable enhancement claims</w:t>
      </w:r>
      <w:r w:rsidRPr="00626043">
        <w:rPr>
          <w:rFonts w:ascii="Verdana" w:hAnsi="Verdana"/>
          <w:sz w:val="18"/>
          <w:szCs w:val="18"/>
          <w:lang w:val="en-AU"/>
        </w:rPr>
        <w:t xml:space="preserve"> </w:t>
      </w:r>
    </w:p>
    <w:p w:rsidR="00626043" w:rsidRPr="00626043" w:rsidRDefault="00626043" w:rsidP="00626043">
      <w:pPr>
        <w:pStyle w:val="PAGETITLETOP"/>
        <w:spacing w:before="0" w:after="120"/>
        <w:rPr>
          <w:rFonts w:ascii="Verdana" w:hAnsi="Verdana"/>
          <w:sz w:val="18"/>
          <w:szCs w:val="18"/>
          <w:lang w:val="en-AU"/>
        </w:rPr>
      </w:pPr>
      <w:r w:rsidRPr="00626043">
        <w:rPr>
          <w:rFonts w:ascii="Verdana" w:hAnsi="Verdana"/>
          <w:sz w:val="18"/>
          <w:szCs w:val="18"/>
          <w:lang w:val="en-AU"/>
        </w:rPr>
        <w:t xml:space="preserve">The Melbourne City Link Concession Deed contains compensable enhancement provisions that enable the State to claim 50 per cent of additional revenue derived by </w:t>
      </w:r>
      <w:proofErr w:type="spellStart"/>
      <w:r w:rsidRPr="00626043">
        <w:rPr>
          <w:rFonts w:ascii="Verdana" w:hAnsi="Verdana"/>
          <w:sz w:val="18"/>
          <w:szCs w:val="18"/>
          <w:lang w:val="en-AU"/>
        </w:rPr>
        <w:t>CityLink</w:t>
      </w:r>
      <w:proofErr w:type="spellEnd"/>
      <w:r w:rsidRPr="00626043">
        <w:rPr>
          <w:rFonts w:ascii="Verdana" w:hAnsi="Verdana"/>
          <w:sz w:val="18"/>
          <w:szCs w:val="18"/>
          <w:lang w:val="en-AU"/>
        </w:rPr>
        <w:t xml:space="preserve"> Melbourne Limited (CML) as a result of certain events that particularly benefit </w:t>
      </w:r>
      <w:proofErr w:type="spellStart"/>
      <w:r w:rsidRPr="00626043">
        <w:rPr>
          <w:rFonts w:ascii="Verdana" w:hAnsi="Verdana"/>
          <w:sz w:val="18"/>
          <w:szCs w:val="18"/>
          <w:lang w:val="en-AU"/>
        </w:rPr>
        <w:t>CityLink</w:t>
      </w:r>
      <w:proofErr w:type="spellEnd"/>
      <w:r w:rsidRPr="00626043">
        <w:rPr>
          <w:rFonts w:ascii="Verdana" w:hAnsi="Verdana"/>
          <w:sz w:val="18"/>
          <w:szCs w:val="18"/>
          <w:lang w:val="en-AU"/>
        </w:rPr>
        <w:t>, including changes to the adjoining road network.</w:t>
      </w:r>
    </w:p>
    <w:p w:rsidR="00626043" w:rsidRPr="00626043" w:rsidRDefault="00626043" w:rsidP="00626043">
      <w:pPr>
        <w:pStyle w:val="PAGETITLETOP"/>
        <w:spacing w:before="0" w:after="120"/>
        <w:rPr>
          <w:rFonts w:ascii="Verdana" w:hAnsi="Verdana"/>
          <w:sz w:val="18"/>
          <w:szCs w:val="18"/>
          <w:lang w:val="en-AU"/>
        </w:rPr>
      </w:pPr>
      <w:r w:rsidRPr="00626043">
        <w:rPr>
          <w:rFonts w:ascii="Verdana" w:hAnsi="Verdana"/>
          <w:sz w:val="18"/>
          <w:szCs w:val="18"/>
          <w:lang w:val="en-AU"/>
        </w:rPr>
        <w:t xml:space="preserve">Compensable enhancement claims have previously been lodged in respect of works for improving traffic flows on the West Gate Freeway (between </w:t>
      </w:r>
      <w:proofErr w:type="spellStart"/>
      <w:r w:rsidRPr="00626043">
        <w:rPr>
          <w:rFonts w:ascii="Verdana" w:hAnsi="Verdana"/>
          <w:sz w:val="18"/>
          <w:szCs w:val="18"/>
          <w:lang w:val="en-AU"/>
        </w:rPr>
        <w:t>Lorimer</w:t>
      </w:r>
      <w:proofErr w:type="spellEnd"/>
      <w:r w:rsidRPr="00626043">
        <w:rPr>
          <w:rFonts w:ascii="Verdana" w:hAnsi="Verdana"/>
          <w:sz w:val="18"/>
          <w:szCs w:val="18"/>
          <w:lang w:val="en-AU"/>
        </w:rPr>
        <w:t xml:space="preserve"> and Montague Streets), and in the vicinity of the intersection of the Bulla Road and the Tullamarine Freeway. The claims were lodged on 20 May 2005 and 29 September 2006 respectively, and are still outstanding.</w:t>
      </w:r>
    </w:p>
    <w:p w:rsidR="00626043" w:rsidRPr="00626043" w:rsidRDefault="00626043" w:rsidP="00626043">
      <w:pPr>
        <w:pStyle w:val="PAGETITLETOP"/>
        <w:spacing w:before="0" w:after="120"/>
        <w:rPr>
          <w:rFonts w:ascii="Verdana" w:hAnsi="Verdana"/>
          <w:sz w:val="18"/>
          <w:szCs w:val="18"/>
          <w:lang w:val="en-AU"/>
        </w:rPr>
      </w:pPr>
      <w:r w:rsidRPr="00626043">
        <w:rPr>
          <w:rFonts w:ascii="Verdana" w:hAnsi="Verdana"/>
          <w:b/>
          <w:i/>
          <w:iCs/>
          <w:sz w:val="18"/>
          <w:szCs w:val="18"/>
          <w:lang w:val="en-AU"/>
        </w:rPr>
        <w:t>Revenue sharing from the Monash City Link West Gate Upgrade</w:t>
      </w:r>
      <w:r w:rsidRPr="00626043">
        <w:rPr>
          <w:rFonts w:ascii="Verdana" w:hAnsi="Verdana"/>
          <w:b/>
          <w:sz w:val="18"/>
          <w:szCs w:val="18"/>
          <w:lang w:val="en-AU"/>
        </w:rPr>
        <w:t xml:space="preserve"> </w:t>
      </w:r>
    </w:p>
    <w:p w:rsidR="00626043" w:rsidRPr="00626043" w:rsidRDefault="00626043" w:rsidP="00626043">
      <w:pPr>
        <w:pStyle w:val="PAGETITLETOP"/>
        <w:spacing w:before="0" w:after="120"/>
        <w:rPr>
          <w:rFonts w:ascii="Verdana" w:hAnsi="Verdana"/>
          <w:sz w:val="18"/>
          <w:szCs w:val="18"/>
          <w:lang w:val="en-AU"/>
        </w:rPr>
      </w:pPr>
      <w:r w:rsidRPr="00626043">
        <w:rPr>
          <w:rFonts w:ascii="Verdana" w:hAnsi="Verdana"/>
          <w:sz w:val="18"/>
          <w:szCs w:val="18"/>
          <w:lang w:val="en-AU"/>
        </w:rPr>
        <w:t xml:space="preserve">On 25 July 2006, </w:t>
      </w:r>
      <w:proofErr w:type="spellStart"/>
      <w:r w:rsidRPr="00626043">
        <w:rPr>
          <w:rFonts w:ascii="Verdana" w:hAnsi="Verdana"/>
          <w:sz w:val="18"/>
          <w:szCs w:val="18"/>
          <w:lang w:val="en-AU"/>
        </w:rPr>
        <w:t>CityLink</w:t>
      </w:r>
      <w:proofErr w:type="spellEnd"/>
      <w:r w:rsidRPr="00626043">
        <w:rPr>
          <w:rFonts w:ascii="Verdana" w:hAnsi="Verdana"/>
          <w:sz w:val="18"/>
          <w:szCs w:val="18"/>
          <w:lang w:val="en-AU"/>
        </w:rPr>
        <w:t xml:space="preserve"> Melbourne Limited (CML), </w:t>
      </w:r>
      <w:proofErr w:type="spellStart"/>
      <w:r w:rsidRPr="00626043">
        <w:rPr>
          <w:rFonts w:ascii="Verdana" w:hAnsi="Verdana"/>
          <w:sz w:val="18"/>
          <w:szCs w:val="18"/>
          <w:lang w:val="en-AU"/>
        </w:rPr>
        <w:t>Transurban</w:t>
      </w:r>
      <w:proofErr w:type="spellEnd"/>
      <w:r w:rsidRPr="00626043">
        <w:rPr>
          <w:rFonts w:ascii="Verdana" w:hAnsi="Verdana"/>
          <w:sz w:val="18"/>
          <w:szCs w:val="18"/>
          <w:lang w:val="en-AU"/>
        </w:rPr>
        <w:t xml:space="preserve"> Infrastructure Management Ltd (TIML) and the Victorian Government entered into the M1 Corridor Redevelopment Deed.</w:t>
      </w:r>
    </w:p>
    <w:p w:rsidR="00626043" w:rsidRPr="00626043" w:rsidRDefault="00626043" w:rsidP="00626043">
      <w:pPr>
        <w:pStyle w:val="PAGETITLETOP"/>
        <w:spacing w:before="0" w:after="120"/>
        <w:rPr>
          <w:rFonts w:ascii="Verdana" w:hAnsi="Verdana"/>
          <w:sz w:val="18"/>
          <w:szCs w:val="18"/>
          <w:lang w:val="en-AU"/>
        </w:rPr>
      </w:pPr>
      <w:r w:rsidRPr="00626043">
        <w:rPr>
          <w:rFonts w:ascii="Verdana" w:hAnsi="Verdana"/>
          <w:sz w:val="18"/>
          <w:szCs w:val="18"/>
          <w:lang w:val="en-AU"/>
        </w:rPr>
        <w:t>Under the terms of this deed:</w:t>
      </w:r>
    </w:p>
    <w:p w:rsidR="00626043" w:rsidRPr="00626043" w:rsidRDefault="00626043" w:rsidP="00626043">
      <w:pPr>
        <w:pStyle w:val="PAGETITLETOP"/>
        <w:numPr>
          <w:ilvl w:val="0"/>
          <w:numId w:val="19"/>
        </w:numPr>
        <w:spacing w:before="0"/>
        <w:rPr>
          <w:rFonts w:ascii="Verdana" w:hAnsi="Verdana"/>
          <w:sz w:val="18"/>
          <w:szCs w:val="18"/>
          <w:lang w:val="en-AU"/>
        </w:rPr>
      </w:pPr>
      <w:r w:rsidRPr="00626043">
        <w:rPr>
          <w:rFonts w:ascii="Verdana" w:hAnsi="Verdana"/>
          <w:sz w:val="18"/>
          <w:szCs w:val="18"/>
          <w:lang w:val="en-AU"/>
        </w:rPr>
        <w:t xml:space="preserve">The Victorian Government agreed to upgrade the Monash and West Gate Freeways, while CML agreed to upgrade the Southern Link section of City Link. </w:t>
      </w:r>
    </w:p>
    <w:p w:rsidR="00626043" w:rsidRPr="00626043" w:rsidRDefault="00626043" w:rsidP="00626043">
      <w:pPr>
        <w:pStyle w:val="PAGETITLETOP"/>
        <w:numPr>
          <w:ilvl w:val="0"/>
          <w:numId w:val="19"/>
        </w:numPr>
        <w:spacing w:before="0"/>
        <w:rPr>
          <w:rFonts w:ascii="Verdana" w:hAnsi="Verdana"/>
          <w:sz w:val="18"/>
          <w:szCs w:val="18"/>
          <w:lang w:val="en-AU"/>
        </w:rPr>
      </w:pPr>
      <w:r w:rsidRPr="00626043">
        <w:rPr>
          <w:rFonts w:ascii="Verdana" w:hAnsi="Verdana"/>
          <w:sz w:val="18"/>
          <w:szCs w:val="18"/>
          <w:lang w:val="en-AU"/>
        </w:rPr>
        <w:t xml:space="preserve">The Victorian Government will become entitled to 50 per cent of the additional City Link revenue created by the Monash City Link West Gate upgrade after CML recovers its construction and additional operating costs relating to works on the Southern Link. </w:t>
      </w:r>
    </w:p>
    <w:p w:rsidR="00626043" w:rsidRPr="00626043" w:rsidRDefault="00626043" w:rsidP="00626043">
      <w:pPr>
        <w:pStyle w:val="PAGETITLETOP"/>
        <w:numPr>
          <w:ilvl w:val="0"/>
          <w:numId w:val="19"/>
        </w:numPr>
        <w:spacing w:before="0"/>
        <w:rPr>
          <w:rFonts w:ascii="Verdana" w:hAnsi="Verdana"/>
          <w:sz w:val="18"/>
          <w:szCs w:val="18"/>
          <w:lang w:val="en-AU"/>
        </w:rPr>
      </w:pPr>
      <w:r w:rsidRPr="00626043">
        <w:rPr>
          <w:rFonts w:ascii="Verdana" w:hAnsi="Verdana"/>
          <w:sz w:val="18"/>
          <w:szCs w:val="18"/>
          <w:lang w:val="en-AU"/>
        </w:rPr>
        <w:t xml:space="preserve">The method used to calculate the additional City Link revenue generated from the upgrade will be based on comparing actual City Link revenue with agreed trends. </w:t>
      </w:r>
    </w:p>
    <w:p w:rsidR="00626043" w:rsidRPr="00626043" w:rsidRDefault="00626043" w:rsidP="00626043">
      <w:pPr>
        <w:pStyle w:val="PAGETITLETOP"/>
        <w:numPr>
          <w:ilvl w:val="0"/>
          <w:numId w:val="19"/>
        </w:numPr>
        <w:spacing w:before="0" w:after="120"/>
        <w:rPr>
          <w:rFonts w:ascii="Verdana" w:hAnsi="Verdana"/>
          <w:sz w:val="18"/>
          <w:szCs w:val="18"/>
          <w:lang w:val="en-AU"/>
        </w:rPr>
      </w:pPr>
      <w:r w:rsidRPr="00626043">
        <w:rPr>
          <w:rFonts w:ascii="Verdana" w:hAnsi="Verdana"/>
          <w:sz w:val="18"/>
          <w:szCs w:val="18"/>
          <w:lang w:val="en-AU"/>
        </w:rPr>
        <w:t>The calculation of the additional City Link revenue will take place on 30 June 2014.</w:t>
      </w:r>
    </w:p>
    <w:p w:rsidR="00105E07" w:rsidRDefault="00105E07" w:rsidP="00105E07">
      <w:pPr>
        <w:pStyle w:val="Heading1"/>
      </w:pPr>
      <w:r>
        <w:t>Note 26</w:t>
      </w:r>
    </w:p>
    <w:p w:rsidR="00105E07" w:rsidRPr="00105E07" w:rsidRDefault="00105E07" w:rsidP="00426A67">
      <w:pPr>
        <w:pStyle w:val="Heading2"/>
      </w:pPr>
      <w:r w:rsidRPr="00105E07">
        <w:t>Collections on behalf of government agencies</w:t>
      </w:r>
    </w:p>
    <w:p w:rsidR="00105E07" w:rsidRPr="00105E07" w:rsidRDefault="00105E07" w:rsidP="00105E07"/>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0"/>
        <w:gridCol w:w="1400"/>
        <w:gridCol w:w="1400"/>
      </w:tblGrid>
      <w:tr w:rsidR="00EB5DAF" w:rsidRPr="00105E07" w:rsidTr="00AC6A2C">
        <w:trPr>
          <w:trHeight w:val="240"/>
          <w:tblHeader/>
        </w:trPr>
        <w:tc>
          <w:tcPr>
            <w:tcW w:w="6600" w:type="dxa"/>
            <w:shd w:val="clear" w:color="000000" w:fill="FFFFFF"/>
            <w:noWrap/>
            <w:vAlign w:val="bottom"/>
            <w:hideMark/>
          </w:tcPr>
          <w:p w:rsidR="00EB5DAF" w:rsidRPr="00105E07" w:rsidRDefault="00EB5DAF" w:rsidP="00105E07">
            <w:pPr>
              <w:ind w:firstLineChars="200" w:firstLine="340"/>
              <w:rPr>
                <w:rFonts w:ascii="Verdana" w:hAnsi="Verdana" w:cs="Arial"/>
                <w:sz w:val="17"/>
                <w:szCs w:val="17"/>
                <w:lang w:val="en-AU" w:eastAsia="en-AU"/>
              </w:rPr>
            </w:pPr>
            <w:r w:rsidRPr="00105E07">
              <w:rPr>
                <w:rFonts w:ascii="Verdana" w:hAnsi="Verdana" w:cs="Arial"/>
                <w:sz w:val="17"/>
                <w:szCs w:val="17"/>
                <w:lang w:val="en-AU" w:eastAsia="en-AU"/>
              </w:rPr>
              <w:t> </w:t>
            </w:r>
          </w:p>
          <w:p w:rsidR="00EB5DAF" w:rsidRPr="00105E07" w:rsidRDefault="00EB5DAF" w:rsidP="00105E07">
            <w:pPr>
              <w:rPr>
                <w:rFonts w:ascii="Verdana" w:hAnsi="Verdana" w:cs="Arial"/>
                <w:sz w:val="17"/>
                <w:szCs w:val="17"/>
                <w:lang w:val="en-AU" w:eastAsia="en-AU"/>
              </w:rPr>
            </w:pPr>
            <w:r w:rsidRPr="00105E07">
              <w:rPr>
                <w:rFonts w:ascii="Verdana" w:hAnsi="Verdana" w:cs="Arial"/>
                <w:sz w:val="17"/>
                <w:szCs w:val="17"/>
                <w:lang w:val="en-AU" w:eastAsia="en-AU"/>
              </w:rPr>
              <w:t> </w:t>
            </w:r>
          </w:p>
        </w:tc>
        <w:tc>
          <w:tcPr>
            <w:tcW w:w="1400" w:type="dxa"/>
            <w:shd w:val="clear" w:color="000000" w:fill="F2F2F2"/>
            <w:noWrap/>
            <w:vAlign w:val="bottom"/>
            <w:hideMark/>
          </w:tcPr>
          <w:p w:rsidR="00EB5DAF" w:rsidRDefault="00EB5DAF" w:rsidP="00105E07">
            <w:pPr>
              <w:jc w:val="center"/>
              <w:rPr>
                <w:rFonts w:ascii="Verdana" w:hAnsi="Verdana" w:cs="Arial"/>
                <w:b/>
                <w:bCs/>
                <w:sz w:val="17"/>
                <w:szCs w:val="17"/>
                <w:lang w:val="en-AU" w:eastAsia="en-AU"/>
              </w:rPr>
            </w:pPr>
          </w:p>
          <w:p w:rsidR="00EB5DAF" w:rsidRDefault="00EB5DAF" w:rsidP="00105E07">
            <w:pPr>
              <w:jc w:val="center"/>
              <w:rPr>
                <w:rFonts w:ascii="Verdana" w:hAnsi="Verdana" w:cs="Arial"/>
                <w:b/>
                <w:bCs/>
                <w:sz w:val="17"/>
                <w:szCs w:val="17"/>
                <w:lang w:val="en-AU" w:eastAsia="en-AU"/>
              </w:rPr>
            </w:pPr>
            <w:r>
              <w:rPr>
                <w:rFonts w:ascii="Verdana" w:hAnsi="Verdana" w:cs="Arial"/>
                <w:b/>
                <w:bCs/>
                <w:sz w:val="17"/>
                <w:szCs w:val="17"/>
                <w:lang w:val="en-AU" w:eastAsia="en-AU"/>
              </w:rPr>
              <w:t>2012</w:t>
            </w:r>
          </w:p>
          <w:p w:rsidR="00EB5DAF" w:rsidRPr="00105E07" w:rsidRDefault="00EB5DAF" w:rsidP="00105E07">
            <w:pPr>
              <w:jc w:val="center"/>
              <w:rPr>
                <w:rFonts w:ascii="Verdana" w:hAnsi="Verdana" w:cs="Arial"/>
                <w:b/>
                <w:bCs/>
                <w:sz w:val="17"/>
                <w:szCs w:val="17"/>
                <w:lang w:val="en-AU" w:eastAsia="en-AU"/>
              </w:rPr>
            </w:pPr>
            <w:r w:rsidRPr="00105E07">
              <w:rPr>
                <w:rFonts w:ascii="Verdana" w:hAnsi="Verdana" w:cs="Arial"/>
                <w:b/>
                <w:bCs/>
                <w:sz w:val="17"/>
                <w:szCs w:val="17"/>
                <w:lang w:val="en-AU" w:eastAsia="en-AU"/>
              </w:rPr>
              <w:t>$’000</w:t>
            </w:r>
          </w:p>
        </w:tc>
        <w:tc>
          <w:tcPr>
            <w:tcW w:w="1400" w:type="dxa"/>
            <w:shd w:val="clear" w:color="000000" w:fill="FFFFFF"/>
            <w:noWrap/>
            <w:vAlign w:val="bottom"/>
            <w:hideMark/>
          </w:tcPr>
          <w:p w:rsidR="00EB5DAF" w:rsidRDefault="00EB5DAF" w:rsidP="00105E07">
            <w:pPr>
              <w:jc w:val="center"/>
              <w:rPr>
                <w:rFonts w:ascii="Verdana" w:hAnsi="Verdana" w:cs="Arial"/>
                <w:b/>
                <w:bCs/>
                <w:sz w:val="17"/>
                <w:szCs w:val="17"/>
                <w:lang w:val="en-AU" w:eastAsia="en-AU"/>
              </w:rPr>
            </w:pPr>
            <w:r>
              <w:rPr>
                <w:rFonts w:ascii="Verdana" w:hAnsi="Verdana" w:cs="Arial"/>
                <w:b/>
                <w:bCs/>
                <w:sz w:val="17"/>
                <w:szCs w:val="17"/>
                <w:lang w:val="en-AU" w:eastAsia="en-AU"/>
              </w:rPr>
              <w:t>2011</w:t>
            </w:r>
          </w:p>
          <w:p w:rsidR="00EB5DAF" w:rsidRPr="00105E07" w:rsidRDefault="00EB5DAF" w:rsidP="00105E07">
            <w:pPr>
              <w:jc w:val="center"/>
              <w:rPr>
                <w:rFonts w:ascii="Verdana" w:hAnsi="Verdana" w:cs="Arial"/>
                <w:b/>
                <w:bCs/>
                <w:sz w:val="17"/>
                <w:szCs w:val="17"/>
                <w:lang w:val="en-AU" w:eastAsia="en-AU"/>
              </w:rPr>
            </w:pPr>
            <w:r w:rsidRPr="00105E07">
              <w:rPr>
                <w:rFonts w:ascii="Verdana" w:hAnsi="Verdana" w:cs="Arial"/>
                <w:b/>
                <w:bCs/>
                <w:sz w:val="17"/>
                <w:szCs w:val="17"/>
                <w:lang w:val="en-AU" w:eastAsia="en-AU"/>
              </w:rPr>
              <w:t>$’000</w:t>
            </w:r>
          </w:p>
        </w:tc>
      </w:tr>
      <w:tr w:rsidR="00EB5DAF" w:rsidRPr="00105E07" w:rsidTr="00AC6A2C">
        <w:trPr>
          <w:trHeight w:val="240"/>
          <w:tblHeader/>
        </w:trPr>
        <w:tc>
          <w:tcPr>
            <w:tcW w:w="6600" w:type="dxa"/>
            <w:shd w:val="clear" w:color="000000" w:fill="FFFFFF"/>
            <w:noWrap/>
            <w:vAlign w:val="bottom"/>
            <w:hideMark/>
          </w:tcPr>
          <w:p w:rsidR="00EB5DAF" w:rsidRPr="00EB5DAF" w:rsidRDefault="00EB5DAF" w:rsidP="00105E07">
            <w:pPr>
              <w:rPr>
                <w:rFonts w:ascii="Verdana" w:hAnsi="Verdana" w:cs="Arial"/>
                <w:b/>
                <w:bCs/>
                <w:sz w:val="17"/>
                <w:szCs w:val="17"/>
                <w:lang w:val="en-AU" w:eastAsia="en-AU"/>
              </w:rPr>
            </w:pPr>
            <w:r w:rsidRPr="00105E07">
              <w:rPr>
                <w:rFonts w:ascii="Verdana" w:hAnsi="Verdana" w:cs="Arial"/>
                <w:b/>
                <w:bCs/>
                <w:sz w:val="17"/>
                <w:szCs w:val="17"/>
                <w:lang w:val="en-AU" w:eastAsia="en-AU"/>
              </w:rPr>
              <w:t>Collections on behalf of government agencies</w:t>
            </w:r>
          </w:p>
        </w:tc>
        <w:tc>
          <w:tcPr>
            <w:tcW w:w="1400" w:type="dxa"/>
            <w:shd w:val="clear" w:color="000000" w:fill="F2F2F2"/>
            <w:noWrap/>
            <w:vAlign w:val="bottom"/>
            <w:hideMark/>
          </w:tcPr>
          <w:p w:rsidR="00EB5DAF" w:rsidRPr="00105E07" w:rsidRDefault="00EB5DAF" w:rsidP="00105E07">
            <w:pPr>
              <w:rPr>
                <w:rFonts w:ascii="Verdana" w:hAnsi="Verdana" w:cs="Arial"/>
                <w:sz w:val="17"/>
                <w:szCs w:val="17"/>
                <w:lang w:val="en-AU" w:eastAsia="en-AU"/>
              </w:rPr>
            </w:pPr>
            <w:r w:rsidRPr="00105E07">
              <w:rPr>
                <w:rFonts w:ascii="Verdana" w:hAnsi="Verdana" w:cs="Arial"/>
                <w:sz w:val="17"/>
                <w:szCs w:val="17"/>
                <w:lang w:val="en-AU" w:eastAsia="en-AU"/>
              </w:rPr>
              <w:t> </w:t>
            </w:r>
          </w:p>
        </w:tc>
        <w:tc>
          <w:tcPr>
            <w:tcW w:w="1400" w:type="dxa"/>
            <w:shd w:val="clear" w:color="000000" w:fill="FFFFFF"/>
            <w:noWrap/>
            <w:vAlign w:val="bottom"/>
            <w:hideMark/>
          </w:tcPr>
          <w:p w:rsidR="00EB5DAF" w:rsidRPr="00105E07" w:rsidRDefault="00EB5DAF" w:rsidP="00105E07">
            <w:pPr>
              <w:rPr>
                <w:rFonts w:ascii="Verdana" w:hAnsi="Verdana" w:cs="Arial"/>
                <w:sz w:val="17"/>
                <w:szCs w:val="17"/>
                <w:lang w:val="en-AU" w:eastAsia="en-AU"/>
              </w:rPr>
            </w:pPr>
            <w:r w:rsidRPr="00105E07">
              <w:rPr>
                <w:rFonts w:ascii="Verdana" w:hAnsi="Verdana" w:cs="Arial"/>
                <w:sz w:val="17"/>
                <w:szCs w:val="17"/>
                <w:lang w:val="en-AU" w:eastAsia="en-AU"/>
              </w:rPr>
              <w:t> </w:t>
            </w:r>
          </w:p>
        </w:tc>
      </w:tr>
      <w:tr w:rsidR="00105E07" w:rsidRPr="00105E07" w:rsidTr="00105E07">
        <w:trPr>
          <w:trHeight w:val="240"/>
          <w:tblHeader/>
        </w:trPr>
        <w:tc>
          <w:tcPr>
            <w:tcW w:w="6600" w:type="dxa"/>
            <w:shd w:val="clear" w:color="000000" w:fill="FFFFFF"/>
            <w:noWrap/>
            <w:vAlign w:val="bottom"/>
            <w:hideMark/>
          </w:tcPr>
          <w:p w:rsidR="00105E07" w:rsidRPr="00105E07" w:rsidRDefault="00105E07" w:rsidP="00105E07">
            <w:pPr>
              <w:rPr>
                <w:rFonts w:ascii="Verdana" w:hAnsi="Verdana" w:cs="Arial"/>
                <w:sz w:val="17"/>
                <w:szCs w:val="17"/>
                <w:lang w:val="en-AU" w:eastAsia="en-AU"/>
              </w:rPr>
            </w:pPr>
            <w:r w:rsidRPr="00105E07">
              <w:rPr>
                <w:rFonts w:ascii="Verdana" w:hAnsi="Verdana" w:cs="Arial"/>
                <w:sz w:val="17"/>
                <w:szCs w:val="17"/>
                <w:lang w:val="en-AU" w:eastAsia="en-AU"/>
              </w:rPr>
              <w:t>Transport Accident Charge and related stamp duty (Transport Accident Commission)</w:t>
            </w:r>
          </w:p>
        </w:tc>
        <w:tc>
          <w:tcPr>
            <w:tcW w:w="1400" w:type="dxa"/>
            <w:shd w:val="clear" w:color="000000" w:fill="F2F2F2"/>
            <w:noWrap/>
            <w:vAlign w:val="bottom"/>
            <w:hideMark/>
          </w:tcPr>
          <w:p w:rsidR="00105E07" w:rsidRPr="00105E07" w:rsidRDefault="00105E07" w:rsidP="00380EAB">
            <w:pPr>
              <w:jc w:val="right"/>
              <w:rPr>
                <w:rFonts w:ascii="Verdana" w:hAnsi="Verdana" w:cs="Arial"/>
                <w:sz w:val="17"/>
                <w:szCs w:val="17"/>
                <w:lang w:val="en-AU" w:eastAsia="en-AU"/>
              </w:rPr>
            </w:pPr>
            <w:r w:rsidRPr="00105E07">
              <w:rPr>
                <w:rFonts w:ascii="Verdana" w:hAnsi="Verdana" w:cs="Arial"/>
                <w:sz w:val="17"/>
                <w:szCs w:val="17"/>
                <w:lang w:val="en-AU" w:eastAsia="en-AU"/>
              </w:rPr>
              <w:t xml:space="preserve">  1,705,893 </w:t>
            </w:r>
          </w:p>
        </w:tc>
        <w:tc>
          <w:tcPr>
            <w:tcW w:w="1400" w:type="dxa"/>
            <w:shd w:val="clear" w:color="000000" w:fill="FFFFFF"/>
            <w:noWrap/>
            <w:vAlign w:val="bottom"/>
            <w:hideMark/>
          </w:tcPr>
          <w:p w:rsidR="00105E07" w:rsidRPr="00105E07" w:rsidRDefault="00105E07" w:rsidP="00380EAB">
            <w:pPr>
              <w:jc w:val="right"/>
              <w:rPr>
                <w:rFonts w:ascii="Verdana" w:hAnsi="Verdana" w:cs="Arial"/>
                <w:sz w:val="17"/>
                <w:szCs w:val="17"/>
                <w:lang w:val="en-AU" w:eastAsia="en-AU"/>
              </w:rPr>
            </w:pPr>
            <w:r w:rsidRPr="00105E07">
              <w:rPr>
                <w:rFonts w:ascii="Verdana" w:hAnsi="Verdana" w:cs="Arial"/>
                <w:sz w:val="17"/>
                <w:szCs w:val="17"/>
                <w:lang w:val="en-AU" w:eastAsia="en-AU"/>
              </w:rPr>
              <w:t xml:space="preserve">  1,628,875 </w:t>
            </w:r>
          </w:p>
        </w:tc>
      </w:tr>
      <w:tr w:rsidR="00EB5DAF" w:rsidRPr="00105E07" w:rsidTr="00AC6A2C">
        <w:trPr>
          <w:trHeight w:val="240"/>
          <w:tblHeader/>
        </w:trPr>
        <w:tc>
          <w:tcPr>
            <w:tcW w:w="6600" w:type="dxa"/>
            <w:shd w:val="clear" w:color="000000" w:fill="FFFFFF"/>
            <w:noWrap/>
            <w:vAlign w:val="bottom"/>
            <w:hideMark/>
          </w:tcPr>
          <w:p w:rsidR="00EB5DAF" w:rsidRPr="00105E07" w:rsidRDefault="00EB5DAF" w:rsidP="00105E07">
            <w:pPr>
              <w:rPr>
                <w:rFonts w:ascii="Verdana" w:hAnsi="Verdana" w:cs="Arial"/>
                <w:sz w:val="17"/>
                <w:szCs w:val="17"/>
                <w:lang w:val="en-AU" w:eastAsia="en-AU"/>
              </w:rPr>
            </w:pPr>
            <w:r w:rsidRPr="00105E07">
              <w:rPr>
                <w:rFonts w:ascii="Verdana" w:hAnsi="Verdana" w:cs="Arial"/>
                <w:sz w:val="17"/>
                <w:szCs w:val="17"/>
                <w:lang w:val="en-AU" w:eastAsia="en-AU"/>
              </w:rPr>
              <w:t>Stamp duty (State Revenue Office)</w:t>
            </w:r>
          </w:p>
        </w:tc>
        <w:tc>
          <w:tcPr>
            <w:tcW w:w="1400" w:type="dxa"/>
            <w:shd w:val="clear" w:color="000000" w:fill="F2F2F2"/>
            <w:noWrap/>
            <w:vAlign w:val="bottom"/>
            <w:hideMark/>
          </w:tcPr>
          <w:p w:rsidR="00EB5DAF" w:rsidRPr="00105E07" w:rsidRDefault="00EB5DAF" w:rsidP="00380EAB">
            <w:pPr>
              <w:jc w:val="right"/>
              <w:rPr>
                <w:rFonts w:ascii="Verdana" w:hAnsi="Verdana" w:cs="Arial"/>
                <w:sz w:val="17"/>
                <w:szCs w:val="17"/>
                <w:lang w:val="en-AU" w:eastAsia="en-AU"/>
              </w:rPr>
            </w:pPr>
            <w:r w:rsidRPr="00105E07">
              <w:rPr>
                <w:rFonts w:ascii="Verdana" w:hAnsi="Verdana" w:cs="Arial"/>
                <w:sz w:val="17"/>
                <w:szCs w:val="17"/>
                <w:lang w:val="en-AU" w:eastAsia="en-AU"/>
              </w:rPr>
              <w:t xml:space="preserve">    581,265 </w:t>
            </w:r>
          </w:p>
        </w:tc>
        <w:tc>
          <w:tcPr>
            <w:tcW w:w="1400" w:type="dxa"/>
            <w:shd w:val="clear" w:color="000000" w:fill="FFFFFF"/>
            <w:noWrap/>
            <w:vAlign w:val="bottom"/>
            <w:hideMark/>
          </w:tcPr>
          <w:p w:rsidR="00EB5DAF" w:rsidRPr="00105E07" w:rsidRDefault="00EB5DAF" w:rsidP="00380EAB">
            <w:pPr>
              <w:jc w:val="right"/>
              <w:rPr>
                <w:rFonts w:ascii="Verdana" w:hAnsi="Verdana" w:cs="Arial"/>
                <w:sz w:val="17"/>
                <w:szCs w:val="17"/>
                <w:lang w:val="en-AU" w:eastAsia="en-AU"/>
              </w:rPr>
            </w:pPr>
            <w:r w:rsidRPr="00105E07">
              <w:rPr>
                <w:rFonts w:ascii="Verdana" w:hAnsi="Verdana" w:cs="Arial"/>
                <w:sz w:val="17"/>
                <w:szCs w:val="17"/>
                <w:lang w:val="en-AU" w:eastAsia="en-AU"/>
              </w:rPr>
              <w:t xml:space="preserve">    576,059 </w:t>
            </w:r>
          </w:p>
        </w:tc>
      </w:tr>
      <w:tr w:rsidR="00105E07" w:rsidRPr="00105E07" w:rsidTr="00105E07">
        <w:trPr>
          <w:trHeight w:val="255"/>
          <w:tblHeader/>
        </w:trPr>
        <w:tc>
          <w:tcPr>
            <w:tcW w:w="6600" w:type="dxa"/>
            <w:shd w:val="clear" w:color="000000" w:fill="FFFFFF"/>
            <w:noWrap/>
            <w:vAlign w:val="bottom"/>
            <w:hideMark/>
          </w:tcPr>
          <w:p w:rsidR="00105E07" w:rsidRPr="00105E07" w:rsidRDefault="00105E07" w:rsidP="00105E07">
            <w:pPr>
              <w:rPr>
                <w:rFonts w:ascii="Verdana" w:hAnsi="Verdana" w:cs="Arial"/>
                <w:sz w:val="17"/>
                <w:szCs w:val="17"/>
                <w:lang w:val="en-AU" w:eastAsia="en-AU"/>
              </w:rPr>
            </w:pPr>
            <w:r w:rsidRPr="00105E07">
              <w:rPr>
                <w:rFonts w:ascii="Verdana" w:hAnsi="Verdana" w:cs="Arial"/>
                <w:sz w:val="17"/>
                <w:szCs w:val="17"/>
                <w:lang w:val="en-AU" w:eastAsia="en-AU"/>
              </w:rPr>
              <w:t>Motorboat registrations and licenses (Transport Safety Victoria)</w:t>
            </w:r>
          </w:p>
        </w:tc>
        <w:tc>
          <w:tcPr>
            <w:tcW w:w="1400" w:type="dxa"/>
            <w:shd w:val="clear" w:color="000000" w:fill="F2F2F2"/>
            <w:noWrap/>
            <w:vAlign w:val="bottom"/>
            <w:hideMark/>
          </w:tcPr>
          <w:p w:rsidR="00105E07" w:rsidRPr="00105E07" w:rsidRDefault="00105E07" w:rsidP="00380EAB">
            <w:pPr>
              <w:jc w:val="right"/>
              <w:rPr>
                <w:rFonts w:ascii="Verdana" w:hAnsi="Verdana" w:cs="Arial"/>
                <w:sz w:val="17"/>
                <w:szCs w:val="17"/>
                <w:lang w:val="en-AU" w:eastAsia="en-AU"/>
              </w:rPr>
            </w:pPr>
            <w:r w:rsidRPr="00105E07">
              <w:rPr>
                <w:rFonts w:ascii="Verdana" w:hAnsi="Verdana" w:cs="Arial"/>
                <w:sz w:val="17"/>
                <w:szCs w:val="17"/>
                <w:lang w:val="en-AU" w:eastAsia="en-AU"/>
              </w:rPr>
              <w:t xml:space="preserve">     23,349 </w:t>
            </w:r>
          </w:p>
        </w:tc>
        <w:tc>
          <w:tcPr>
            <w:tcW w:w="1400" w:type="dxa"/>
            <w:shd w:val="clear" w:color="000000" w:fill="FFFFFF"/>
            <w:noWrap/>
            <w:vAlign w:val="bottom"/>
            <w:hideMark/>
          </w:tcPr>
          <w:p w:rsidR="00105E07" w:rsidRPr="00105E07" w:rsidRDefault="00105E07" w:rsidP="00380EAB">
            <w:pPr>
              <w:jc w:val="right"/>
              <w:rPr>
                <w:rFonts w:ascii="Verdana" w:hAnsi="Verdana" w:cs="Arial"/>
                <w:sz w:val="17"/>
                <w:szCs w:val="17"/>
                <w:lang w:val="en-AU" w:eastAsia="en-AU"/>
              </w:rPr>
            </w:pPr>
            <w:r w:rsidRPr="00105E07">
              <w:rPr>
                <w:rFonts w:ascii="Verdana" w:hAnsi="Verdana" w:cs="Arial"/>
                <w:sz w:val="17"/>
                <w:szCs w:val="17"/>
                <w:lang w:val="en-AU" w:eastAsia="en-AU"/>
              </w:rPr>
              <w:t xml:space="preserve">     20,840 </w:t>
            </w:r>
          </w:p>
        </w:tc>
      </w:tr>
      <w:tr w:rsidR="00EB5DAF" w:rsidRPr="00105E07" w:rsidTr="00EB5DAF">
        <w:trPr>
          <w:trHeight w:val="289"/>
          <w:tblHeader/>
        </w:trPr>
        <w:tc>
          <w:tcPr>
            <w:tcW w:w="6600" w:type="dxa"/>
            <w:shd w:val="clear" w:color="000000" w:fill="FFFFFF"/>
            <w:noWrap/>
            <w:vAlign w:val="bottom"/>
            <w:hideMark/>
          </w:tcPr>
          <w:p w:rsidR="00EB5DAF" w:rsidRPr="00105E07" w:rsidRDefault="00EB5DAF" w:rsidP="00105E07">
            <w:pPr>
              <w:rPr>
                <w:rFonts w:ascii="Verdana" w:hAnsi="Verdana" w:cs="Arial"/>
                <w:sz w:val="17"/>
                <w:szCs w:val="17"/>
                <w:lang w:val="en-AU" w:eastAsia="en-AU"/>
              </w:rPr>
            </w:pPr>
            <w:r w:rsidRPr="00105E07">
              <w:rPr>
                <w:rFonts w:ascii="Verdana" w:hAnsi="Verdana" w:cs="Arial"/>
                <w:sz w:val="17"/>
                <w:szCs w:val="17"/>
                <w:lang w:val="en-AU" w:eastAsia="en-AU"/>
              </w:rPr>
              <w:t>Federal interstate registrations</w:t>
            </w:r>
          </w:p>
        </w:tc>
        <w:tc>
          <w:tcPr>
            <w:tcW w:w="1400" w:type="dxa"/>
            <w:shd w:val="clear" w:color="000000" w:fill="F2F2F2"/>
            <w:noWrap/>
            <w:vAlign w:val="bottom"/>
            <w:hideMark/>
          </w:tcPr>
          <w:p w:rsidR="00EB5DAF" w:rsidRPr="00105E07" w:rsidRDefault="00EB5DAF" w:rsidP="00380EAB">
            <w:pPr>
              <w:jc w:val="right"/>
              <w:rPr>
                <w:rFonts w:ascii="Verdana" w:hAnsi="Verdana" w:cs="Arial"/>
                <w:sz w:val="17"/>
                <w:szCs w:val="17"/>
                <w:lang w:val="en-AU" w:eastAsia="en-AU"/>
              </w:rPr>
            </w:pPr>
            <w:r w:rsidRPr="00105E07">
              <w:rPr>
                <w:rFonts w:ascii="Verdana" w:hAnsi="Verdana" w:cs="Arial"/>
                <w:sz w:val="17"/>
                <w:szCs w:val="17"/>
                <w:lang w:val="en-AU" w:eastAsia="en-AU"/>
              </w:rPr>
              <w:t xml:space="preserve">     42,553 </w:t>
            </w:r>
          </w:p>
        </w:tc>
        <w:tc>
          <w:tcPr>
            <w:tcW w:w="1400" w:type="dxa"/>
            <w:shd w:val="clear" w:color="000000" w:fill="FFFFFF"/>
            <w:noWrap/>
            <w:vAlign w:val="bottom"/>
            <w:hideMark/>
          </w:tcPr>
          <w:p w:rsidR="00EB5DAF" w:rsidRPr="00105E07" w:rsidRDefault="00EB5DAF" w:rsidP="00380EAB">
            <w:pPr>
              <w:jc w:val="right"/>
              <w:rPr>
                <w:rFonts w:ascii="Verdana" w:hAnsi="Verdana" w:cs="Arial"/>
                <w:sz w:val="17"/>
                <w:szCs w:val="17"/>
                <w:lang w:val="en-AU" w:eastAsia="en-AU"/>
              </w:rPr>
            </w:pPr>
            <w:r w:rsidRPr="00105E07">
              <w:rPr>
                <w:rFonts w:ascii="Verdana" w:hAnsi="Verdana" w:cs="Arial"/>
                <w:sz w:val="17"/>
                <w:szCs w:val="17"/>
                <w:lang w:val="en-AU" w:eastAsia="en-AU"/>
              </w:rPr>
              <w:t xml:space="preserve">     41,872 </w:t>
            </w:r>
          </w:p>
        </w:tc>
      </w:tr>
      <w:tr w:rsidR="00105E07" w:rsidRPr="00105E07" w:rsidTr="00105E07">
        <w:trPr>
          <w:trHeight w:val="375"/>
          <w:tblHeader/>
        </w:trPr>
        <w:tc>
          <w:tcPr>
            <w:tcW w:w="6600" w:type="dxa"/>
            <w:shd w:val="clear" w:color="000000" w:fill="FFFFFF"/>
            <w:noWrap/>
            <w:vAlign w:val="center"/>
            <w:hideMark/>
          </w:tcPr>
          <w:p w:rsidR="00105E07" w:rsidRPr="00105E07" w:rsidRDefault="00105E07" w:rsidP="00105E07">
            <w:pPr>
              <w:rPr>
                <w:rFonts w:ascii="Verdana" w:hAnsi="Verdana" w:cs="Arial"/>
                <w:b/>
                <w:bCs/>
                <w:sz w:val="17"/>
                <w:szCs w:val="17"/>
                <w:lang w:val="en-AU" w:eastAsia="en-AU"/>
              </w:rPr>
            </w:pPr>
            <w:r w:rsidRPr="00105E07">
              <w:rPr>
                <w:rFonts w:ascii="Verdana" w:hAnsi="Verdana" w:cs="Arial"/>
                <w:b/>
                <w:bCs/>
                <w:sz w:val="17"/>
                <w:szCs w:val="17"/>
                <w:lang w:val="en-AU" w:eastAsia="en-AU"/>
              </w:rPr>
              <w:t>TOTAL COLLECTIONS ON BEHALF OF GOVERNMENT AGENCIES</w:t>
            </w:r>
          </w:p>
        </w:tc>
        <w:tc>
          <w:tcPr>
            <w:tcW w:w="1400" w:type="dxa"/>
            <w:shd w:val="clear" w:color="000000" w:fill="F2F2F2"/>
            <w:noWrap/>
            <w:vAlign w:val="center"/>
            <w:hideMark/>
          </w:tcPr>
          <w:p w:rsidR="00105E07" w:rsidRPr="00105E07" w:rsidRDefault="00105E07" w:rsidP="00380EAB">
            <w:pPr>
              <w:jc w:val="right"/>
              <w:rPr>
                <w:rFonts w:ascii="Verdana" w:hAnsi="Verdana" w:cs="Arial"/>
                <w:b/>
                <w:bCs/>
                <w:sz w:val="17"/>
                <w:szCs w:val="17"/>
                <w:lang w:val="en-AU" w:eastAsia="en-AU"/>
              </w:rPr>
            </w:pPr>
            <w:r w:rsidRPr="00105E07">
              <w:rPr>
                <w:rFonts w:ascii="Verdana" w:hAnsi="Verdana" w:cs="Arial"/>
                <w:b/>
                <w:bCs/>
                <w:sz w:val="17"/>
                <w:szCs w:val="17"/>
                <w:lang w:val="en-AU" w:eastAsia="en-AU"/>
              </w:rPr>
              <w:t xml:space="preserve">  2,353,060 </w:t>
            </w:r>
          </w:p>
        </w:tc>
        <w:tc>
          <w:tcPr>
            <w:tcW w:w="1400" w:type="dxa"/>
            <w:shd w:val="clear" w:color="000000" w:fill="FFFFFF"/>
            <w:noWrap/>
            <w:vAlign w:val="center"/>
            <w:hideMark/>
          </w:tcPr>
          <w:p w:rsidR="00105E07" w:rsidRPr="00105E07" w:rsidRDefault="00105E07" w:rsidP="00380EAB">
            <w:pPr>
              <w:jc w:val="right"/>
              <w:rPr>
                <w:rFonts w:ascii="Verdana" w:hAnsi="Verdana" w:cs="Arial"/>
                <w:b/>
                <w:bCs/>
                <w:sz w:val="17"/>
                <w:szCs w:val="17"/>
                <w:lang w:val="en-AU" w:eastAsia="en-AU"/>
              </w:rPr>
            </w:pPr>
            <w:r w:rsidRPr="00105E07">
              <w:rPr>
                <w:rFonts w:ascii="Verdana" w:hAnsi="Verdana" w:cs="Arial"/>
                <w:b/>
                <w:bCs/>
                <w:sz w:val="17"/>
                <w:szCs w:val="17"/>
                <w:lang w:val="en-AU" w:eastAsia="en-AU"/>
              </w:rPr>
              <w:t xml:space="preserve">  2,267,646 </w:t>
            </w:r>
          </w:p>
        </w:tc>
      </w:tr>
    </w:tbl>
    <w:p w:rsidR="00105E07" w:rsidRDefault="00105E07" w:rsidP="009E26E8">
      <w:pPr>
        <w:rPr>
          <w:rFonts w:ascii="Verdana" w:hAnsi="Verdana"/>
          <w:szCs w:val="18"/>
        </w:rPr>
      </w:pPr>
    </w:p>
    <w:p w:rsidR="00626043" w:rsidRDefault="00105E07" w:rsidP="00105E07">
      <w:pPr>
        <w:pStyle w:val="Heading1"/>
      </w:pPr>
      <w:r>
        <w:br w:type="page"/>
      </w:r>
      <w:r>
        <w:lastRenderedPageBreak/>
        <w:t>Note 27</w:t>
      </w:r>
    </w:p>
    <w:p w:rsidR="00105E07" w:rsidRPr="00BA3EEA" w:rsidRDefault="00105E07" w:rsidP="00BA3EEA">
      <w:pPr>
        <w:pStyle w:val="Heading2"/>
      </w:pPr>
      <w:r w:rsidRPr="00BA3EEA">
        <w:t>Subsequent event</w:t>
      </w:r>
    </w:p>
    <w:p w:rsidR="00105E07" w:rsidRPr="00105E07" w:rsidRDefault="00105E07" w:rsidP="00105E07"/>
    <w:p w:rsidR="00105E07" w:rsidRPr="00105E07" w:rsidRDefault="00105E07" w:rsidP="00105E07">
      <w:pPr>
        <w:pStyle w:val="PAGETITLETOP"/>
        <w:spacing w:before="0" w:after="120"/>
        <w:rPr>
          <w:rFonts w:ascii="Verdana" w:hAnsi="Verdana"/>
          <w:sz w:val="18"/>
          <w:szCs w:val="18"/>
          <w:lang w:val="en-AU"/>
        </w:rPr>
      </w:pPr>
      <w:r w:rsidRPr="00105E07">
        <w:rPr>
          <w:rFonts w:ascii="Verdana" w:hAnsi="Verdana"/>
          <w:sz w:val="18"/>
          <w:szCs w:val="18"/>
          <w:lang w:val="en-AU"/>
        </w:rPr>
        <w:t>In December 2011, the Victorian Government announced its intention to reduce the number of public servants in non-service delivery and back-office roles, with key frontline service delivery areas being exempted. The reduction in employees will be achieved through a combination of natural attrition, a freeze on recruitment, the lapsing of fixed term contracts and offering voluntary departure packages to encourage employees to end their employment on a voluntary basis.</w:t>
      </w:r>
    </w:p>
    <w:p w:rsidR="00105E07" w:rsidRPr="00105E07" w:rsidRDefault="00105E07" w:rsidP="00105E07">
      <w:pPr>
        <w:pStyle w:val="PAGETITLETOP"/>
        <w:spacing w:before="0" w:after="120"/>
        <w:rPr>
          <w:rFonts w:ascii="Verdana" w:hAnsi="Verdana"/>
          <w:sz w:val="18"/>
          <w:szCs w:val="18"/>
          <w:lang w:val="en-AU"/>
        </w:rPr>
      </w:pPr>
      <w:r w:rsidRPr="00105E07">
        <w:rPr>
          <w:rFonts w:ascii="Verdana" w:hAnsi="Verdana"/>
          <w:sz w:val="18"/>
          <w:szCs w:val="18"/>
          <w:lang w:val="en-AU"/>
        </w:rPr>
        <w:t xml:space="preserve">On 5 September 2012, the Corporation announced a process relating to voluntary departure packages for its employees. It is anticipated that the Corporation's voluntary departure process will be completed by 31 December 2013. The Corporation is not able to make a reliable estimate of the financial effect of the voluntary departure packages, as the number and classification of staff that will take up voluntary departure packages is not known. Accordingly the Corporation has not recognised expenditure or a termination benefits liability relating to the voluntary departure packages in the financial statements as the recognition criteria in AASB 119 </w:t>
      </w:r>
      <w:r w:rsidRPr="00105E07">
        <w:rPr>
          <w:rFonts w:ascii="Verdana" w:hAnsi="Verdana"/>
          <w:i/>
          <w:iCs/>
          <w:sz w:val="18"/>
          <w:szCs w:val="18"/>
          <w:lang w:val="en-AU"/>
        </w:rPr>
        <w:t xml:space="preserve">Employee Benefits </w:t>
      </w:r>
      <w:r w:rsidRPr="00105E07">
        <w:rPr>
          <w:rFonts w:ascii="Verdana" w:hAnsi="Verdana"/>
          <w:sz w:val="18"/>
          <w:szCs w:val="18"/>
          <w:lang w:val="en-AU"/>
        </w:rPr>
        <w:t xml:space="preserve">has not been met. </w:t>
      </w:r>
    </w:p>
    <w:p w:rsidR="00105E07" w:rsidRDefault="00105E07" w:rsidP="00105E07"/>
    <w:p w:rsidR="00EB5DAF" w:rsidRDefault="00105E07" w:rsidP="00105E07">
      <w:r>
        <w:br w:type="page"/>
      </w:r>
      <w:r w:rsidR="00E10A7D">
        <w:lastRenderedPageBreak/>
        <w:pict>
          <v:shape id="_x0000_i1025" type="#_x0000_t75" style="width:467.25pt;height:547.5pt">
            <v:imagedata r:id="rId9" o:title=""/>
          </v:shape>
        </w:pict>
      </w:r>
      <w:r>
        <w:br w:type="page"/>
      </w:r>
      <w:r w:rsidR="00E10A7D">
        <w:lastRenderedPageBreak/>
        <w:pict>
          <v:shape id="_x0000_i1026" type="#_x0000_t75" style="width:467.25pt;height:639pt">
            <v:imagedata r:id="rId10" o:title=""/>
          </v:shape>
        </w:pict>
      </w:r>
    </w:p>
    <w:p w:rsidR="00105E07" w:rsidRPr="00105E07" w:rsidRDefault="00EB5DAF" w:rsidP="00105E07">
      <w:r>
        <w:br w:type="page"/>
      </w:r>
      <w:r w:rsidR="00E10A7D">
        <w:lastRenderedPageBreak/>
        <w:pict>
          <v:shape id="_x0000_i1027" type="#_x0000_t75" style="width:501pt;height:600pt">
            <v:imagedata r:id="rId11" o:title=""/>
          </v:shape>
        </w:pict>
      </w:r>
    </w:p>
    <w:sectPr w:rsidR="00105E07" w:rsidRPr="00105E07" w:rsidSect="00F532AD">
      <w:headerReference w:type="default" r:id="rId12"/>
      <w:footerReference w:type="even" r:id="rId13"/>
      <w:footerReference w:type="default" r:id="rId14"/>
      <w:pgSz w:w="11906" w:h="16838" w:code="9"/>
      <w:pgMar w:top="1418" w:right="1134" w:bottom="851" w:left="1418" w:header="720" w:footer="720" w:gutter="0"/>
      <w:pgBorders w:offsetFrom="page">
        <w:top w:val="none" w:sz="0" w:space="0" w:color="00000C" w:shadow="1"/>
        <w:left w:val="none" w:sz="0" w:space="0" w:color="000000" w:shadow="1"/>
        <w:bottom w:val="none" w:sz="0" w:space="0" w:color="000000" w:shadow="1"/>
        <w:right w:val="none" w:sz="0" w:space="0" w:color="000000" w:shadow="1"/>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B5D" w:rsidRDefault="00576B5D">
      <w:r>
        <w:separator/>
      </w:r>
    </w:p>
  </w:endnote>
  <w:endnote w:type="continuationSeparator" w:id="0">
    <w:p w:rsidR="00576B5D" w:rsidRDefault="00576B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useo 500">
    <w:altName w:val="Times New Roman"/>
    <w:panose1 w:val="00000000000000000000"/>
    <w:charset w:val="00"/>
    <w:family w:val="modern"/>
    <w:notTrueType/>
    <w:pitch w:val="variable"/>
    <w:sig w:usb0="A00000AF" w:usb1="4000004A"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F98" w:rsidRDefault="00941477" w:rsidP="001E61AA">
    <w:pPr>
      <w:pStyle w:val="Footer"/>
      <w:framePr w:wrap="around" w:vAnchor="text" w:hAnchor="margin" w:xAlign="right" w:y="1"/>
      <w:rPr>
        <w:rStyle w:val="PageNumber"/>
      </w:rPr>
    </w:pPr>
    <w:r>
      <w:rPr>
        <w:rStyle w:val="PageNumber"/>
      </w:rPr>
      <w:fldChar w:fldCharType="begin"/>
    </w:r>
    <w:r w:rsidR="00D16F98">
      <w:rPr>
        <w:rStyle w:val="PageNumber"/>
      </w:rPr>
      <w:instrText xml:space="preserve">PAGE  </w:instrText>
    </w:r>
    <w:r>
      <w:rPr>
        <w:rStyle w:val="PageNumber"/>
      </w:rPr>
      <w:fldChar w:fldCharType="separate"/>
    </w:r>
    <w:r w:rsidR="00D16F98">
      <w:rPr>
        <w:rStyle w:val="PageNumber"/>
        <w:noProof/>
      </w:rPr>
      <w:t>1</w:t>
    </w:r>
    <w:r>
      <w:rPr>
        <w:rStyle w:val="PageNumber"/>
      </w:rPr>
      <w:fldChar w:fldCharType="end"/>
    </w:r>
  </w:p>
  <w:p w:rsidR="00D16F98" w:rsidRDefault="00D16F98" w:rsidP="00A3781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F98" w:rsidRDefault="00941477" w:rsidP="00880193">
    <w:pPr>
      <w:ind w:left="3969" w:firstLine="567"/>
    </w:pPr>
    <w:fldSimple w:instr=" PAGE   \* MERGEFORMAT ">
      <w:r w:rsidR="00E10A7D">
        <w:rPr>
          <w:noProof/>
        </w:rPr>
        <w:t>55</w:t>
      </w:r>
    </w:fldSimple>
  </w:p>
  <w:p w:rsidR="00D16F98" w:rsidRPr="003E5C7C" w:rsidRDefault="00D16F98" w:rsidP="003E5C7C">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B5D" w:rsidRDefault="00576B5D">
      <w:r>
        <w:separator/>
      </w:r>
    </w:p>
  </w:footnote>
  <w:footnote w:type="continuationSeparator" w:id="0">
    <w:p w:rsidR="00576B5D" w:rsidRDefault="00576B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7D" w:rsidRDefault="00E10A7D" w:rsidP="00E10A7D">
    <w:pPr>
      <w:rPr>
        <w:b/>
        <w:bCs/>
      </w:rPr>
    </w:pPr>
    <w:r w:rsidRPr="003E7257">
      <w:rPr>
        <w:rFonts w:ascii="Verdana" w:hAnsi="Verdana"/>
        <w:b/>
        <w:bCs/>
        <w:sz w:val="28"/>
        <w:szCs w:val="28"/>
      </w:rPr>
      <w:t>VicRoads Annual Report 2011 -2012</w:t>
    </w:r>
    <w:r>
      <w:rPr>
        <w:b/>
        <w:bCs/>
      </w:rPr>
      <w:tab/>
    </w:r>
    <w:r>
      <w:rPr>
        <w:b/>
        <w:bCs/>
      </w:rPr>
      <w:tab/>
    </w: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0.75pt;height:29.25pt">
          <v:imagedata r:id="rId1" o:title="NewVRLogo(clear)"/>
        </v:shape>
      </w:pict>
    </w:r>
  </w:p>
  <w:p w:rsidR="00D16F98" w:rsidRDefault="00D16F98" w:rsidP="00C109EF">
    <w:pPr>
      <w:pStyle w:val="Heading1"/>
    </w:pPr>
    <w:r>
      <w:t>Part Six Financial Statements</w:t>
    </w:r>
  </w:p>
  <w:p w:rsidR="00D16F98" w:rsidRPr="00F92ABD" w:rsidRDefault="00D16F98" w:rsidP="003B4D72">
    <w:pPr>
      <w:pStyle w:val="Header"/>
      <w:jc w:val="right"/>
      <w:rPr>
        <w:rFonts w:ascii="Verdana" w:hAnsi="Verdana"/>
        <w:lang w:val="en-A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B42B7"/>
    <w:multiLevelType w:val="hybridMultilevel"/>
    <w:tmpl w:val="057CC8DE"/>
    <w:lvl w:ilvl="0" w:tplc="A27CE996">
      <w:start w:val="1"/>
      <w:numFmt w:val="lowerRoman"/>
      <w:lvlText w:val="(%1)"/>
      <w:lvlJc w:val="left"/>
      <w:pPr>
        <w:tabs>
          <w:tab w:val="num" w:pos="964"/>
        </w:tabs>
        <w:ind w:left="1287" w:hanging="720"/>
      </w:pPr>
      <w:rPr>
        <w:rFonts w:cs="Times New Roman" w:hint="default"/>
        <w:b/>
        <w:u w:val="none"/>
      </w:rPr>
    </w:lvl>
    <w:lvl w:ilvl="1" w:tplc="0C090019" w:tentative="1">
      <w:start w:val="1"/>
      <w:numFmt w:val="lowerLetter"/>
      <w:lvlText w:val="%2."/>
      <w:lvlJc w:val="left"/>
      <w:pPr>
        <w:tabs>
          <w:tab w:val="num" w:pos="2007"/>
        </w:tabs>
        <w:ind w:left="2007" w:hanging="360"/>
      </w:pPr>
      <w:rPr>
        <w:rFonts w:cs="Times New Roman"/>
      </w:rPr>
    </w:lvl>
    <w:lvl w:ilvl="2" w:tplc="0C09001B" w:tentative="1">
      <w:start w:val="1"/>
      <w:numFmt w:val="lowerRoman"/>
      <w:lvlText w:val="%3."/>
      <w:lvlJc w:val="right"/>
      <w:pPr>
        <w:tabs>
          <w:tab w:val="num" w:pos="2727"/>
        </w:tabs>
        <w:ind w:left="2727" w:hanging="180"/>
      </w:pPr>
      <w:rPr>
        <w:rFonts w:cs="Times New Roman"/>
      </w:rPr>
    </w:lvl>
    <w:lvl w:ilvl="3" w:tplc="0C09000F" w:tentative="1">
      <w:start w:val="1"/>
      <w:numFmt w:val="decimal"/>
      <w:lvlText w:val="%4."/>
      <w:lvlJc w:val="left"/>
      <w:pPr>
        <w:tabs>
          <w:tab w:val="num" w:pos="3447"/>
        </w:tabs>
        <w:ind w:left="3447" w:hanging="360"/>
      </w:pPr>
      <w:rPr>
        <w:rFonts w:cs="Times New Roman"/>
      </w:rPr>
    </w:lvl>
    <w:lvl w:ilvl="4" w:tplc="0C090019" w:tentative="1">
      <w:start w:val="1"/>
      <w:numFmt w:val="lowerLetter"/>
      <w:lvlText w:val="%5."/>
      <w:lvlJc w:val="left"/>
      <w:pPr>
        <w:tabs>
          <w:tab w:val="num" w:pos="4167"/>
        </w:tabs>
        <w:ind w:left="4167" w:hanging="360"/>
      </w:pPr>
      <w:rPr>
        <w:rFonts w:cs="Times New Roman"/>
      </w:rPr>
    </w:lvl>
    <w:lvl w:ilvl="5" w:tplc="0C09001B" w:tentative="1">
      <w:start w:val="1"/>
      <w:numFmt w:val="lowerRoman"/>
      <w:lvlText w:val="%6."/>
      <w:lvlJc w:val="right"/>
      <w:pPr>
        <w:tabs>
          <w:tab w:val="num" w:pos="4887"/>
        </w:tabs>
        <w:ind w:left="4887" w:hanging="180"/>
      </w:pPr>
      <w:rPr>
        <w:rFonts w:cs="Times New Roman"/>
      </w:rPr>
    </w:lvl>
    <w:lvl w:ilvl="6" w:tplc="0C09000F" w:tentative="1">
      <w:start w:val="1"/>
      <w:numFmt w:val="decimal"/>
      <w:lvlText w:val="%7."/>
      <w:lvlJc w:val="left"/>
      <w:pPr>
        <w:tabs>
          <w:tab w:val="num" w:pos="5607"/>
        </w:tabs>
        <w:ind w:left="5607" w:hanging="360"/>
      </w:pPr>
      <w:rPr>
        <w:rFonts w:cs="Times New Roman"/>
      </w:rPr>
    </w:lvl>
    <w:lvl w:ilvl="7" w:tplc="0C090019" w:tentative="1">
      <w:start w:val="1"/>
      <w:numFmt w:val="lowerLetter"/>
      <w:lvlText w:val="%8."/>
      <w:lvlJc w:val="left"/>
      <w:pPr>
        <w:tabs>
          <w:tab w:val="num" w:pos="6327"/>
        </w:tabs>
        <w:ind w:left="6327" w:hanging="360"/>
      </w:pPr>
      <w:rPr>
        <w:rFonts w:cs="Times New Roman"/>
      </w:rPr>
    </w:lvl>
    <w:lvl w:ilvl="8" w:tplc="0C09001B" w:tentative="1">
      <w:start w:val="1"/>
      <w:numFmt w:val="lowerRoman"/>
      <w:lvlText w:val="%9."/>
      <w:lvlJc w:val="right"/>
      <w:pPr>
        <w:tabs>
          <w:tab w:val="num" w:pos="7047"/>
        </w:tabs>
        <w:ind w:left="7047" w:hanging="180"/>
      </w:pPr>
      <w:rPr>
        <w:rFonts w:cs="Times New Roman"/>
      </w:rPr>
    </w:lvl>
  </w:abstractNum>
  <w:abstractNum w:abstractNumId="1">
    <w:nsid w:val="16F4404A"/>
    <w:multiLevelType w:val="multilevel"/>
    <w:tmpl w:val="C748B918"/>
    <w:lvl w:ilvl="0">
      <w:start w:val="1"/>
      <w:numFmt w:val="lowerLetter"/>
      <w:lvlText w:val="(%1)"/>
      <w:lvlJc w:val="left"/>
      <w:pPr>
        <w:tabs>
          <w:tab w:val="num" w:pos="284"/>
        </w:tabs>
        <w:ind w:left="567" w:hanging="567"/>
      </w:pPr>
      <w:rPr>
        <w:rFonts w:cs="Impact" w:hint="default"/>
        <w:b/>
      </w:rPr>
    </w:lvl>
    <w:lvl w:ilvl="1">
      <w:start w:val="1"/>
      <w:numFmt w:val="none"/>
      <w:lvlText w:val="%2(ii)"/>
      <w:lvlJc w:val="left"/>
      <w:pPr>
        <w:tabs>
          <w:tab w:val="num" w:pos="1256"/>
        </w:tabs>
        <w:ind w:left="1256" w:hanging="360"/>
      </w:pPr>
      <w:rPr>
        <w:rFonts w:cs="Impact" w:hint="default"/>
      </w:rPr>
    </w:lvl>
    <w:lvl w:ilvl="2">
      <w:start w:val="1"/>
      <w:numFmt w:val="lowerRoman"/>
      <w:lvlText w:val="%3."/>
      <w:lvlJc w:val="right"/>
      <w:pPr>
        <w:tabs>
          <w:tab w:val="num" w:pos="1976"/>
        </w:tabs>
        <w:ind w:left="1976" w:hanging="180"/>
      </w:pPr>
      <w:rPr>
        <w:rFonts w:cs="Impact" w:hint="default"/>
      </w:rPr>
    </w:lvl>
    <w:lvl w:ilvl="3">
      <w:start w:val="1"/>
      <w:numFmt w:val="decimal"/>
      <w:lvlText w:val="%4."/>
      <w:lvlJc w:val="left"/>
      <w:pPr>
        <w:tabs>
          <w:tab w:val="num" w:pos="2696"/>
        </w:tabs>
        <w:ind w:left="2696" w:hanging="360"/>
      </w:pPr>
      <w:rPr>
        <w:rFonts w:cs="Impact" w:hint="default"/>
      </w:rPr>
    </w:lvl>
    <w:lvl w:ilvl="4">
      <w:start w:val="1"/>
      <w:numFmt w:val="lowerLetter"/>
      <w:lvlText w:val="%5."/>
      <w:lvlJc w:val="left"/>
      <w:pPr>
        <w:tabs>
          <w:tab w:val="num" w:pos="3416"/>
        </w:tabs>
        <w:ind w:left="3416" w:hanging="360"/>
      </w:pPr>
      <w:rPr>
        <w:rFonts w:cs="Impact" w:hint="default"/>
      </w:rPr>
    </w:lvl>
    <w:lvl w:ilvl="5">
      <w:start w:val="1"/>
      <w:numFmt w:val="lowerRoman"/>
      <w:lvlText w:val="%6."/>
      <w:lvlJc w:val="right"/>
      <w:pPr>
        <w:tabs>
          <w:tab w:val="num" w:pos="4136"/>
        </w:tabs>
        <w:ind w:left="4136" w:hanging="180"/>
      </w:pPr>
      <w:rPr>
        <w:rFonts w:cs="Impact" w:hint="default"/>
      </w:rPr>
    </w:lvl>
    <w:lvl w:ilvl="6">
      <w:start w:val="1"/>
      <w:numFmt w:val="decimal"/>
      <w:lvlText w:val="%7."/>
      <w:lvlJc w:val="left"/>
      <w:pPr>
        <w:tabs>
          <w:tab w:val="num" w:pos="4856"/>
        </w:tabs>
        <w:ind w:left="4856" w:hanging="360"/>
      </w:pPr>
      <w:rPr>
        <w:rFonts w:cs="Impact" w:hint="default"/>
      </w:rPr>
    </w:lvl>
    <w:lvl w:ilvl="7">
      <w:start w:val="1"/>
      <w:numFmt w:val="lowerLetter"/>
      <w:lvlText w:val="%8."/>
      <w:lvlJc w:val="left"/>
      <w:pPr>
        <w:tabs>
          <w:tab w:val="num" w:pos="5576"/>
        </w:tabs>
        <w:ind w:left="5576" w:hanging="360"/>
      </w:pPr>
      <w:rPr>
        <w:rFonts w:cs="Impact" w:hint="default"/>
      </w:rPr>
    </w:lvl>
    <w:lvl w:ilvl="8">
      <w:start w:val="1"/>
      <w:numFmt w:val="lowerRoman"/>
      <w:lvlText w:val="%9."/>
      <w:lvlJc w:val="right"/>
      <w:pPr>
        <w:tabs>
          <w:tab w:val="num" w:pos="6296"/>
        </w:tabs>
        <w:ind w:left="6296" w:hanging="180"/>
      </w:pPr>
      <w:rPr>
        <w:rFonts w:cs="Impact" w:hint="default"/>
      </w:rPr>
    </w:lvl>
  </w:abstractNum>
  <w:abstractNum w:abstractNumId="2">
    <w:nsid w:val="21C37B8A"/>
    <w:multiLevelType w:val="hybridMultilevel"/>
    <w:tmpl w:val="A9C8E2FA"/>
    <w:lvl w:ilvl="0" w:tplc="9CE6ADE0">
      <w:start w:val="1"/>
      <w:numFmt w:val="lowerRoman"/>
      <w:lvlText w:val="(%1)"/>
      <w:lvlJc w:val="left"/>
      <w:pPr>
        <w:tabs>
          <w:tab w:val="num" w:pos="1287"/>
        </w:tabs>
        <w:ind w:left="1287" w:hanging="72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3">
    <w:nsid w:val="26A54181"/>
    <w:multiLevelType w:val="singleLevel"/>
    <w:tmpl w:val="4F528AEA"/>
    <w:lvl w:ilvl="0">
      <w:start w:val="1"/>
      <w:numFmt w:val="bullet"/>
      <w:pStyle w:val="BulletText"/>
      <w:lvlText w:val=""/>
      <w:lvlJc w:val="left"/>
      <w:pPr>
        <w:tabs>
          <w:tab w:val="num" w:pos="360"/>
        </w:tabs>
        <w:ind w:left="360" w:hanging="360"/>
      </w:pPr>
      <w:rPr>
        <w:rFonts w:ascii="Symbol" w:hAnsi="Symbol" w:hint="default"/>
        <w:sz w:val="16"/>
      </w:rPr>
    </w:lvl>
  </w:abstractNum>
  <w:abstractNum w:abstractNumId="4">
    <w:nsid w:val="311A00E6"/>
    <w:multiLevelType w:val="hybridMultilevel"/>
    <w:tmpl w:val="3C9A3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93D7E6C"/>
    <w:multiLevelType w:val="hybridMultilevel"/>
    <w:tmpl w:val="F1A611F6"/>
    <w:lvl w:ilvl="0" w:tplc="0C58F5A2">
      <w:start w:val="1"/>
      <w:numFmt w:val="bullet"/>
      <w:pStyle w:val="Dash"/>
      <w:lvlText w:val="-"/>
      <w:lvlJc w:val="left"/>
      <w:pPr>
        <w:tabs>
          <w:tab w:val="num" w:pos="720"/>
        </w:tabs>
        <w:ind w:left="720" w:hanging="360"/>
      </w:pPr>
      <w:rPr>
        <w:rFonts w:ascii="Courier New" w:hAnsi="Courier New" w:hint="default"/>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6">
    <w:nsid w:val="4E0F4E86"/>
    <w:multiLevelType w:val="hybridMultilevel"/>
    <w:tmpl w:val="C5805DE6"/>
    <w:lvl w:ilvl="0" w:tplc="F4FE6AAA">
      <w:start w:val="1"/>
      <w:numFmt w:val="bullet"/>
      <w:lvlText w:val=""/>
      <w:lvlJc w:val="left"/>
      <w:pPr>
        <w:tabs>
          <w:tab w:val="num" w:pos="990"/>
        </w:tabs>
        <w:ind w:left="1200" w:hanging="207"/>
      </w:pPr>
      <w:rPr>
        <w:rFonts w:ascii="Wingdings" w:hAnsi="Wingdings" w:hint="default"/>
      </w:rPr>
    </w:lvl>
    <w:lvl w:ilvl="1" w:tplc="AC00FB26">
      <w:start w:val="1"/>
      <w:numFmt w:val="bullet"/>
      <w:lvlText w:val=""/>
      <w:lvlJc w:val="left"/>
      <w:pPr>
        <w:tabs>
          <w:tab w:val="num" w:pos="1077"/>
        </w:tabs>
        <w:ind w:left="1287" w:hanging="207"/>
      </w:pPr>
      <w:rPr>
        <w:rFonts w:ascii="Wingdings" w:hAnsi="Wingdings" w:hint="default"/>
        <w:sz w:val="1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E666C74"/>
    <w:multiLevelType w:val="hybridMultilevel"/>
    <w:tmpl w:val="07FED77C"/>
    <w:lvl w:ilvl="0" w:tplc="5948B970">
      <w:start w:val="2"/>
      <w:numFmt w:val="lowerRoman"/>
      <w:lvlText w:val="(%1)"/>
      <w:lvlJc w:val="left"/>
      <w:pPr>
        <w:tabs>
          <w:tab w:val="num" w:pos="1041"/>
        </w:tabs>
        <w:ind w:left="1364" w:hanging="720"/>
      </w:pPr>
      <w:rPr>
        <w:rFonts w:cs="Times New Roman" w:hint="default"/>
        <w:u w:val="none"/>
      </w:rPr>
    </w:lvl>
    <w:lvl w:ilvl="1" w:tplc="62666CBA">
      <w:start w:val="1"/>
      <w:numFmt w:val="lowerRoman"/>
      <w:lvlText w:val="(%2)"/>
      <w:lvlJc w:val="left"/>
      <w:pPr>
        <w:tabs>
          <w:tab w:val="num" w:pos="1454"/>
        </w:tabs>
        <w:ind w:left="1454" w:hanging="720"/>
      </w:pPr>
      <w:rPr>
        <w:rFonts w:hint="default"/>
      </w:rPr>
    </w:lvl>
    <w:lvl w:ilvl="2" w:tplc="0C09001B" w:tentative="1">
      <w:start w:val="1"/>
      <w:numFmt w:val="lowerRoman"/>
      <w:lvlText w:val="%3."/>
      <w:lvlJc w:val="right"/>
      <w:pPr>
        <w:tabs>
          <w:tab w:val="num" w:pos="1814"/>
        </w:tabs>
        <w:ind w:left="1814" w:hanging="180"/>
      </w:pPr>
      <w:rPr>
        <w:rFonts w:cs="Times New Roman"/>
      </w:rPr>
    </w:lvl>
    <w:lvl w:ilvl="3" w:tplc="0C09000F" w:tentative="1">
      <w:start w:val="1"/>
      <w:numFmt w:val="decimal"/>
      <w:lvlText w:val="%4."/>
      <w:lvlJc w:val="left"/>
      <w:pPr>
        <w:tabs>
          <w:tab w:val="num" w:pos="2534"/>
        </w:tabs>
        <w:ind w:left="2534" w:hanging="360"/>
      </w:pPr>
      <w:rPr>
        <w:rFonts w:cs="Times New Roman"/>
      </w:rPr>
    </w:lvl>
    <w:lvl w:ilvl="4" w:tplc="0C090019" w:tentative="1">
      <w:start w:val="1"/>
      <w:numFmt w:val="lowerLetter"/>
      <w:lvlText w:val="%5."/>
      <w:lvlJc w:val="left"/>
      <w:pPr>
        <w:tabs>
          <w:tab w:val="num" w:pos="3254"/>
        </w:tabs>
        <w:ind w:left="3254" w:hanging="360"/>
      </w:pPr>
      <w:rPr>
        <w:rFonts w:cs="Times New Roman"/>
      </w:rPr>
    </w:lvl>
    <w:lvl w:ilvl="5" w:tplc="0C09001B" w:tentative="1">
      <w:start w:val="1"/>
      <w:numFmt w:val="lowerRoman"/>
      <w:lvlText w:val="%6."/>
      <w:lvlJc w:val="right"/>
      <w:pPr>
        <w:tabs>
          <w:tab w:val="num" w:pos="3974"/>
        </w:tabs>
        <w:ind w:left="3974" w:hanging="180"/>
      </w:pPr>
      <w:rPr>
        <w:rFonts w:cs="Times New Roman"/>
      </w:rPr>
    </w:lvl>
    <w:lvl w:ilvl="6" w:tplc="0C09000F" w:tentative="1">
      <w:start w:val="1"/>
      <w:numFmt w:val="decimal"/>
      <w:lvlText w:val="%7."/>
      <w:lvlJc w:val="left"/>
      <w:pPr>
        <w:tabs>
          <w:tab w:val="num" w:pos="4694"/>
        </w:tabs>
        <w:ind w:left="4694" w:hanging="360"/>
      </w:pPr>
      <w:rPr>
        <w:rFonts w:cs="Times New Roman"/>
      </w:rPr>
    </w:lvl>
    <w:lvl w:ilvl="7" w:tplc="0C090019" w:tentative="1">
      <w:start w:val="1"/>
      <w:numFmt w:val="lowerLetter"/>
      <w:lvlText w:val="%8."/>
      <w:lvlJc w:val="left"/>
      <w:pPr>
        <w:tabs>
          <w:tab w:val="num" w:pos="5414"/>
        </w:tabs>
        <w:ind w:left="5414" w:hanging="360"/>
      </w:pPr>
      <w:rPr>
        <w:rFonts w:cs="Times New Roman"/>
      </w:rPr>
    </w:lvl>
    <w:lvl w:ilvl="8" w:tplc="0C09001B" w:tentative="1">
      <w:start w:val="1"/>
      <w:numFmt w:val="lowerRoman"/>
      <w:lvlText w:val="%9."/>
      <w:lvlJc w:val="right"/>
      <w:pPr>
        <w:tabs>
          <w:tab w:val="num" w:pos="6134"/>
        </w:tabs>
        <w:ind w:left="6134" w:hanging="180"/>
      </w:pPr>
      <w:rPr>
        <w:rFonts w:cs="Times New Roman"/>
      </w:rPr>
    </w:lvl>
  </w:abstractNum>
  <w:abstractNum w:abstractNumId="8">
    <w:nsid w:val="510872B8"/>
    <w:multiLevelType w:val="hybridMultilevel"/>
    <w:tmpl w:val="A03ED7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7DC5177"/>
    <w:multiLevelType w:val="hybridMultilevel"/>
    <w:tmpl w:val="56C64E3E"/>
    <w:lvl w:ilvl="0" w:tplc="0C090001">
      <w:start w:val="1"/>
      <w:numFmt w:val="upperLetter"/>
      <w:pStyle w:val="Heading3Numbering"/>
      <w:lvlText w:val="(%1)"/>
      <w:lvlJc w:val="left"/>
      <w:pPr>
        <w:tabs>
          <w:tab w:val="num" w:pos="720"/>
        </w:tabs>
        <w:ind w:left="720" w:hanging="720"/>
      </w:pPr>
      <w:rPr>
        <w:rFonts w:ascii="Arial Bold" w:hAnsi="Arial Bold" w:cs="Times New Roman" w:hint="default"/>
        <w:b/>
        <w:i/>
        <w:sz w:val="22"/>
        <w:szCs w:val="22"/>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10">
    <w:nsid w:val="58B90105"/>
    <w:multiLevelType w:val="multilevel"/>
    <w:tmpl w:val="015EB466"/>
    <w:lvl w:ilvl="0">
      <w:start w:val="1"/>
      <w:numFmt w:val="lowerRoman"/>
      <w:lvlText w:val="(%1)"/>
      <w:lvlJc w:val="left"/>
      <w:pPr>
        <w:tabs>
          <w:tab w:val="num" w:pos="1571"/>
        </w:tabs>
        <w:ind w:left="1571" w:hanging="720"/>
      </w:pPr>
      <w:rPr>
        <w:rFonts w:cs="Times New Roman" w:hint="default"/>
        <w:b/>
      </w:rPr>
    </w:lvl>
    <w:lvl w:ilvl="1" w:tentative="1">
      <w:start w:val="1"/>
      <w:numFmt w:val="lowerLetter"/>
      <w:lvlText w:val="%2."/>
      <w:lvlJc w:val="left"/>
      <w:pPr>
        <w:tabs>
          <w:tab w:val="num" w:pos="1397"/>
        </w:tabs>
        <w:ind w:left="1397" w:hanging="360"/>
      </w:pPr>
      <w:rPr>
        <w:rFonts w:cs="Times New Roman"/>
      </w:rPr>
    </w:lvl>
    <w:lvl w:ilvl="2" w:tentative="1">
      <w:start w:val="1"/>
      <w:numFmt w:val="lowerRoman"/>
      <w:lvlText w:val="%3."/>
      <w:lvlJc w:val="right"/>
      <w:pPr>
        <w:tabs>
          <w:tab w:val="num" w:pos="2117"/>
        </w:tabs>
        <w:ind w:left="2117" w:hanging="180"/>
      </w:pPr>
      <w:rPr>
        <w:rFonts w:cs="Times New Roman"/>
      </w:rPr>
    </w:lvl>
    <w:lvl w:ilvl="3" w:tentative="1">
      <w:start w:val="1"/>
      <w:numFmt w:val="decimal"/>
      <w:lvlText w:val="%4."/>
      <w:lvlJc w:val="left"/>
      <w:pPr>
        <w:tabs>
          <w:tab w:val="num" w:pos="2837"/>
        </w:tabs>
        <w:ind w:left="2837" w:hanging="360"/>
      </w:pPr>
      <w:rPr>
        <w:rFonts w:cs="Times New Roman"/>
      </w:rPr>
    </w:lvl>
    <w:lvl w:ilvl="4" w:tentative="1">
      <w:start w:val="1"/>
      <w:numFmt w:val="lowerLetter"/>
      <w:lvlText w:val="%5."/>
      <w:lvlJc w:val="left"/>
      <w:pPr>
        <w:tabs>
          <w:tab w:val="num" w:pos="3557"/>
        </w:tabs>
        <w:ind w:left="3557" w:hanging="360"/>
      </w:pPr>
      <w:rPr>
        <w:rFonts w:cs="Times New Roman"/>
      </w:rPr>
    </w:lvl>
    <w:lvl w:ilvl="5" w:tentative="1">
      <w:start w:val="1"/>
      <w:numFmt w:val="lowerRoman"/>
      <w:lvlText w:val="%6."/>
      <w:lvlJc w:val="right"/>
      <w:pPr>
        <w:tabs>
          <w:tab w:val="num" w:pos="4277"/>
        </w:tabs>
        <w:ind w:left="4277" w:hanging="180"/>
      </w:pPr>
      <w:rPr>
        <w:rFonts w:cs="Times New Roman"/>
      </w:rPr>
    </w:lvl>
    <w:lvl w:ilvl="6" w:tentative="1">
      <w:start w:val="1"/>
      <w:numFmt w:val="decimal"/>
      <w:lvlText w:val="%7."/>
      <w:lvlJc w:val="left"/>
      <w:pPr>
        <w:tabs>
          <w:tab w:val="num" w:pos="4997"/>
        </w:tabs>
        <w:ind w:left="4997" w:hanging="360"/>
      </w:pPr>
      <w:rPr>
        <w:rFonts w:cs="Times New Roman"/>
      </w:rPr>
    </w:lvl>
    <w:lvl w:ilvl="7" w:tentative="1">
      <w:start w:val="1"/>
      <w:numFmt w:val="lowerLetter"/>
      <w:lvlText w:val="%8."/>
      <w:lvlJc w:val="left"/>
      <w:pPr>
        <w:tabs>
          <w:tab w:val="num" w:pos="5717"/>
        </w:tabs>
        <w:ind w:left="5717" w:hanging="360"/>
      </w:pPr>
      <w:rPr>
        <w:rFonts w:cs="Times New Roman"/>
      </w:rPr>
    </w:lvl>
    <w:lvl w:ilvl="8" w:tentative="1">
      <w:start w:val="1"/>
      <w:numFmt w:val="lowerRoman"/>
      <w:lvlText w:val="%9."/>
      <w:lvlJc w:val="right"/>
      <w:pPr>
        <w:tabs>
          <w:tab w:val="num" w:pos="6437"/>
        </w:tabs>
        <w:ind w:left="6437" w:hanging="180"/>
      </w:pPr>
      <w:rPr>
        <w:rFonts w:cs="Times New Roman"/>
      </w:rPr>
    </w:lvl>
  </w:abstractNum>
  <w:abstractNum w:abstractNumId="11">
    <w:nsid w:val="5F353863"/>
    <w:multiLevelType w:val="hybridMultilevel"/>
    <w:tmpl w:val="5B2AC128"/>
    <w:lvl w:ilvl="0" w:tplc="F4FE6AAA">
      <w:start w:val="1"/>
      <w:numFmt w:val="bullet"/>
      <w:lvlText w:val=""/>
      <w:lvlJc w:val="left"/>
      <w:pPr>
        <w:tabs>
          <w:tab w:val="num" w:pos="990"/>
        </w:tabs>
        <w:ind w:left="1200" w:hanging="207"/>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611E1014"/>
    <w:multiLevelType w:val="hybridMultilevel"/>
    <w:tmpl w:val="0B646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62D5F72"/>
    <w:multiLevelType w:val="hybridMultilevel"/>
    <w:tmpl w:val="36F0E192"/>
    <w:lvl w:ilvl="0" w:tplc="1E700DD2">
      <w:start w:val="1"/>
      <w:numFmt w:val="bullet"/>
      <w:pStyle w:val="Bullet"/>
      <w:lvlText w:val=""/>
      <w:lvlJc w:val="left"/>
      <w:pPr>
        <w:tabs>
          <w:tab w:val="num" w:pos="720"/>
        </w:tabs>
        <w:ind w:left="720" w:hanging="360"/>
      </w:pPr>
      <w:rPr>
        <w:rFonts w:ascii="Symbol" w:hAnsi="Symbol" w:hint="default"/>
        <w:sz w:val="20"/>
      </w:rPr>
    </w:lvl>
    <w:lvl w:ilvl="1" w:tplc="0C090019">
      <w:start w:val="1"/>
      <w:numFmt w:val="bullet"/>
      <w:lvlText w:val=""/>
      <w:lvlJc w:val="left"/>
      <w:pPr>
        <w:tabs>
          <w:tab w:val="num" w:pos="1800"/>
        </w:tabs>
        <w:ind w:left="1800" w:hanging="360"/>
      </w:pPr>
      <w:rPr>
        <w:rFonts w:ascii="Symbol" w:hAnsi="Symbol" w:hint="default"/>
        <w:sz w:val="16"/>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14">
    <w:nsid w:val="78676AF6"/>
    <w:multiLevelType w:val="hybridMultilevel"/>
    <w:tmpl w:val="4DD0A4B4"/>
    <w:lvl w:ilvl="0" w:tplc="F4FE6AAA">
      <w:start w:val="1"/>
      <w:numFmt w:val="bullet"/>
      <w:lvlText w:val=""/>
      <w:lvlJc w:val="left"/>
      <w:pPr>
        <w:tabs>
          <w:tab w:val="num" w:pos="357"/>
        </w:tabs>
        <w:ind w:left="567" w:hanging="207"/>
      </w:pPr>
      <w:rPr>
        <w:rFonts w:ascii="Wingdings" w:hAnsi="Wingdings" w:hint="default"/>
      </w:rPr>
    </w:lvl>
    <w:lvl w:ilvl="1" w:tplc="0C090003" w:tentative="1">
      <w:start w:val="1"/>
      <w:numFmt w:val="bullet"/>
      <w:lvlText w:val="o"/>
      <w:lvlJc w:val="left"/>
      <w:pPr>
        <w:tabs>
          <w:tab w:val="num" w:pos="807"/>
        </w:tabs>
        <w:ind w:left="807" w:hanging="360"/>
      </w:pPr>
      <w:rPr>
        <w:rFonts w:ascii="Courier New" w:hAnsi="Courier New" w:hint="default"/>
      </w:rPr>
    </w:lvl>
    <w:lvl w:ilvl="2" w:tplc="0C090005" w:tentative="1">
      <w:start w:val="1"/>
      <w:numFmt w:val="bullet"/>
      <w:lvlText w:val=""/>
      <w:lvlJc w:val="left"/>
      <w:pPr>
        <w:tabs>
          <w:tab w:val="num" w:pos="1527"/>
        </w:tabs>
        <w:ind w:left="1527" w:hanging="360"/>
      </w:pPr>
      <w:rPr>
        <w:rFonts w:ascii="Wingdings" w:hAnsi="Wingdings" w:hint="default"/>
      </w:rPr>
    </w:lvl>
    <w:lvl w:ilvl="3" w:tplc="0C090001" w:tentative="1">
      <w:start w:val="1"/>
      <w:numFmt w:val="bullet"/>
      <w:lvlText w:val=""/>
      <w:lvlJc w:val="left"/>
      <w:pPr>
        <w:tabs>
          <w:tab w:val="num" w:pos="2247"/>
        </w:tabs>
        <w:ind w:left="2247" w:hanging="360"/>
      </w:pPr>
      <w:rPr>
        <w:rFonts w:ascii="Symbol" w:hAnsi="Symbol" w:hint="default"/>
      </w:rPr>
    </w:lvl>
    <w:lvl w:ilvl="4" w:tplc="0C090003" w:tentative="1">
      <w:start w:val="1"/>
      <w:numFmt w:val="bullet"/>
      <w:lvlText w:val="o"/>
      <w:lvlJc w:val="left"/>
      <w:pPr>
        <w:tabs>
          <w:tab w:val="num" w:pos="2967"/>
        </w:tabs>
        <w:ind w:left="2967" w:hanging="360"/>
      </w:pPr>
      <w:rPr>
        <w:rFonts w:ascii="Courier New" w:hAnsi="Courier New" w:hint="default"/>
      </w:rPr>
    </w:lvl>
    <w:lvl w:ilvl="5" w:tplc="0C090005" w:tentative="1">
      <w:start w:val="1"/>
      <w:numFmt w:val="bullet"/>
      <w:lvlText w:val=""/>
      <w:lvlJc w:val="left"/>
      <w:pPr>
        <w:tabs>
          <w:tab w:val="num" w:pos="3687"/>
        </w:tabs>
        <w:ind w:left="3687" w:hanging="360"/>
      </w:pPr>
      <w:rPr>
        <w:rFonts w:ascii="Wingdings" w:hAnsi="Wingdings" w:hint="default"/>
      </w:rPr>
    </w:lvl>
    <w:lvl w:ilvl="6" w:tplc="0C090001" w:tentative="1">
      <w:start w:val="1"/>
      <w:numFmt w:val="bullet"/>
      <w:lvlText w:val=""/>
      <w:lvlJc w:val="left"/>
      <w:pPr>
        <w:tabs>
          <w:tab w:val="num" w:pos="4407"/>
        </w:tabs>
        <w:ind w:left="4407" w:hanging="360"/>
      </w:pPr>
      <w:rPr>
        <w:rFonts w:ascii="Symbol" w:hAnsi="Symbol" w:hint="default"/>
      </w:rPr>
    </w:lvl>
    <w:lvl w:ilvl="7" w:tplc="0C090003" w:tentative="1">
      <w:start w:val="1"/>
      <w:numFmt w:val="bullet"/>
      <w:lvlText w:val="o"/>
      <w:lvlJc w:val="left"/>
      <w:pPr>
        <w:tabs>
          <w:tab w:val="num" w:pos="5127"/>
        </w:tabs>
        <w:ind w:left="5127" w:hanging="360"/>
      </w:pPr>
      <w:rPr>
        <w:rFonts w:ascii="Courier New" w:hAnsi="Courier New" w:hint="default"/>
      </w:rPr>
    </w:lvl>
    <w:lvl w:ilvl="8" w:tplc="0C090005" w:tentative="1">
      <w:start w:val="1"/>
      <w:numFmt w:val="bullet"/>
      <w:lvlText w:val=""/>
      <w:lvlJc w:val="left"/>
      <w:pPr>
        <w:tabs>
          <w:tab w:val="num" w:pos="5847"/>
        </w:tabs>
        <w:ind w:left="5847" w:hanging="360"/>
      </w:pPr>
      <w:rPr>
        <w:rFonts w:ascii="Wingdings" w:hAnsi="Wingdings" w:hint="default"/>
      </w:rPr>
    </w:lvl>
  </w:abstractNum>
  <w:abstractNum w:abstractNumId="15">
    <w:nsid w:val="7EE57AE3"/>
    <w:multiLevelType w:val="hybridMultilevel"/>
    <w:tmpl w:val="53788888"/>
    <w:lvl w:ilvl="0" w:tplc="F4FE6AAA">
      <w:start w:val="1"/>
      <w:numFmt w:val="bullet"/>
      <w:lvlText w:val=""/>
      <w:lvlJc w:val="left"/>
      <w:pPr>
        <w:tabs>
          <w:tab w:val="num" w:pos="990"/>
        </w:tabs>
        <w:ind w:left="1200" w:hanging="20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3"/>
  </w:num>
  <w:num w:numId="4">
    <w:abstractNumId w:val="13"/>
  </w:num>
  <w:num w:numId="5">
    <w:abstractNumId w:val="9"/>
  </w:num>
  <w:num w:numId="6">
    <w:abstractNumId w:val="15"/>
  </w:num>
  <w:num w:numId="7">
    <w:abstractNumId w:val="6"/>
  </w:num>
  <w:num w:numId="8">
    <w:abstractNumId w:val="11"/>
  </w:num>
  <w:num w:numId="9">
    <w:abstractNumId w:val="14"/>
  </w:num>
  <w:num w:numId="10">
    <w:abstractNumId w:val="10"/>
    <w:lvlOverride w:ilvl="0">
      <w:startOverride w:val="6"/>
    </w:lvlOverride>
  </w:num>
  <w:num w:numId="11">
    <w:abstractNumId w:val="0"/>
  </w:num>
  <w:num w:numId="12">
    <w:abstractNumId w:val="7"/>
  </w:num>
  <w:num w:numId="13">
    <w:abstractNumId w:val="10"/>
    <w:lvlOverride w:ilvl="0">
      <w:startOverride w:val="2"/>
    </w:lvlOverride>
  </w:num>
  <w:num w:numId="14">
    <w:abstractNumId w:val="10"/>
    <w:lvlOverride w:ilvl="0">
      <w:startOverride w:val="4"/>
    </w:lvlOverride>
  </w:num>
  <w:num w:numId="15">
    <w:abstractNumId w:val="5"/>
  </w:num>
  <w:num w:numId="16">
    <w:abstractNumId w:val="2"/>
  </w:num>
  <w:num w:numId="17">
    <w:abstractNumId w:val="8"/>
  </w:num>
  <w:num w:numId="18">
    <w:abstractNumId w:val="12"/>
  </w:num>
  <w:num w:numId="19">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doNotTrackMoves/>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A3B4B"/>
    <w:rsid w:val="00001B4C"/>
    <w:rsid w:val="00002B38"/>
    <w:rsid w:val="0000554B"/>
    <w:rsid w:val="00006C62"/>
    <w:rsid w:val="00007170"/>
    <w:rsid w:val="000100AB"/>
    <w:rsid w:val="000106AE"/>
    <w:rsid w:val="00010A06"/>
    <w:rsid w:val="000116AF"/>
    <w:rsid w:val="00012141"/>
    <w:rsid w:val="00012571"/>
    <w:rsid w:val="0001296C"/>
    <w:rsid w:val="000156C9"/>
    <w:rsid w:val="00017D57"/>
    <w:rsid w:val="0002186B"/>
    <w:rsid w:val="00021D99"/>
    <w:rsid w:val="00023484"/>
    <w:rsid w:val="00023D30"/>
    <w:rsid w:val="00023DFC"/>
    <w:rsid w:val="00024704"/>
    <w:rsid w:val="0002498B"/>
    <w:rsid w:val="00027386"/>
    <w:rsid w:val="00030856"/>
    <w:rsid w:val="000314B8"/>
    <w:rsid w:val="000328C7"/>
    <w:rsid w:val="000342DA"/>
    <w:rsid w:val="0003433D"/>
    <w:rsid w:val="00036564"/>
    <w:rsid w:val="000434BD"/>
    <w:rsid w:val="00047741"/>
    <w:rsid w:val="00053949"/>
    <w:rsid w:val="00056AE8"/>
    <w:rsid w:val="00057151"/>
    <w:rsid w:val="00057582"/>
    <w:rsid w:val="00061254"/>
    <w:rsid w:val="000640A0"/>
    <w:rsid w:val="000644E2"/>
    <w:rsid w:val="00064EF0"/>
    <w:rsid w:val="0006511D"/>
    <w:rsid w:val="0006538D"/>
    <w:rsid w:val="00065BBD"/>
    <w:rsid w:val="00066A4B"/>
    <w:rsid w:val="00067178"/>
    <w:rsid w:val="00067245"/>
    <w:rsid w:val="0006729E"/>
    <w:rsid w:val="00070206"/>
    <w:rsid w:val="000718D5"/>
    <w:rsid w:val="00075AA3"/>
    <w:rsid w:val="000769D8"/>
    <w:rsid w:val="000811D0"/>
    <w:rsid w:val="0008338A"/>
    <w:rsid w:val="00083A0A"/>
    <w:rsid w:val="00084837"/>
    <w:rsid w:val="000851FE"/>
    <w:rsid w:val="0008659F"/>
    <w:rsid w:val="00090D29"/>
    <w:rsid w:val="00092AE7"/>
    <w:rsid w:val="00093350"/>
    <w:rsid w:val="000948A6"/>
    <w:rsid w:val="00094B62"/>
    <w:rsid w:val="00097937"/>
    <w:rsid w:val="000A122C"/>
    <w:rsid w:val="000A5E81"/>
    <w:rsid w:val="000A793C"/>
    <w:rsid w:val="000B18AA"/>
    <w:rsid w:val="000B1E97"/>
    <w:rsid w:val="000B729E"/>
    <w:rsid w:val="000C1228"/>
    <w:rsid w:val="000C14D7"/>
    <w:rsid w:val="000C185B"/>
    <w:rsid w:val="000C46ED"/>
    <w:rsid w:val="000C4F62"/>
    <w:rsid w:val="000C61B3"/>
    <w:rsid w:val="000C7DB8"/>
    <w:rsid w:val="000D14B8"/>
    <w:rsid w:val="000D2202"/>
    <w:rsid w:val="000D2C4E"/>
    <w:rsid w:val="000D3AEC"/>
    <w:rsid w:val="000D479E"/>
    <w:rsid w:val="000D5D22"/>
    <w:rsid w:val="000D6FAD"/>
    <w:rsid w:val="000D7194"/>
    <w:rsid w:val="000E0E09"/>
    <w:rsid w:val="000E23B7"/>
    <w:rsid w:val="000E43BC"/>
    <w:rsid w:val="000E43E9"/>
    <w:rsid w:val="000E4DAF"/>
    <w:rsid w:val="000E5396"/>
    <w:rsid w:val="000E5A20"/>
    <w:rsid w:val="000E5E86"/>
    <w:rsid w:val="000E6081"/>
    <w:rsid w:val="000E68A6"/>
    <w:rsid w:val="000F034A"/>
    <w:rsid w:val="000F0F8F"/>
    <w:rsid w:val="000F29C8"/>
    <w:rsid w:val="000F31E5"/>
    <w:rsid w:val="000F4E38"/>
    <w:rsid w:val="000F59CB"/>
    <w:rsid w:val="000F66B6"/>
    <w:rsid w:val="000F6EEA"/>
    <w:rsid w:val="000F7F3B"/>
    <w:rsid w:val="001005C2"/>
    <w:rsid w:val="00103931"/>
    <w:rsid w:val="00103F1F"/>
    <w:rsid w:val="00104DB3"/>
    <w:rsid w:val="00105E07"/>
    <w:rsid w:val="0010745B"/>
    <w:rsid w:val="00107F6C"/>
    <w:rsid w:val="00110367"/>
    <w:rsid w:val="001120B3"/>
    <w:rsid w:val="0011373D"/>
    <w:rsid w:val="00113E6E"/>
    <w:rsid w:val="00114EF1"/>
    <w:rsid w:val="0011612F"/>
    <w:rsid w:val="0011687F"/>
    <w:rsid w:val="001179BD"/>
    <w:rsid w:val="001201D4"/>
    <w:rsid w:val="0012083E"/>
    <w:rsid w:val="0012423C"/>
    <w:rsid w:val="00124B22"/>
    <w:rsid w:val="00126038"/>
    <w:rsid w:val="00126197"/>
    <w:rsid w:val="00126C63"/>
    <w:rsid w:val="00127B31"/>
    <w:rsid w:val="001315B9"/>
    <w:rsid w:val="0013261B"/>
    <w:rsid w:val="00134B8C"/>
    <w:rsid w:val="0013718F"/>
    <w:rsid w:val="0014243B"/>
    <w:rsid w:val="00144656"/>
    <w:rsid w:val="00147A4D"/>
    <w:rsid w:val="00152585"/>
    <w:rsid w:val="00154AC4"/>
    <w:rsid w:val="00157EB1"/>
    <w:rsid w:val="00160C5F"/>
    <w:rsid w:val="00160CF3"/>
    <w:rsid w:val="00160D99"/>
    <w:rsid w:val="001621D4"/>
    <w:rsid w:val="00162A22"/>
    <w:rsid w:val="00165417"/>
    <w:rsid w:val="00166D56"/>
    <w:rsid w:val="00170775"/>
    <w:rsid w:val="0017118C"/>
    <w:rsid w:val="001746A7"/>
    <w:rsid w:val="00174834"/>
    <w:rsid w:val="001751E6"/>
    <w:rsid w:val="00177E5A"/>
    <w:rsid w:val="00180CC9"/>
    <w:rsid w:val="00182736"/>
    <w:rsid w:val="0018414C"/>
    <w:rsid w:val="00185DF4"/>
    <w:rsid w:val="001877C8"/>
    <w:rsid w:val="00191C68"/>
    <w:rsid w:val="0019494E"/>
    <w:rsid w:val="00196CDE"/>
    <w:rsid w:val="001A2D6E"/>
    <w:rsid w:val="001A517F"/>
    <w:rsid w:val="001A6305"/>
    <w:rsid w:val="001B1F1F"/>
    <w:rsid w:val="001B1F48"/>
    <w:rsid w:val="001B39F3"/>
    <w:rsid w:val="001B4159"/>
    <w:rsid w:val="001B58C3"/>
    <w:rsid w:val="001B6631"/>
    <w:rsid w:val="001B6D76"/>
    <w:rsid w:val="001B73F2"/>
    <w:rsid w:val="001C0AC4"/>
    <w:rsid w:val="001C317D"/>
    <w:rsid w:val="001C31E8"/>
    <w:rsid w:val="001C35F7"/>
    <w:rsid w:val="001C53BB"/>
    <w:rsid w:val="001C7DB8"/>
    <w:rsid w:val="001D6759"/>
    <w:rsid w:val="001D693A"/>
    <w:rsid w:val="001D7AD3"/>
    <w:rsid w:val="001D7F4E"/>
    <w:rsid w:val="001E00AA"/>
    <w:rsid w:val="001E07FE"/>
    <w:rsid w:val="001E30F0"/>
    <w:rsid w:val="001E4303"/>
    <w:rsid w:val="001E4F09"/>
    <w:rsid w:val="001E61AA"/>
    <w:rsid w:val="001E6DF2"/>
    <w:rsid w:val="001E6F53"/>
    <w:rsid w:val="001F06B2"/>
    <w:rsid w:val="001F110C"/>
    <w:rsid w:val="001F1184"/>
    <w:rsid w:val="001F1A2C"/>
    <w:rsid w:val="001F2631"/>
    <w:rsid w:val="001F32A1"/>
    <w:rsid w:val="001F3D1D"/>
    <w:rsid w:val="001F4B66"/>
    <w:rsid w:val="001F5211"/>
    <w:rsid w:val="001F5337"/>
    <w:rsid w:val="001F59C0"/>
    <w:rsid w:val="001F7EE6"/>
    <w:rsid w:val="001F7EF3"/>
    <w:rsid w:val="001F7F38"/>
    <w:rsid w:val="002016AC"/>
    <w:rsid w:val="002054CA"/>
    <w:rsid w:val="002054CE"/>
    <w:rsid w:val="00206595"/>
    <w:rsid w:val="00210E0F"/>
    <w:rsid w:val="0021282E"/>
    <w:rsid w:val="00213381"/>
    <w:rsid w:val="002144DD"/>
    <w:rsid w:val="00214A37"/>
    <w:rsid w:val="00215E99"/>
    <w:rsid w:val="002206EC"/>
    <w:rsid w:val="00220CA4"/>
    <w:rsid w:val="0022138B"/>
    <w:rsid w:val="00221A0F"/>
    <w:rsid w:val="00221CC9"/>
    <w:rsid w:val="002224B0"/>
    <w:rsid w:val="00223E54"/>
    <w:rsid w:val="00224163"/>
    <w:rsid w:val="00224B73"/>
    <w:rsid w:val="00224C8C"/>
    <w:rsid w:val="00226742"/>
    <w:rsid w:val="00226EB1"/>
    <w:rsid w:val="00227658"/>
    <w:rsid w:val="00232C25"/>
    <w:rsid w:val="002333DD"/>
    <w:rsid w:val="00233B4F"/>
    <w:rsid w:val="00234A50"/>
    <w:rsid w:val="002366AB"/>
    <w:rsid w:val="00236E35"/>
    <w:rsid w:val="00237371"/>
    <w:rsid w:val="00237EB1"/>
    <w:rsid w:val="002407C2"/>
    <w:rsid w:val="0024087F"/>
    <w:rsid w:val="002425F7"/>
    <w:rsid w:val="00242702"/>
    <w:rsid w:val="00242B1C"/>
    <w:rsid w:val="0024319C"/>
    <w:rsid w:val="00243DC1"/>
    <w:rsid w:val="00244792"/>
    <w:rsid w:val="00244F9A"/>
    <w:rsid w:val="00245EF6"/>
    <w:rsid w:val="00250F4F"/>
    <w:rsid w:val="00251CF0"/>
    <w:rsid w:val="00252385"/>
    <w:rsid w:val="002523D2"/>
    <w:rsid w:val="002527EB"/>
    <w:rsid w:val="002563B6"/>
    <w:rsid w:val="00257CA4"/>
    <w:rsid w:val="00261C2A"/>
    <w:rsid w:val="00262723"/>
    <w:rsid w:val="002634E6"/>
    <w:rsid w:val="00264233"/>
    <w:rsid w:val="0026463B"/>
    <w:rsid w:val="002655FC"/>
    <w:rsid w:val="00265EDB"/>
    <w:rsid w:val="00266EE3"/>
    <w:rsid w:val="00271657"/>
    <w:rsid w:val="00272191"/>
    <w:rsid w:val="00272DB5"/>
    <w:rsid w:val="00280E61"/>
    <w:rsid w:val="00281074"/>
    <w:rsid w:val="00281AC6"/>
    <w:rsid w:val="00282C9A"/>
    <w:rsid w:val="002832BE"/>
    <w:rsid w:val="0028346D"/>
    <w:rsid w:val="00283FA4"/>
    <w:rsid w:val="00284805"/>
    <w:rsid w:val="002855F9"/>
    <w:rsid w:val="00285879"/>
    <w:rsid w:val="0028592E"/>
    <w:rsid w:val="00286641"/>
    <w:rsid w:val="00290836"/>
    <w:rsid w:val="00291257"/>
    <w:rsid w:val="002912EB"/>
    <w:rsid w:val="0029431C"/>
    <w:rsid w:val="0029452A"/>
    <w:rsid w:val="00294649"/>
    <w:rsid w:val="00297B3B"/>
    <w:rsid w:val="002A0AC3"/>
    <w:rsid w:val="002A0B53"/>
    <w:rsid w:val="002A0E45"/>
    <w:rsid w:val="002A1F94"/>
    <w:rsid w:val="002A2251"/>
    <w:rsid w:val="002A2C2B"/>
    <w:rsid w:val="002A3020"/>
    <w:rsid w:val="002A4331"/>
    <w:rsid w:val="002A46BA"/>
    <w:rsid w:val="002A5BDA"/>
    <w:rsid w:val="002A6047"/>
    <w:rsid w:val="002B04E0"/>
    <w:rsid w:val="002B070A"/>
    <w:rsid w:val="002B0A9A"/>
    <w:rsid w:val="002B38DC"/>
    <w:rsid w:val="002B6D7D"/>
    <w:rsid w:val="002B70B0"/>
    <w:rsid w:val="002B77EA"/>
    <w:rsid w:val="002B7A0D"/>
    <w:rsid w:val="002C0E3B"/>
    <w:rsid w:val="002C1231"/>
    <w:rsid w:val="002C1254"/>
    <w:rsid w:val="002C1AB6"/>
    <w:rsid w:val="002C3712"/>
    <w:rsid w:val="002C6053"/>
    <w:rsid w:val="002C69C6"/>
    <w:rsid w:val="002C6B25"/>
    <w:rsid w:val="002C712B"/>
    <w:rsid w:val="002C7FE2"/>
    <w:rsid w:val="002D0C5A"/>
    <w:rsid w:val="002D1A8D"/>
    <w:rsid w:val="002D22C0"/>
    <w:rsid w:val="002D2D0B"/>
    <w:rsid w:val="002D5B20"/>
    <w:rsid w:val="002D60A4"/>
    <w:rsid w:val="002E1561"/>
    <w:rsid w:val="002E1EFF"/>
    <w:rsid w:val="002E3B3B"/>
    <w:rsid w:val="002E45C4"/>
    <w:rsid w:val="002E5E32"/>
    <w:rsid w:val="002E7AF4"/>
    <w:rsid w:val="002E7FDA"/>
    <w:rsid w:val="002F1FCA"/>
    <w:rsid w:val="002F26B2"/>
    <w:rsid w:val="002F2C24"/>
    <w:rsid w:val="002F3FDB"/>
    <w:rsid w:val="003011C6"/>
    <w:rsid w:val="00301DE9"/>
    <w:rsid w:val="003027AA"/>
    <w:rsid w:val="00304014"/>
    <w:rsid w:val="00304CD7"/>
    <w:rsid w:val="003055BD"/>
    <w:rsid w:val="0030668E"/>
    <w:rsid w:val="00306CA7"/>
    <w:rsid w:val="00306E6A"/>
    <w:rsid w:val="00307235"/>
    <w:rsid w:val="003076BB"/>
    <w:rsid w:val="00310FD6"/>
    <w:rsid w:val="00312E99"/>
    <w:rsid w:val="0031301E"/>
    <w:rsid w:val="003155F6"/>
    <w:rsid w:val="00315736"/>
    <w:rsid w:val="00315D5C"/>
    <w:rsid w:val="003160CF"/>
    <w:rsid w:val="00317686"/>
    <w:rsid w:val="00320252"/>
    <w:rsid w:val="003208B2"/>
    <w:rsid w:val="00321E4D"/>
    <w:rsid w:val="00321FE5"/>
    <w:rsid w:val="00322578"/>
    <w:rsid w:val="00322B17"/>
    <w:rsid w:val="003240E3"/>
    <w:rsid w:val="00324A31"/>
    <w:rsid w:val="00324C66"/>
    <w:rsid w:val="00331197"/>
    <w:rsid w:val="003311DA"/>
    <w:rsid w:val="00334393"/>
    <w:rsid w:val="0033487B"/>
    <w:rsid w:val="00334D2E"/>
    <w:rsid w:val="00334F8B"/>
    <w:rsid w:val="00336478"/>
    <w:rsid w:val="003367D5"/>
    <w:rsid w:val="003367F0"/>
    <w:rsid w:val="00336E8B"/>
    <w:rsid w:val="0034185E"/>
    <w:rsid w:val="003430DF"/>
    <w:rsid w:val="003447CD"/>
    <w:rsid w:val="00345435"/>
    <w:rsid w:val="00345655"/>
    <w:rsid w:val="0034611E"/>
    <w:rsid w:val="0034661E"/>
    <w:rsid w:val="00346A4B"/>
    <w:rsid w:val="00346C08"/>
    <w:rsid w:val="00351AD2"/>
    <w:rsid w:val="00352393"/>
    <w:rsid w:val="0035331C"/>
    <w:rsid w:val="00353AB8"/>
    <w:rsid w:val="00355F19"/>
    <w:rsid w:val="00356B97"/>
    <w:rsid w:val="00356EAA"/>
    <w:rsid w:val="0035783A"/>
    <w:rsid w:val="00357C9A"/>
    <w:rsid w:val="00361A8A"/>
    <w:rsid w:val="00363525"/>
    <w:rsid w:val="0036364B"/>
    <w:rsid w:val="00363781"/>
    <w:rsid w:val="00365377"/>
    <w:rsid w:val="00366376"/>
    <w:rsid w:val="00372D4E"/>
    <w:rsid w:val="00373F9C"/>
    <w:rsid w:val="00374B6E"/>
    <w:rsid w:val="00380D46"/>
    <w:rsid w:val="00380EAB"/>
    <w:rsid w:val="003814AE"/>
    <w:rsid w:val="00381AEA"/>
    <w:rsid w:val="00382B8A"/>
    <w:rsid w:val="00384448"/>
    <w:rsid w:val="00385FFE"/>
    <w:rsid w:val="00387A9F"/>
    <w:rsid w:val="00390813"/>
    <w:rsid w:val="00391B1B"/>
    <w:rsid w:val="00392E86"/>
    <w:rsid w:val="00393F4C"/>
    <w:rsid w:val="003960C4"/>
    <w:rsid w:val="00396488"/>
    <w:rsid w:val="003A27C6"/>
    <w:rsid w:val="003A2941"/>
    <w:rsid w:val="003A2DB3"/>
    <w:rsid w:val="003A3786"/>
    <w:rsid w:val="003A4B6D"/>
    <w:rsid w:val="003A50F7"/>
    <w:rsid w:val="003A6DEC"/>
    <w:rsid w:val="003A73CC"/>
    <w:rsid w:val="003B08FF"/>
    <w:rsid w:val="003B0946"/>
    <w:rsid w:val="003B10A9"/>
    <w:rsid w:val="003B19FA"/>
    <w:rsid w:val="003B2C23"/>
    <w:rsid w:val="003B490E"/>
    <w:rsid w:val="003B4D72"/>
    <w:rsid w:val="003B5C9F"/>
    <w:rsid w:val="003B7314"/>
    <w:rsid w:val="003B7572"/>
    <w:rsid w:val="003C00BA"/>
    <w:rsid w:val="003C0266"/>
    <w:rsid w:val="003C03F2"/>
    <w:rsid w:val="003C17E1"/>
    <w:rsid w:val="003C1C00"/>
    <w:rsid w:val="003C541D"/>
    <w:rsid w:val="003C7400"/>
    <w:rsid w:val="003C7AB7"/>
    <w:rsid w:val="003C7E9F"/>
    <w:rsid w:val="003D2FA5"/>
    <w:rsid w:val="003D3ACB"/>
    <w:rsid w:val="003D5CF6"/>
    <w:rsid w:val="003D7555"/>
    <w:rsid w:val="003E076A"/>
    <w:rsid w:val="003E0CCF"/>
    <w:rsid w:val="003E1E76"/>
    <w:rsid w:val="003E2270"/>
    <w:rsid w:val="003E26CD"/>
    <w:rsid w:val="003E32F5"/>
    <w:rsid w:val="003E3AEE"/>
    <w:rsid w:val="003E3B29"/>
    <w:rsid w:val="003E5C7C"/>
    <w:rsid w:val="003E6060"/>
    <w:rsid w:val="003E6303"/>
    <w:rsid w:val="003E6674"/>
    <w:rsid w:val="003E68DA"/>
    <w:rsid w:val="003E7402"/>
    <w:rsid w:val="003F00EF"/>
    <w:rsid w:val="003F0A19"/>
    <w:rsid w:val="003F233D"/>
    <w:rsid w:val="003F2354"/>
    <w:rsid w:val="003F2D43"/>
    <w:rsid w:val="003F381C"/>
    <w:rsid w:val="003F50B9"/>
    <w:rsid w:val="003F65D5"/>
    <w:rsid w:val="003F6798"/>
    <w:rsid w:val="004016C5"/>
    <w:rsid w:val="00402632"/>
    <w:rsid w:val="00402B00"/>
    <w:rsid w:val="004036A6"/>
    <w:rsid w:val="00404F60"/>
    <w:rsid w:val="00406935"/>
    <w:rsid w:val="004070AF"/>
    <w:rsid w:val="004079CF"/>
    <w:rsid w:val="00410502"/>
    <w:rsid w:val="004135EB"/>
    <w:rsid w:val="004149DF"/>
    <w:rsid w:val="00416EE0"/>
    <w:rsid w:val="00417584"/>
    <w:rsid w:val="004201EF"/>
    <w:rsid w:val="00422A21"/>
    <w:rsid w:val="00422EF0"/>
    <w:rsid w:val="004232AA"/>
    <w:rsid w:val="0042415E"/>
    <w:rsid w:val="00425819"/>
    <w:rsid w:val="00426A67"/>
    <w:rsid w:val="00427C47"/>
    <w:rsid w:val="004300A6"/>
    <w:rsid w:val="00430B21"/>
    <w:rsid w:val="00431AC6"/>
    <w:rsid w:val="0043400E"/>
    <w:rsid w:val="004348E3"/>
    <w:rsid w:val="0043510C"/>
    <w:rsid w:val="00437AFE"/>
    <w:rsid w:val="0044061C"/>
    <w:rsid w:val="00441FF5"/>
    <w:rsid w:val="00442657"/>
    <w:rsid w:val="004434AB"/>
    <w:rsid w:val="0044429B"/>
    <w:rsid w:val="004450B8"/>
    <w:rsid w:val="0044578A"/>
    <w:rsid w:val="00445C6A"/>
    <w:rsid w:val="004469FA"/>
    <w:rsid w:val="004472DA"/>
    <w:rsid w:val="00447AA2"/>
    <w:rsid w:val="004507A6"/>
    <w:rsid w:val="00451714"/>
    <w:rsid w:val="004545A4"/>
    <w:rsid w:val="00454636"/>
    <w:rsid w:val="004547B2"/>
    <w:rsid w:val="00454CE5"/>
    <w:rsid w:val="00455062"/>
    <w:rsid w:val="004565C0"/>
    <w:rsid w:val="00456AF9"/>
    <w:rsid w:val="004570B2"/>
    <w:rsid w:val="00457C58"/>
    <w:rsid w:val="00461318"/>
    <w:rsid w:val="00462C02"/>
    <w:rsid w:val="00464CF9"/>
    <w:rsid w:val="004657CA"/>
    <w:rsid w:val="00471D6E"/>
    <w:rsid w:val="00473830"/>
    <w:rsid w:val="00474400"/>
    <w:rsid w:val="00474C5D"/>
    <w:rsid w:val="004759B4"/>
    <w:rsid w:val="00475FDD"/>
    <w:rsid w:val="00476358"/>
    <w:rsid w:val="00476B0D"/>
    <w:rsid w:val="00476FF1"/>
    <w:rsid w:val="00477346"/>
    <w:rsid w:val="00477EA5"/>
    <w:rsid w:val="00482A46"/>
    <w:rsid w:val="00484641"/>
    <w:rsid w:val="004913CC"/>
    <w:rsid w:val="00492C5A"/>
    <w:rsid w:val="0049395A"/>
    <w:rsid w:val="0049495C"/>
    <w:rsid w:val="004950FD"/>
    <w:rsid w:val="00495AA1"/>
    <w:rsid w:val="004A0536"/>
    <w:rsid w:val="004A1F6A"/>
    <w:rsid w:val="004A27CC"/>
    <w:rsid w:val="004A2FF3"/>
    <w:rsid w:val="004A362E"/>
    <w:rsid w:val="004A394A"/>
    <w:rsid w:val="004A6165"/>
    <w:rsid w:val="004A62D0"/>
    <w:rsid w:val="004B110E"/>
    <w:rsid w:val="004B1BED"/>
    <w:rsid w:val="004B26CF"/>
    <w:rsid w:val="004C3131"/>
    <w:rsid w:val="004C4450"/>
    <w:rsid w:val="004C7101"/>
    <w:rsid w:val="004C775B"/>
    <w:rsid w:val="004D3239"/>
    <w:rsid w:val="004D3405"/>
    <w:rsid w:val="004D53A7"/>
    <w:rsid w:val="004D6972"/>
    <w:rsid w:val="004E2C3F"/>
    <w:rsid w:val="004E2E3B"/>
    <w:rsid w:val="004E3191"/>
    <w:rsid w:val="004F0ABE"/>
    <w:rsid w:val="004F2291"/>
    <w:rsid w:val="004F2E3E"/>
    <w:rsid w:val="004F34EA"/>
    <w:rsid w:val="004F3C89"/>
    <w:rsid w:val="004F68B3"/>
    <w:rsid w:val="004F718B"/>
    <w:rsid w:val="005000BE"/>
    <w:rsid w:val="00500F60"/>
    <w:rsid w:val="00512F3F"/>
    <w:rsid w:val="00513845"/>
    <w:rsid w:val="00513A44"/>
    <w:rsid w:val="0051418F"/>
    <w:rsid w:val="00516022"/>
    <w:rsid w:val="00520157"/>
    <w:rsid w:val="00520A68"/>
    <w:rsid w:val="00520A75"/>
    <w:rsid w:val="005216C3"/>
    <w:rsid w:val="00522168"/>
    <w:rsid w:val="00523184"/>
    <w:rsid w:val="00523677"/>
    <w:rsid w:val="00523847"/>
    <w:rsid w:val="00523DB4"/>
    <w:rsid w:val="00523E76"/>
    <w:rsid w:val="00524931"/>
    <w:rsid w:val="005249A4"/>
    <w:rsid w:val="005311BF"/>
    <w:rsid w:val="00531375"/>
    <w:rsid w:val="00531875"/>
    <w:rsid w:val="00531FB3"/>
    <w:rsid w:val="00534A18"/>
    <w:rsid w:val="00534BD0"/>
    <w:rsid w:val="00535CFC"/>
    <w:rsid w:val="00542FA5"/>
    <w:rsid w:val="0054318A"/>
    <w:rsid w:val="005501C5"/>
    <w:rsid w:val="00550A43"/>
    <w:rsid w:val="0055252F"/>
    <w:rsid w:val="00552D7A"/>
    <w:rsid w:val="00552EFB"/>
    <w:rsid w:val="00553086"/>
    <w:rsid w:val="0055342D"/>
    <w:rsid w:val="00553F42"/>
    <w:rsid w:val="0055421F"/>
    <w:rsid w:val="00555BF3"/>
    <w:rsid w:val="005560C6"/>
    <w:rsid w:val="00556839"/>
    <w:rsid w:val="00561565"/>
    <w:rsid w:val="00562A3D"/>
    <w:rsid w:val="0056418F"/>
    <w:rsid w:val="005641C9"/>
    <w:rsid w:val="0056468A"/>
    <w:rsid w:val="00564692"/>
    <w:rsid w:val="00564A80"/>
    <w:rsid w:val="00564D21"/>
    <w:rsid w:val="0056646B"/>
    <w:rsid w:val="00567045"/>
    <w:rsid w:val="00567109"/>
    <w:rsid w:val="00567203"/>
    <w:rsid w:val="00567B1F"/>
    <w:rsid w:val="00570EA5"/>
    <w:rsid w:val="00571B13"/>
    <w:rsid w:val="00571D4D"/>
    <w:rsid w:val="00574656"/>
    <w:rsid w:val="00575C70"/>
    <w:rsid w:val="00575EBE"/>
    <w:rsid w:val="005767EF"/>
    <w:rsid w:val="00576B5D"/>
    <w:rsid w:val="005833C5"/>
    <w:rsid w:val="005844FD"/>
    <w:rsid w:val="005846CF"/>
    <w:rsid w:val="0058508D"/>
    <w:rsid w:val="005850F7"/>
    <w:rsid w:val="0058542E"/>
    <w:rsid w:val="005855D3"/>
    <w:rsid w:val="005856BB"/>
    <w:rsid w:val="00586D6B"/>
    <w:rsid w:val="00591CFF"/>
    <w:rsid w:val="00591E9A"/>
    <w:rsid w:val="00591FED"/>
    <w:rsid w:val="00593D0E"/>
    <w:rsid w:val="00594F83"/>
    <w:rsid w:val="005964C9"/>
    <w:rsid w:val="00597115"/>
    <w:rsid w:val="005A1C30"/>
    <w:rsid w:val="005A3B9C"/>
    <w:rsid w:val="005A5241"/>
    <w:rsid w:val="005A7F9F"/>
    <w:rsid w:val="005B00FE"/>
    <w:rsid w:val="005B02D9"/>
    <w:rsid w:val="005B17AF"/>
    <w:rsid w:val="005B4DDD"/>
    <w:rsid w:val="005B5405"/>
    <w:rsid w:val="005B60A6"/>
    <w:rsid w:val="005B7E5B"/>
    <w:rsid w:val="005C2B25"/>
    <w:rsid w:val="005C2D45"/>
    <w:rsid w:val="005C3D8C"/>
    <w:rsid w:val="005C4170"/>
    <w:rsid w:val="005C41F5"/>
    <w:rsid w:val="005C50AB"/>
    <w:rsid w:val="005C5C4D"/>
    <w:rsid w:val="005D0767"/>
    <w:rsid w:val="005D1DF3"/>
    <w:rsid w:val="005D1E00"/>
    <w:rsid w:val="005D1F9C"/>
    <w:rsid w:val="005D3533"/>
    <w:rsid w:val="005D54EB"/>
    <w:rsid w:val="005D6C70"/>
    <w:rsid w:val="005E09A3"/>
    <w:rsid w:val="005E0B19"/>
    <w:rsid w:val="005E4ED2"/>
    <w:rsid w:val="005E6341"/>
    <w:rsid w:val="005E698D"/>
    <w:rsid w:val="005F0238"/>
    <w:rsid w:val="005F2F24"/>
    <w:rsid w:val="005F34EC"/>
    <w:rsid w:val="005F5581"/>
    <w:rsid w:val="005F7681"/>
    <w:rsid w:val="00601C51"/>
    <w:rsid w:val="0061236F"/>
    <w:rsid w:val="00612A73"/>
    <w:rsid w:val="006131F5"/>
    <w:rsid w:val="00614B38"/>
    <w:rsid w:val="00614D43"/>
    <w:rsid w:val="0061763D"/>
    <w:rsid w:val="006215FD"/>
    <w:rsid w:val="0062318F"/>
    <w:rsid w:val="006235C2"/>
    <w:rsid w:val="00623694"/>
    <w:rsid w:val="0062390B"/>
    <w:rsid w:val="00623CD7"/>
    <w:rsid w:val="00624FDA"/>
    <w:rsid w:val="00626043"/>
    <w:rsid w:val="006329DB"/>
    <w:rsid w:val="0063491B"/>
    <w:rsid w:val="0063707B"/>
    <w:rsid w:val="00637477"/>
    <w:rsid w:val="0063767F"/>
    <w:rsid w:val="00640C2B"/>
    <w:rsid w:val="00642015"/>
    <w:rsid w:val="006429AF"/>
    <w:rsid w:val="006430A8"/>
    <w:rsid w:val="006431B6"/>
    <w:rsid w:val="0064416F"/>
    <w:rsid w:val="00644D96"/>
    <w:rsid w:val="0064553E"/>
    <w:rsid w:val="006463B7"/>
    <w:rsid w:val="0064689C"/>
    <w:rsid w:val="006469E4"/>
    <w:rsid w:val="0064755F"/>
    <w:rsid w:val="00650458"/>
    <w:rsid w:val="00650DD3"/>
    <w:rsid w:val="00651CC6"/>
    <w:rsid w:val="00651DB1"/>
    <w:rsid w:val="00653909"/>
    <w:rsid w:val="006543F1"/>
    <w:rsid w:val="006548BF"/>
    <w:rsid w:val="006578D0"/>
    <w:rsid w:val="00660049"/>
    <w:rsid w:val="00660FCA"/>
    <w:rsid w:val="00661617"/>
    <w:rsid w:val="006628BF"/>
    <w:rsid w:val="006646AA"/>
    <w:rsid w:val="00665623"/>
    <w:rsid w:val="0066626D"/>
    <w:rsid w:val="006669A9"/>
    <w:rsid w:val="00671ED7"/>
    <w:rsid w:val="006721E7"/>
    <w:rsid w:val="00672404"/>
    <w:rsid w:val="006725FD"/>
    <w:rsid w:val="00673101"/>
    <w:rsid w:val="006742BC"/>
    <w:rsid w:val="00674CFA"/>
    <w:rsid w:val="006753DF"/>
    <w:rsid w:val="00675EEF"/>
    <w:rsid w:val="006760A6"/>
    <w:rsid w:val="00676B13"/>
    <w:rsid w:val="006801B5"/>
    <w:rsid w:val="00680C61"/>
    <w:rsid w:val="0068269D"/>
    <w:rsid w:val="00683F7D"/>
    <w:rsid w:val="006851CA"/>
    <w:rsid w:val="00685F18"/>
    <w:rsid w:val="00687E20"/>
    <w:rsid w:val="00690484"/>
    <w:rsid w:val="00691CE6"/>
    <w:rsid w:val="0069227F"/>
    <w:rsid w:val="006922BA"/>
    <w:rsid w:val="00692A69"/>
    <w:rsid w:val="00692B17"/>
    <w:rsid w:val="00694A4D"/>
    <w:rsid w:val="00696FBE"/>
    <w:rsid w:val="006A0074"/>
    <w:rsid w:val="006A0C34"/>
    <w:rsid w:val="006A0CD0"/>
    <w:rsid w:val="006A375C"/>
    <w:rsid w:val="006A6B54"/>
    <w:rsid w:val="006B17E7"/>
    <w:rsid w:val="006B42DB"/>
    <w:rsid w:val="006B6393"/>
    <w:rsid w:val="006B67A9"/>
    <w:rsid w:val="006B68B8"/>
    <w:rsid w:val="006B6DDD"/>
    <w:rsid w:val="006B78C9"/>
    <w:rsid w:val="006C14CA"/>
    <w:rsid w:val="006C4991"/>
    <w:rsid w:val="006C7B4B"/>
    <w:rsid w:val="006C7C32"/>
    <w:rsid w:val="006D085E"/>
    <w:rsid w:val="006D1401"/>
    <w:rsid w:val="006D17DD"/>
    <w:rsid w:val="006D1E73"/>
    <w:rsid w:val="006D2A06"/>
    <w:rsid w:val="006D3FC1"/>
    <w:rsid w:val="006D45D5"/>
    <w:rsid w:val="006D5767"/>
    <w:rsid w:val="006D5F52"/>
    <w:rsid w:val="006D6BC5"/>
    <w:rsid w:val="006D79F9"/>
    <w:rsid w:val="006E374B"/>
    <w:rsid w:val="006E38E0"/>
    <w:rsid w:val="006E4896"/>
    <w:rsid w:val="006E618D"/>
    <w:rsid w:val="006E781E"/>
    <w:rsid w:val="006F117E"/>
    <w:rsid w:val="006F2F2A"/>
    <w:rsid w:val="006F3DA6"/>
    <w:rsid w:val="006F6B7E"/>
    <w:rsid w:val="006F7099"/>
    <w:rsid w:val="0070127D"/>
    <w:rsid w:val="007012F5"/>
    <w:rsid w:val="007030A0"/>
    <w:rsid w:val="0070335B"/>
    <w:rsid w:val="0070416B"/>
    <w:rsid w:val="007044F1"/>
    <w:rsid w:val="0070484E"/>
    <w:rsid w:val="00705147"/>
    <w:rsid w:val="00705292"/>
    <w:rsid w:val="00706882"/>
    <w:rsid w:val="007071F1"/>
    <w:rsid w:val="00710993"/>
    <w:rsid w:val="00711A6B"/>
    <w:rsid w:val="00712B33"/>
    <w:rsid w:val="00713C9C"/>
    <w:rsid w:val="007145E0"/>
    <w:rsid w:val="00717189"/>
    <w:rsid w:val="007206D6"/>
    <w:rsid w:val="0072072B"/>
    <w:rsid w:val="00721444"/>
    <w:rsid w:val="00722439"/>
    <w:rsid w:val="0072293E"/>
    <w:rsid w:val="00722E5E"/>
    <w:rsid w:val="00724CCA"/>
    <w:rsid w:val="00724F91"/>
    <w:rsid w:val="00724FDE"/>
    <w:rsid w:val="00725643"/>
    <w:rsid w:val="007311EC"/>
    <w:rsid w:val="00731E53"/>
    <w:rsid w:val="00732145"/>
    <w:rsid w:val="00733326"/>
    <w:rsid w:val="00733469"/>
    <w:rsid w:val="007335EE"/>
    <w:rsid w:val="007339A0"/>
    <w:rsid w:val="00733A7F"/>
    <w:rsid w:val="0073782E"/>
    <w:rsid w:val="00743789"/>
    <w:rsid w:val="00743965"/>
    <w:rsid w:val="00743A37"/>
    <w:rsid w:val="00744DD2"/>
    <w:rsid w:val="007466EF"/>
    <w:rsid w:val="0074715F"/>
    <w:rsid w:val="00747B40"/>
    <w:rsid w:val="00747B8B"/>
    <w:rsid w:val="007516E5"/>
    <w:rsid w:val="00753B3D"/>
    <w:rsid w:val="00754125"/>
    <w:rsid w:val="00756941"/>
    <w:rsid w:val="007573E4"/>
    <w:rsid w:val="007578DB"/>
    <w:rsid w:val="00760012"/>
    <w:rsid w:val="007618BD"/>
    <w:rsid w:val="00761D0C"/>
    <w:rsid w:val="00763D52"/>
    <w:rsid w:val="007652AC"/>
    <w:rsid w:val="00766062"/>
    <w:rsid w:val="0076768A"/>
    <w:rsid w:val="00771F37"/>
    <w:rsid w:val="00773DA9"/>
    <w:rsid w:val="00774F1B"/>
    <w:rsid w:val="00774FD2"/>
    <w:rsid w:val="00775021"/>
    <w:rsid w:val="00775696"/>
    <w:rsid w:val="00776347"/>
    <w:rsid w:val="00780DE4"/>
    <w:rsid w:val="00782911"/>
    <w:rsid w:val="007835AB"/>
    <w:rsid w:val="007839CF"/>
    <w:rsid w:val="00784BBB"/>
    <w:rsid w:val="00786044"/>
    <w:rsid w:val="0078642C"/>
    <w:rsid w:val="007902B1"/>
    <w:rsid w:val="00794B29"/>
    <w:rsid w:val="00795F03"/>
    <w:rsid w:val="0079649E"/>
    <w:rsid w:val="007A03A1"/>
    <w:rsid w:val="007A0FB4"/>
    <w:rsid w:val="007A2153"/>
    <w:rsid w:val="007A2B03"/>
    <w:rsid w:val="007A3C2A"/>
    <w:rsid w:val="007A435E"/>
    <w:rsid w:val="007A4A4B"/>
    <w:rsid w:val="007A4BBD"/>
    <w:rsid w:val="007A5E8D"/>
    <w:rsid w:val="007A6D5F"/>
    <w:rsid w:val="007B08CF"/>
    <w:rsid w:val="007B0B9D"/>
    <w:rsid w:val="007B173E"/>
    <w:rsid w:val="007B2F1F"/>
    <w:rsid w:val="007B4A77"/>
    <w:rsid w:val="007B62DE"/>
    <w:rsid w:val="007B66E0"/>
    <w:rsid w:val="007B7973"/>
    <w:rsid w:val="007C0E8D"/>
    <w:rsid w:val="007C1471"/>
    <w:rsid w:val="007C1DE8"/>
    <w:rsid w:val="007C2AC3"/>
    <w:rsid w:val="007C3F08"/>
    <w:rsid w:val="007D13F6"/>
    <w:rsid w:val="007D24B1"/>
    <w:rsid w:val="007D2964"/>
    <w:rsid w:val="007D2E85"/>
    <w:rsid w:val="007D45DC"/>
    <w:rsid w:val="007D470D"/>
    <w:rsid w:val="007D488D"/>
    <w:rsid w:val="007D55D6"/>
    <w:rsid w:val="007D5AAF"/>
    <w:rsid w:val="007D6054"/>
    <w:rsid w:val="007E2F66"/>
    <w:rsid w:val="007E3598"/>
    <w:rsid w:val="007E6205"/>
    <w:rsid w:val="007E6475"/>
    <w:rsid w:val="007E6B53"/>
    <w:rsid w:val="007F1557"/>
    <w:rsid w:val="007F1B32"/>
    <w:rsid w:val="007F20E6"/>
    <w:rsid w:val="007F25AA"/>
    <w:rsid w:val="007F6C34"/>
    <w:rsid w:val="008004EA"/>
    <w:rsid w:val="0080250B"/>
    <w:rsid w:val="00802D35"/>
    <w:rsid w:val="00802DC7"/>
    <w:rsid w:val="00806952"/>
    <w:rsid w:val="008078BC"/>
    <w:rsid w:val="00811BE9"/>
    <w:rsid w:val="00811E46"/>
    <w:rsid w:val="00812CED"/>
    <w:rsid w:val="0081372E"/>
    <w:rsid w:val="008140AE"/>
    <w:rsid w:val="008149B7"/>
    <w:rsid w:val="0081709B"/>
    <w:rsid w:val="00817238"/>
    <w:rsid w:val="00817F57"/>
    <w:rsid w:val="0082122E"/>
    <w:rsid w:val="0082257E"/>
    <w:rsid w:val="00822F9B"/>
    <w:rsid w:val="008265C1"/>
    <w:rsid w:val="00826747"/>
    <w:rsid w:val="0082727C"/>
    <w:rsid w:val="008278F9"/>
    <w:rsid w:val="0083095A"/>
    <w:rsid w:val="00830A80"/>
    <w:rsid w:val="00832198"/>
    <w:rsid w:val="008323CC"/>
    <w:rsid w:val="00832699"/>
    <w:rsid w:val="00833D37"/>
    <w:rsid w:val="00834B4B"/>
    <w:rsid w:val="00835D16"/>
    <w:rsid w:val="008370D6"/>
    <w:rsid w:val="0084039F"/>
    <w:rsid w:val="008405EA"/>
    <w:rsid w:val="0084344D"/>
    <w:rsid w:val="00846BD5"/>
    <w:rsid w:val="0084766D"/>
    <w:rsid w:val="00847B7D"/>
    <w:rsid w:val="008532F7"/>
    <w:rsid w:val="00854428"/>
    <w:rsid w:val="008547F0"/>
    <w:rsid w:val="0085487B"/>
    <w:rsid w:val="00855011"/>
    <w:rsid w:val="0085642D"/>
    <w:rsid w:val="0085667F"/>
    <w:rsid w:val="00863AA7"/>
    <w:rsid w:val="00864C52"/>
    <w:rsid w:val="00865531"/>
    <w:rsid w:val="00865930"/>
    <w:rsid w:val="00866CFC"/>
    <w:rsid w:val="008735B7"/>
    <w:rsid w:val="00880193"/>
    <w:rsid w:val="008803B4"/>
    <w:rsid w:val="008826EA"/>
    <w:rsid w:val="008861C1"/>
    <w:rsid w:val="00886799"/>
    <w:rsid w:val="008870A9"/>
    <w:rsid w:val="00890F71"/>
    <w:rsid w:val="0089171C"/>
    <w:rsid w:val="008918B0"/>
    <w:rsid w:val="008934AB"/>
    <w:rsid w:val="0089519F"/>
    <w:rsid w:val="00896A78"/>
    <w:rsid w:val="008A045E"/>
    <w:rsid w:val="008A1CAD"/>
    <w:rsid w:val="008A36F5"/>
    <w:rsid w:val="008A4674"/>
    <w:rsid w:val="008A4F07"/>
    <w:rsid w:val="008A5FF1"/>
    <w:rsid w:val="008A7E0D"/>
    <w:rsid w:val="008B0570"/>
    <w:rsid w:val="008B1490"/>
    <w:rsid w:val="008B5243"/>
    <w:rsid w:val="008B53E4"/>
    <w:rsid w:val="008B593E"/>
    <w:rsid w:val="008B5D19"/>
    <w:rsid w:val="008C08EC"/>
    <w:rsid w:val="008C2786"/>
    <w:rsid w:val="008C6470"/>
    <w:rsid w:val="008D05AA"/>
    <w:rsid w:val="008D0BB0"/>
    <w:rsid w:val="008D17FA"/>
    <w:rsid w:val="008D23D8"/>
    <w:rsid w:val="008D347B"/>
    <w:rsid w:val="008D3DC7"/>
    <w:rsid w:val="008D55FC"/>
    <w:rsid w:val="008D5686"/>
    <w:rsid w:val="008D6575"/>
    <w:rsid w:val="008D7B2A"/>
    <w:rsid w:val="008E12A7"/>
    <w:rsid w:val="008E21D1"/>
    <w:rsid w:val="008E3126"/>
    <w:rsid w:val="008E3B6D"/>
    <w:rsid w:val="008E4B40"/>
    <w:rsid w:val="008F07C6"/>
    <w:rsid w:val="008F0DEE"/>
    <w:rsid w:val="008F3294"/>
    <w:rsid w:val="008F32E6"/>
    <w:rsid w:val="008F7FF0"/>
    <w:rsid w:val="00900C4D"/>
    <w:rsid w:val="00900CA8"/>
    <w:rsid w:val="00902DD6"/>
    <w:rsid w:val="00903681"/>
    <w:rsid w:val="009046B5"/>
    <w:rsid w:val="009056AF"/>
    <w:rsid w:val="0090572B"/>
    <w:rsid w:val="00910E01"/>
    <w:rsid w:val="009113CA"/>
    <w:rsid w:val="009135E3"/>
    <w:rsid w:val="0091420E"/>
    <w:rsid w:val="00914714"/>
    <w:rsid w:val="009148E2"/>
    <w:rsid w:val="00914C8F"/>
    <w:rsid w:val="009154CF"/>
    <w:rsid w:val="00915AF6"/>
    <w:rsid w:val="009172FB"/>
    <w:rsid w:val="0091786E"/>
    <w:rsid w:val="0092114D"/>
    <w:rsid w:val="00921F14"/>
    <w:rsid w:val="00922171"/>
    <w:rsid w:val="00923ECC"/>
    <w:rsid w:val="009253B2"/>
    <w:rsid w:val="009277CA"/>
    <w:rsid w:val="00930168"/>
    <w:rsid w:val="00930894"/>
    <w:rsid w:val="0093115C"/>
    <w:rsid w:val="00931755"/>
    <w:rsid w:val="00933678"/>
    <w:rsid w:val="00934841"/>
    <w:rsid w:val="00934DD2"/>
    <w:rsid w:val="00935702"/>
    <w:rsid w:val="00940980"/>
    <w:rsid w:val="00941477"/>
    <w:rsid w:val="009416E2"/>
    <w:rsid w:val="00943735"/>
    <w:rsid w:val="00944034"/>
    <w:rsid w:val="00944199"/>
    <w:rsid w:val="00944590"/>
    <w:rsid w:val="00950573"/>
    <w:rsid w:val="00950662"/>
    <w:rsid w:val="009531CF"/>
    <w:rsid w:val="00953561"/>
    <w:rsid w:val="00954A8E"/>
    <w:rsid w:val="00954F39"/>
    <w:rsid w:val="00955002"/>
    <w:rsid w:val="00956D7A"/>
    <w:rsid w:val="009576F1"/>
    <w:rsid w:val="00957A3F"/>
    <w:rsid w:val="00961BD3"/>
    <w:rsid w:val="009650F0"/>
    <w:rsid w:val="0096512E"/>
    <w:rsid w:val="00965C6E"/>
    <w:rsid w:val="00965F75"/>
    <w:rsid w:val="00967CC9"/>
    <w:rsid w:val="009706EB"/>
    <w:rsid w:val="0097156A"/>
    <w:rsid w:val="00971BEA"/>
    <w:rsid w:val="009727F5"/>
    <w:rsid w:val="0097358C"/>
    <w:rsid w:val="009766D2"/>
    <w:rsid w:val="00981866"/>
    <w:rsid w:val="00982725"/>
    <w:rsid w:val="00982C36"/>
    <w:rsid w:val="009832D6"/>
    <w:rsid w:val="00983662"/>
    <w:rsid w:val="00983A9C"/>
    <w:rsid w:val="0098584C"/>
    <w:rsid w:val="00986D7F"/>
    <w:rsid w:val="009902F2"/>
    <w:rsid w:val="00990D4C"/>
    <w:rsid w:val="00990E7E"/>
    <w:rsid w:val="00995128"/>
    <w:rsid w:val="009966BF"/>
    <w:rsid w:val="0099764A"/>
    <w:rsid w:val="0099793A"/>
    <w:rsid w:val="0099795F"/>
    <w:rsid w:val="009A0FE1"/>
    <w:rsid w:val="009A107C"/>
    <w:rsid w:val="009A7C89"/>
    <w:rsid w:val="009B1313"/>
    <w:rsid w:val="009B300B"/>
    <w:rsid w:val="009B38FD"/>
    <w:rsid w:val="009B3B50"/>
    <w:rsid w:val="009B5AD3"/>
    <w:rsid w:val="009B5E72"/>
    <w:rsid w:val="009B6BC0"/>
    <w:rsid w:val="009B7679"/>
    <w:rsid w:val="009C1792"/>
    <w:rsid w:val="009C1EF4"/>
    <w:rsid w:val="009C2DF3"/>
    <w:rsid w:val="009C5951"/>
    <w:rsid w:val="009D114D"/>
    <w:rsid w:val="009D11C4"/>
    <w:rsid w:val="009D19B6"/>
    <w:rsid w:val="009D1B9A"/>
    <w:rsid w:val="009D38A7"/>
    <w:rsid w:val="009D395F"/>
    <w:rsid w:val="009D4681"/>
    <w:rsid w:val="009D6E77"/>
    <w:rsid w:val="009D6FFA"/>
    <w:rsid w:val="009D793D"/>
    <w:rsid w:val="009D7AB2"/>
    <w:rsid w:val="009E0B42"/>
    <w:rsid w:val="009E0D96"/>
    <w:rsid w:val="009E26E8"/>
    <w:rsid w:val="009E325E"/>
    <w:rsid w:val="009E3FFB"/>
    <w:rsid w:val="009E46F0"/>
    <w:rsid w:val="009E4C55"/>
    <w:rsid w:val="009E5217"/>
    <w:rsid w:val="009E6548"/>
    <w:rsid w:val="009E65FB"/>
    <w:rsid w:val="009E7E39"/>
    <w:rsid w:val="009F2457"/>
    <w:rsid w:val="009F286C"/>
    <w:rsid w:val="009F29AB"/>
    <w:rsid w:val="009F2D12"/>
    <w:rsid w:val="009F33B5"/>
    <w:rsid w:val="009F510A"/>
    <w:rsid w:val="009F7838"/>
    <w:rsid w:val="009F7E5C"/>
    <w:rsid w:val="00A00BC3"/>
    <w:rsid w:val="00A01C61"/>
    <w:rsid w:val="00A02539"/>
    <w:rsid w:val="00A045AC"/>
    <w:rsid w:val="00A0493F"/>
    <w:rsid w:val="00A04DA9"/>
    <w:rsid w:val="00A0580B"/>
    <w:rsid w:val="00A05C6B"/>
    <w:rsid w:val="00A0629B"/>
    <w:rsid w:val="00A107BC"/>
    <w:rsid w:val="00A11139"/>
    <w:rsid w:val="00A127AC"/>
    <w:rsid w:val="00A142B4"/>
    <w:rsid w:val="00A15717"/>
    <w:rsid w:val="00A1579D"/>
    <w:rsid w:val="00A16871"/>
    <w:rsid w:val="00A17388"/>
    <w:rsid w:val="00A212C8"/>
    <w:rsid w:val="00A228C7"/>
    <w:rsid w:val="00A247D7"/>
    <w:rsid w:val="00A2589D"/>
    <w:rsid w:val="00A302C1"/>
    <w:rsid w:val="00A303E4"/>
    <w:rsid w:val="00A304FE"/>
    <w:rsid w:val="00A30CF5"/>
    <w:rsid w:val="00A31479"/>
    <w:rsid w:val="00A315CB"/>
    <w:rsid w:val="00A31DE9"/>
    <w:rsid w:val="00A32540"/>
    <w:rsid w:val="00A33365"/>
    <w:rsid w:val="00A33A8D"/>
    <w:rsid w:val="00A341C4"/>
    <w:rsid w:val="00A34F19"/>
    <w:rsid w:val="00A3573B"/>
    <w:rsid w:val="00A36E86"/>
    <w:rsid w:val="00A37814"/>
    <w:rsid w:val="00A42309"/>
    <w:rsid w:val="00A42968"/>
    <w:rsid w:val="00A45054"/>
    <w:rsid w:val="00A45EAE"/>
    <w:rsid w:val="00A479CA"/>
    <w:rsid w:val="00A47EDE"/>
    <w:rsid w:val="00A50497"/>
    <w:rsid w:val="00A52721"/>
    <w:rsid w:val="00A54220"/>
    <w:rsid w:val="00A54392"/>
    <w:rsid w:val="00A574E9"/>
    <w:rsid w:val="00A5779B"/>
    <w:rsid w:val="00A60CF2"/>
    <w:rsid w:val="00A61619"/>
    <w:rsid w:val="00A616A1"/>
    <w:rsid w:val="00A61FBF"/>
    <w:rsid w:val="00A6275E"/>
    <w:rsid w:val="00A65547"/>
    <w:rsid w:val="00A66E50"/>
    <w:rsid w:val="00A70F52"/>
    <w:rsid w:val="00A718C1"/>
    <w:rsid w:val="00A72013"/>
    <w:rsid w:val="00A72BA7"/>
    <w:rsid w:val="00A72FE9"/>
    <w:rsid w:val="00A73735"/>
    <w:rsid w:val="00A743F4"/>
    <w:rsid w:val="00A7646B"/>
    <w:rsid w:val="00A7761F"/>
    <w:rsid w:val="00A77711"/>
    <w:rsid w:val="00A80700"/>
    <w:rsid w:val="00A81E9B"/>
    <w:rsid w:val="00A827C4"/>
    <w:rsid w:val="00A844FA"/>
    <w:rsid w:val="00A85CC9"/>
    <w:rsid w:val="00A9076D"/>
    <w:rsid w:val="00A90CDE"/>
    <w:rsid w:val="00A91E95"/>
    <w:rsid w:val="00A949D3"/>
    <w:rsid w:val="00A97B3C"/>
    <w:rsid w:val="00A97E55"/>
    <w:rsid w:val="00AA020E"/>
    <w:rsid w:val="00AA1EC0"/>
    <w:rsid w:val="00AA1EFB"/>
    <w:rsid w:val="00AA736D"/>
    <w:rsid w:val="00AA78A9"/>
    <w:rsid w:val="00AB078E"/>
    <w:rsid w:val="00AB11CA"/>
    <w:rsid w:val="00AB4FBC"/>
    <w:rsid w:val="00AB509B"/>
    <w:rsid w:val="00AB5BB7"/>
    <w:rsid w:val="00AB6BFF"/>
    <w:rsid w:val="00AB75DA"/>
    <w:rsid w:val="00AB7D27"/>
    <w:rsid w:val="00AC035B"/>
    <w:rsid w:val="00AC0DB7"/>
    <w:rsid w:val="00AC47A8"/>
    <w:rsid w:val="00AC53F1"/>
    <w:rsid w:val="00AC5A29"/>
    <w:rsid w:val="00AC6A2C"/>
    <w:rsid w:val="00AC6F25"/>
    <w:rsid w:val="00AC76E8"/>
    <w:rsid w:val="00AC7D85"/>
    <w:rsid w:val="00AD0017"/>
    <w:rsid w:val="00AD08AF"/>
    <w:rsid w:val="00AD115F"/>
    <w:rsid w:val="00AD1A07"/>
    <w:rsid w:val="00AD1BFB"/>
    <w:rsid w:val="00AD1D54"/>
    <w:rsid w:val="00AE3243"/>
    <w:rsid w:val="00AE324B"/>
    <w:rsid w:val="00AE36B4"/>
    <w:rsid w:val="00AE4FDE"/>
    <w:rsid w:val="00AE6114"/>
    <w:rsid w:val="00AE7231"/>
    <w:rsid w:val="00AE729F"/>
    <w:rsid w:val="00AE7533"/>
    <w:rsid w:val="00AF2741"/>
    <w:rsid w:val="00AF2C8C"/>
    <w:rsid w:val="00AF4D28"/>
    <w:rsid w:val="00AF7238"/>
    <w:rsid w:val="00B0072A"/>
    <w:rsid w:val="00B02A3C"/>
    <w:rsid w:val="00B03C9A"/>
    <w:rsid w:val="00B066F8"/>
    <w:rsid w:val="00B06F52"/>
    <w:rsid w:val="00B07A20"/>
    <w:rsid w:val="00B07BF1"/>
    <w:rsid w:val="00B10E75"/>
    <w:rsid w:val="00B1372D"/>
    <w:rsid w:val="00B159F6"/>
    <w:rsid w:val="00B17177"/>
    <w:rsid w:val="00B20FB4"/>
    <w:rsid w:val="00B22EBB"/>
    <w:rsid w:val="00B279B1"/>
    <w:rsid w:val="00B30232"/>
    <w:rsid w:val="00B31B06"/>
    <w:rsid w:val="00B331A8"/>
    <w:rsid w:val="00B3352A"/>
    <w:rsid w:val="00B345A5"/>
    <w:rsid w:val="00B34B55"/>
    <w:rsid w:val="00B3578C"/>
    <w:rsid w:val="00B3587F"/>
    <w:rsid w:val="00B35FE9"/>
    <w:rsid w:val="00B36025"/>
    <w:rsid w:val="00B36890"/>
    <w:rsid w:val="00B3740B"/>
    <w:rsid w:val="00B375AF"/>
    <w:rsid w:val="00B37A19"/>
    <w:rsid w:val="00B420D8"/>
    <w:rsid w:val="00B44E6D"/>
    <w:rsid w:val="00B44F41"/>
    <w:rsid w:val="00B45257"/>
    <w:rsid w:val="00B45B4E"/>
    <w:rsid w:val="00B46F0C"/>
    <w:rsid w:val="00B46F4A"/>
    <w:rsid w:val="00B51ED6"/>
    <w:rsid w:val="00B52CD7"/>
    <w:rsid w:val="00B52F76"/>
    <w:rsid w:val="00B54ECB"/>
    <w:rsid w:val="00B55224"/>
    <w:rsid w:val="00B60BE5"/>
    <w:rsid w:val="00B62E4E"/>
    <w:rsid w:val="00B766A3"/>
    <w:rsid w:val="00B769D6"/>
    <w:rsid w:val="00B77176"/>
    <w:rsid w:val="00B8149C"/>
    <w:rsid w:val="00B81C37"/>
    <w:rsid w:val="00B8350F"/>
    <w:rsid w:val="00B83A62"/>
    <w:rsid w:val="00B849BF"/>
    <w:rsid w:val="00B91541"/>
    <w:rsid w:val="00B91F2F"/>
    <w:rsid w:val="00B92951"/>
    <w:rsid w:val="00B94DF3"/>
    <w:rsid w:val="00B95C3C"/>
    <w:rsid w:val="00BA11A8"/>
    <w:rsid w:val="00BA2285"/>
    <w:rsid w:val="00BA2E6C"/>
    <w:rsid w:val="00BA3EEA"/>
    <w:rsid w:val="00BA44E4"/>
    <w:rsid w:val="00BA612E"/>
    <w:rsid w:val="00BA737A"/>
    <w:rsid w:val="00BA7526"/>
    <w:rsid w:val="00BB046A"/>
    <w:rsid w:val="00BB0AD6"/>
    <w:rsid w:val="00BB30F1"/>
    <w:rsid w:val="00BB3AE8"/>
    <w:rsid w:val="00BB47CD"/>
    <w:rsid w:val="00BB7055"/>
    <w:rsid w:val="00BC0BBA"/>
    <w:rsid w:val="00BC236E"/>
    <w:rsid w:val="00BC2F83"/>
    <w:rsid w:val="00BC300A"/>
    <w:rsid w:val="00BC341D"/>
    <w:rsid w:val="00BC383D"/>
    <w:rsid w:val="00BD0B74"/>
    <w:rsid w:val="00BD1187"/>
    <w:rsid w:val="00BD458C"/>
    <w:rsid w:val="00BD4DFC"/>
    <w:rsid w:val="00BD4F0A"/>
    <w:rsid w:val="00BD65E0"/>
    <w:rsid w:val="00BD6BB5"/>
    <w:rsid w:val="00BE0580"/>
    <w:rsid w:val="00BE1909"/>
    <w:rsid w:val="00BE38C2"/>
    <w:rsid w:val="00BE422D"/>
    <w:rsid w:val="00BE4403"/>
    <w:rsid w:val="00BE6094"/>
    <w:rsid w:val="00BE64B9"/>
    <w:rsid w:val="00BE739E"/>
    <w:rsid w:val="00BE755B"/>
    <w:rsid w:val="00BE7AFE"/>
    <w:rsid w:val="00BF109E"/>
    <w:rsid w:val="00BF21CD"/>
    <w:rsid w:val="00BF3551"/>
    <w:rsid w:val="00BF434B"/>
    <w:rsid w:val="00BF4486"/>
    <w:rsid w:val="00BF5D82"/>
    <w:rsid w:val="00BF5F4A"/>
    <w:rsid w:val="00BF756D"/>
    <w:rsid w:val="00C004FF"/>
    <w:rsid w:val="00C01192"/>
    <w:rsid w:val="00C03062"/>
    <w:rsid w:val="00C033BD"/>
    <w:rsid w:val="00C05466"/>
    <w:rsid w:val="00C056E5"/>
    <w:rsid w:val="00C07D5F"/>
    <w:rsid w:val="00C109EF"/>
    <w:rsid w:val="00C12FF9"/>
    <w:rsid w:val="00C1395D"/>
    <w:rsid w:val="00C15969"/>
    <w:rsid w:val="00C173DF"/>
    <w:rsid w:val="00C17CAB"/>
    <w:rsid w:val="00C2061E"/>
    <w:rsid w:val="00C24DBA"/>
    <w:rsid w:val="00C25AB2"/>
    <w:rsid w:val="00C26DBA"/>
    <w:rsid w:val="00C27824"/>
    <w:rsid w:val="00C3066D"/>
    <w:rsid w:val="00C34D26"/>
    <w:rsid w:val="00C35117"/>
    <w:rsid w:val="00C360A7"/>
    <w:rsid w:val="00C37232"/>
    <w:rsid w:val="00C40560"/>
    <w:rsid w:val="00C41B6F"/>
    <w:rsid w:val="00C44BB4"/>
    <w:rsid w:val="00C47B98"/>
    <w:rsid w:val="00C504ED"/>
    <w:rsid w:val="00C50882"/>
    <w:rsid w:val="00C513D9"/>
    <w:rsid w:val="00C524E2"/>
    <w:rsid w:val="00C52915"/>
    <w:rsid w:val="00C52BA8"/>
    <w:rsid w:val="00C53A01"/>
    <w:rsid w:val="00C53DCE"/>
    <w:rsid w:val="00C54964"/>
    <w:rsid w:val="00C55BDE"/>
    <w:rsid w:val="00C6151F"/>
    <w:rsid w:val="00C626E7"/>
    <w:rsid w:val="00C628E2"/>
    <w:rsid w:val="00C62DF0"/>
    <w:rsid w:val="00C65327"/>
    <w:rsid w:val="00C655A7"/>
    <w:rsid w:val="00C65C86"/>
    <w:rsid w:val="00C66694"/>
    <w:rsid w:val="00C66BF7"/>
    <w:rsid w:val="00C7171A"/>
    <w:rsid w:val="00C728D9"/>
    <w:rsid w:val="00C73997"/>
    <w:rsid w:val="00C7477A"/>
    <w:rsid w:val="00C7539F"/>
    <w:rsid w:val="00C761E3"/>
    <w:rsid w:val="00C76720"/>
    <w:rsid w:val="00C80D40"/>
    <w:rsid w:val="00C818BD"/>
    <w:rsid w:val="00C826CD"/>
    <w:rsid w:val="00C85ABD"/>
    <w:rsid w:val="00C871C8"/>
    <w:rsid w:val="00C875A9"/>
    <w:rsid w:val="00C87ADD"/>
    <w:rsid w:val="00C91421"/>
    <w:rsid w:val="00C937D5"/>
    <w:rsid w:val="00C947C1"/>
    <w:rsid w:val="00C96175"/>
    <w:rsid w:val="00C97061"/>
    <w:rsid w:val="00C973F8"/>
    <w:rsid w:val="00C977EB"/>
    <w:rsid w:val="00CA1A4A"/>
    <w:rsid w:val="00CA2955"/>
    <w:rsid w:val="00CA35E3"/>
    <w:rsid w:val="00CA6EFA"/>
    <w:rsid w:val="00CB0371"/>
    <w:rsid w:val="00CB0DCC"/>
    <w:rsid w:val="00CB1648"/>
    <w:rsid w:val="00CB1EF2"/>
    <w:rsid w:val="00CB2B52"/>
    <w:rsid w:val="00CB4412"/>
    <w:rsid w:val="00CB4BBD"/>
    <w:rsid w:val="00CB5DB7"/>
    <w:rsid w:val="00CC05D0"/>
    <w:rsid w:val="00CC4396"/>
    <w:rsid w:val="00CC4ADC"/>
    <w:rsid w:val="00CC5595"/>
    <w:rsid w:val="00CC5C1A"/>
    <w:rsid w:val="00CC6A58"/>
    <w:rsid w:val="00CC7D7C"/>
    <w:rsid w:val="00CD000B"/>
    <w:rsid w:val="00CD0E9D"/>
    <w:rsid w:val="00CD25E5"/>
    <w:rsid w:val="00CD3335"/>
    <w:rsid w:val="00CD4DFD"/>
    <w:rsid w:val="00CD5EBF"/>
    <w:rsid w:val="00CD78BD"/>
    <w:rsid w:val="00CE020A"/>
    <w:rsid w:val="00CE0A36"/>
    <w:rsid w:val="00CE0FF6"/>
    <w:rsid w:val="00CE1601"/>
    <w:rsid w:val="00CE453C"/>
    <w:rsid w:val="00CE4F11"/>
    <w:rsid w:val="00CF197B"/>
    <w:rsid w:val="00CF3D89"/>
    <w:rsid w:val="00CF45AE"/>
    <w:rsid w:val="00CF5165"/>
    <w:rsid w:val="00CF5408"/>
    <w:rsid w:val="00CF555B"/>
    <w:rsid w:val="00CF669E"/>
    <w:rsid w:val="00CF6E85"/>
    <w:rsid w:val="00D02316"/>
    <w:rsid w:val="00D04951"/>
    <w:rsid w:val="00D04FB6"/>
    <w:rsid w:val="00D05EC2"/>
    <w:rsid w:val="00D063B3"/>
    <w:rsid w:val="00D0757A"/>
    <w:rsid w:val="00D12DB0"/>
    <w:rsid w:val="00D1404E"/>
    <w:rsid w:val="00D16CEA"/>
    <w:rsid w:val="00D16F98"/>
    <w:rsid w:val="00D17510"/>
    <w:rsid w:val="00D17EB4"/>
    <w:rsid w:val="00D21762"/>
    <w:rsid w:val="00D22832"/>
    <w:rsid w:val="00D22F3D"/>
    <w:rsid w:val="00D2471B"/>
    <w:rsid w:val="00D277C9"/>
    <w:rsid w:val="00D27ACA"/>
    <w:rsid w:val="00D304BA"/>
    <w:rsid w:val="00D30C5D"/>
    <w:rsid w:val="00D31408"/>
    <w:rsid w:val="00D31ECF"/>
    <w:rsid w:val="00D32341"/>
    <w:rsid w:val="00D349D9"/>
    <w:rsid w:val="00D3518D"/>
    <w:rsid w:val="00D35863"/>
    <w:rsid w:val="00D358AD"/>
    <w:rsid w:val="00D36F49"/>
    <w:rsid w:val="00D42B27"/>
    <w:rsid w:val="00D43B7C"/>
    <w:rsid w:val="00D458D2"/>
    <w:rsid w:val="00D47103"/>
    <w:rsid w:val="00D47210"/>
    <w:rsid w:val="00D50960"/>
    <w:rsid w:val="00D531AE"/>
    <w:rsid w:val="00D533E3"/>
    <w:rsid w:val="00D55EDB"/>
    <w:rsid w:val="00D56752"/>
    <w:rsid w:val="00D6087B"/>
    <w:rsid w:val="00D61ACF"/>
    <w:rsid w:val="00D6210F"/>
    <w:rsid w:val="00D62130"/>
    <w:rsid w:val="00D62CC2"/>
    <w:rsid w:val="00D6623A"/>
    <w:rsid w:val="00D707D8"/>
    <w:rsid w:val="00D70B89"/>
    <w:rsid w:val="00D735B5"/>
    <w:rsid w:val="00D73635"/>
    <w:rsid w:val="00D75E28"/>
    <w:rsid w:val="00D772C1"/>
    <w:rsid w:val="00D77816"/>
    <w:rsid w:val="00D77CFA"/>
    <w:rsid w:val="00D8114D"/>
    <w:rsid w:val="00D81150"/>
    <w:rsid w:val="00D811C6"/>
    <w:rsid w:val="00D81241"/>
    <w:rsid w:val="00D812DB"/>
    <w:rsid w:val="00D81560"/>
    <w:rsid w:val="00D83673"/>
    <w:rsid w:val="00D83FEF"/>
    <w:rsid w:val="00D85405"/>
    <w:rsid w:val="00D857EA"/>
    <w:rsid w:val="00D87658"/>
    <w:rsid w:val="00D93B61"/>
    <w:rsid w:val="00D95434"/>
    <w:rsid w:val="00D9576D"/>
    <w:rsid w:val="00DA2074"/>
    <w:rsid w:val="00DA3B4B"/>
    <w:rsid w:val="00DA45DD"/>
    <w:rsid w:val="00DA4DA8"/>
    <w:rsid w:val="00DA50A2"/>
    <w:rsid w:val="00DA59A9"/>
    <w:rsid w:val="00DA6230"/>
    <w:rsid w:val="00DA75F9"/>
    <w:rsid w:val="00DA7D71"/>
    <w:rsid w:val="00DB0053"/>
    <w:rsid w:val="00DB0793"/>
    <w:rsid w:val="00DB28C5"/>
    <w:rsid w:val="00DB623B"/>
    <w:rsid w:val="00DB6D8B"/>
    <w:rsid w:val="00DB6DC9"/>
    <w:rsid w:val="00DB6FD2"/>
    <w:rsid w:val="00DC0126"/>
    <w:rsid w:val="00DC149A"/>
    <w:rsid w:val="00DC1FC8"/>
    <w:rsid w:val="00DC2D75"/>
    <w:rsid w:val="00DC3C07"/>
    <w:rsid w:val="00DC4796"/>
    <w:rsid w:val="00DC7477"/>
    <w:rsid w:val="00DC79C9"/>
    <w:rsid w:val="00DC7A1A"/>
    <w:rsid w:val="00DC7BA5"/>
    <w:rsid w:val="00DC7C2A"/>
    <w:rsid w:val="00DD006E"/>
    <w:rsid w:val="00DD18B9"/>
    <w:rsid w:val="00DD235E"/>
    <w:rsid w:val="00DD26D0"/>
    <w:rsid w:val="00DD3CE7"/>
    <w:rsid w:val="00DD50FF"/>
    <w:rsid w:val="00DD5528"/>
    <w:rsid w:val="00DD5AA5"/>
    <w:rsid w:val="00DD6140"/>
    <w:rsid w:val="00DD69BA"/>
    <w:rsid w:val="00DD6F04"/>
    <w:rsid w:val="00DD7777"/>
    <w:rsid w:val="00DE032F"/>
    <w:rsid w:val="00DE0518"/>
    <w:rsid w:val="00DE129B"/>
    <w:rsid w:val="00DE2462"/>
    <w:rsid w:val="00DE4C7B"/>
    <w:rsid w:val="00DE53C6"/>
    <w:rsid w:val="00DE570E"/>
    <w:rsid w:val="00DE6468"/>
    <w:rsid w:val="00DE6761"/>
    <w:rsid w:val="00DF4D0D"/>
    <w:rsid w:val="00DF5FAB"/>
    <w:rsid w:val="00DF64D2"/>
    <w:rsid w:val="00DF75FD"/>
    <w:rsid w:val="00E00BFE"/>
    <w:rsid w:val="00E047FC"/>
    <w:rsid w:val="00E059F3"/>
    <w:rsid w:val="00E06EBF"/>
    <w:rsid w:val="00E07319"/>
    <w:rsid w:val="00E07A03"/>
    <w:rsid w:val="00E103EB"/>
    <w:rsid w:val="00E1081F"/>
    <w:rsid w:val="00E10A7D"/>
    <w:rsid w:val="00E10D9A"/>
    <w:rsid w:val="00E117CF"/>
    <w:rsid w:val="00E11A44"/>
    <w:rsid w:val="00E12E39"/>
    <w:rsid w:val="00E130E4"/>
    <w:rsid w:val="00E14DD7"/>
    <w:rsid w:val="00E152A6"/>
    <w:rsid w:val="00E1591D"/>
    <w:rsid w:val="00E169C2"/>
    <w:rsid w:val="00E16A1B"/>
    <w:rsid w:val="00E178BB"/>
    <w:rsid w:val="00E21A3F"/>
    <w:rsid w:val="00E21E30"/>
    <w:rsid w:val="00E225DA"/>
    <w:rsid w:val="00E22CD9"/>
    <w:rsid w:val="00E240AA"/>
    <w:rsid w:val="00E2695E"/>
    <w:rsid w:val="00E2741A"/>
    <w:rsid w:val="00E275D9"/>
    <w:rsid w:val="00E27920"/>
    <w:rsid w:val="00E317C6"/>
    <w:rsid w:val="00E322A7"/>
    <w:rsid w:val="00E33571"/>
    <w:rsid w:val="00E37C17"/>
    <w:rsid w:val="00E40B09"/>
    <w:rsid w:val="00E411E8"/>
    <w:rsid w:val="00E41574"/>
    <w:rsid w:val="00E421C0"/>
    <w:rsid w:val="00E43628"/>
    <w:rsid w:val="00E44B2B"/>
    <w:rsid w:val="00E44FEB"/>
    <w:rsid w:val="00E451DC"/>
    <w:rsid w:val="00E4690A"/>
    <w:rsid w:val="00E473D0"/>
    <w:rsid w:val="00E50DF8"/>
    <w:rsid w:val="00E510B1"/>
    <w:rsid w:val="00E53261"/>
    <w:rsid w:val="00E53A71"/>
    <w:rsid w:val="00E54E22"/>
    <w:rsid w:val="00E54E84"/>
    <w:rsid w:val="00E614F9"/>
    <w:rsid w:val="00E6241B"/>
    <w:rsid w:val="00E6453A"/>
    <w:rsid w:val="00E64F99"/>
    <w:rsid w:val="00E70FA1"/>
    <w:rsid w:val="00E713B0"/>
    <w:rsid w:val="00E72116"/>
    <w:rsid w:val="00E721E1"/>
    <w:rsid w:val="00E7527F"/>
    <w:rsid w:val="00E773D2"/>
    <w:rsid w:val="00E811E5"/>
    <w:rsid w:val="00E84BC6"/>
    <w:rsid w:val="00E85BC0"/>
    <w:rsid w:val="00E871E5"/>
    <w:rsid w:val="00E87EF3"/>
    <w:rsid w:val="00E9008C"/>
    <w:rsid w:val="00E9019C"/>
    <w:rsid w:val="00E913D9"/>
    <w:rsid w:val="00E9163C"/>
    <w:rsid w:val="00E91FD5"/>
    <w:rsid w:val="00E9246D"/>
    <w:rsid w:val="00E9248C"/>
    <w:rsid w:val="00E92D55"/>
    <w:rsid w:val="00E93CC4"/>
    <w:rsid w:val="00E9432A"/>
    <w:rsid w:val="00E96258"/>
    <w:rsid w:val="00E9769B"/>
    <w:rsid w:val="00E976B3"/>
    <w:rsid w:val="00E97A63"/>
    <w:rsid w:val="00EA1AE4"/>
    <w:rsid w:val="00EA38A7"/>
    <w:rsid w:val="00EA3DDD"/>
    <w:rsid w:val="00EA5C74"/>
    <w:rsid w:val="00EA7D18"/>
    <w:rsid w:val="00EB063B"/>
    <w:rsid w:val="00EB100A"/>
    <w:rsid w:val="00EB1280"/>
    <w:rsid w:val="00EB1879"/>
    <w:rsid w:val="00EB28F8"/>
    <w:rsid w:val="00EB3913"/>
    <w:rsid w:val="00EB3F0A"/>
    <w:rsid w:val="00EB3F32"/>
    <w:rsid w:val="00EB42AA"/>
    <w:rsid w:val="00EB5DAF"/>
    <w:rsid w:val="00EC0BE8"/>
    <w:rsid w:val="00EC4BEF"/>
    <w:rsid w:val="00EC5807"/>
    <w:rsid w:val="00EC6574"/>
    <w:rsid w:val="00EC751C"/>
    <w:rsid w:val="00EC7792"/>
    <w:rsid w:val="00ED0986"/>
    <w:rsid w:val="00ED249D"/>
    <w:rsid w:val="00ED36EF"/>
    <w:rsid w:val="00ED3AA8"/>
    <w:rsid w:val="00ED418C"/>
    <w:rsid w:val="00ED4C3B"/>
    <w:rsid w:val="00ED5A90"/>
    <w:rsid w:val="00ED699C"/>
    <w:rsid w:val="00ED7217"/>
    <w:rsid w:val="00ED79B4"/>
    <w:rsid w:val="00ED7F87"/>
    <w:rsid w:val="00EE105F"/>
    <w:rsid w:val="00EE1A32"/>
    <w:rsid w:val="00EE3BD5"/>
    <w:rsid w:val="00EE7F02"/>
    <w:rsid w:val="00EF03F7"/>
    <w:rsid w:val="00EF11B9"/>
    <w:rsid w:val="00EF1F0C"/>
    <w:rsid w:val="00EF3044"/>
    <w:rsid w:val="00EF359E"/>
    <w:rsid w:val="00EF4D54"/>
    <w:rsid w:val="00EF4FD5"/>
    <w:rsid w:val="00EF6B6A"/>
    <w:rsid w:val="00EF6DAD"/>
    <w:rsid w:val="00EF7F4C"/>
    <w:rsid w:val="00F02C8E"/>
    <w:rsid w:val="00F05E9F"/>
    <w:rsid w:val="00F064A9"/>
    <w:rsid w:val="00F06A11"/>
    <w:rsid w:val="00F1230B"/>
    <w:rsid w:val="00F13E06"/>
    <w:rsid w:val="00F1402D"/>
    <w:rsid w:val="00F14FAF"/>
    <w:rsid w:val="00F16C43"/>
    <w:rsid w:val="00F16E38"/>
    <w:rsid w:val="00F20EF5"/>
    <w:rsid w:val="00F211CA"/>
    <w:rsid w:val="00F21633"/>
    <w:rsid w:val="00F270CC"/>
    <w:rsid w:val="00F27565"/>
    <w:rsid w:val="00F2796A"/>
    <w:rsid w:val="00F27DC8"/>
    <w:rsid w:val="00F31325"/>
    <w:rsid w:val="00F32162"/>
    <w:rsid w:val="00F35BA6"/>
    <w:rsid w:val="00F3605D"/>
    <w:rsid w:val="00F3700C"/>
    <w:rsid w:val="00F410FF"/>
    <w:rsid w:val="00F419AA"/>
    <w:rsid w:val="00F43597"/>
    <w:rsid w:val="00F43D11"/>
    <w:rsid w:val="00F4577D"/>
    <w:rsid w:val="00F47CA2"/>
    <w:rsid w:val="00F50CBB"/>
    <w:rsid w:val="00F530FD"/>
    <w:rsid w:val="00F532AD"/>
    <w:rsid w:val="00F53CE2"/>
    <w:rsid w:val="00F545F9"/>
    <w:rsid w:val="00F54FCC"/>
    <w:rsid w:val="00F57359"/>
    <w:rsid w:val="00F625E5"/>
    <w:rsid w:val="00F647A5"/>
    <w:rsid w:val="00F64DD2"/>
    <w:rsid w:val="00F67FB8"/>
    <w:rsid w:val="00F71CAE"/>
    <w:rsid w:val="00F72ABC"/>
    <w:rsid w:val="00F72D5C"/>
    <w:rsid w:val="00F735AA"/>
    <w:rsid w:val="00F74880"/>
    <w:rsid w:val="00F75AFF"/>
    <w:rsid w:val="00F76523"/>
    <w:rsid w:val="00F7673B"/>
    <w:rsid w:val="00F77F17"/>
    <w:rsid w:val="00F85450"/>
    <w:rsid w:val="00F86134"/>
    <w:rsid w:val="00F870AB"/>
    <w:rsid w:val="00F9105D"/>
    <w:rsid w:val="00F9262C"/>
    <w:rsid w:val="00F92ABD"/>
    <w:rsid w:val="00F93FFA"/>
    <w:rsid w:val="00F94BA1"/>
    <w:rsid w:val="00F94C8C"/>
    <w:rsid w:val="00F952FA"/>
    <w:rsid w:val="00F97163"/>
    <w:rsid w:val="00F97275"/>
    <w:rsid w:val="00F97590"/>
    <w:rsid w:val="00F9767D"/>
    <w:rsid w:val="00F97A91"/>
    <w:rsid w:val="00FA067D"/>
    <w:rsid w:val="00FA3502"/>
    <w:rsid w:val="00FA44E2"/>
    <w:rsid w:val="00FA565C"/>
    <w:rsid w:val="00FA5B12"/>
    <w:rsid w:val="00FA5EE2"/>
    <w:rsid w:val="00FA6E3C"/>
    <w:rsid w:val="00FA74F9"/>
    <w:rsid w:val="00FB01AA"/>
    <w:rsid w:val="00FB1E30"/>
    <w:rsid w:val="00FB339C"/>
    <w:rsid w:val="00FC5745"/>
    <w:rsid w:val="00FC5E9B"/>
    <w:rsid w:val="00FC7072"/>
    <w:rsid w:val="00FD0301"/>
    <w:rsid w:val="00FD0C8F"/>
    <w:rsid w:val="00FD2BDD"/>
    <w:rsid w:val="00FD4D2B"/>
    <w:rsid w:val="00FD51A1"/>
    <w:rsid w:val="00FD53B9"/>
    <w:rsid w:val="00FE0979"/>
    <w:rsid w:val="00FE14CF"/>
    <w:rsid w:val="00FE197C"/>
    <w:rsid w:val="00FE1F72"/>
    <w:rsid w:val="00FE2394"/>
    <w:rsid w:val="00FE4052"/>
    <w:rsid w:val="00FE4B28"/>
    <w:rsid w:val="00FE513F"/>
    <w:rsid w:val="00FE56FF"/>
    <w:rsid w:val="00FE6FBE"/>
    <w:rsid w:val="00FE70C2"/>
    <w:rsid w:val="00FE7B9D"/>
    <w:rsid w:val="00FF0585"/>
    <w:rsid w:val="00FF0981"/>
    <w:rsid w:val="00FF1F48"/>
    <w:rsid w:val="00FF403B"/>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3B4B"/>
    <w:rPr>
      <w:sz w:val="18"/>
      <w:lang w:val="en-GB" w:eastAsia="en-US"/>
    </w:rPr>
  </w:style>
  <w:style w:type="paragraph" w:styleId="Heading1">
    <w:name w:val="heading 1"/>
    <w:basedOn w:val="Normal"/>
    <w:next w:val="Normal"/>
    <w:link w:val="Heading1Char"/>
    <w:qFormat/>
    <w:locked/>
    <w:rsid w:val="00CE020A"/>
    <w:pPr>
      <w:keepNext/>
      <w:spacing w:before="240" w:after="60"/>
      <w:outlineLvl w:val="0"/>
    </w:pPr>
    <w:rPr>
      <w:rFonts w:ascii="Verdana" w:hAnsi="Verdana"/>
      <w:b/>
      <w:bCs/>
      <w:kern w:val="32"/>
      <w:sz w:val="24"/>
      <w:szCs w:val="32"/>
    </w:rPr>
  </w:style>
  <w:style w:type="paragraph" w:styleId="Heading2">
    <w:name w:val="heading 2"/>
    <w:basedOn w:val="Normal"/>
    <w:next w:val="Normal"/>
    <w:qFormat/>
    <w:locked/>
    <w:rsid w:val="003E5C7C"/>
    <w:pPr>
      <w:keepNext/>
      <w:spacing w:before="240" w:after="60"/>
      <w:outlineLvl w:val="1"/>
    </w:pPr>
    <w:rPr>
      <w:rFonts w:ascii="Verdana" w:hAnsi="Verdana" w:cs="Arial"/>
      <w:b/>
      <w:bCs/>
      <w:iCs/>
      <w:sz w:val="20"/>
      <w:szCs w:val="28"/>
    </w:rPr>
  </w:style>
  <w:style w:type="paragraph" w:styleId="Heading3">
    <w:name w:val="heading 3"/>
    <w:basedOn w:val="Normal"/>
    <w:next w:val="Normal"/>
    <w:link w:val="Heading3Char"/>
    <w:qFormat/>
    <w:rsid w:val="008149B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33365"/>
    <w:pPr>
      <w:keepNext/>
      <w:spacing w:before="120"/>
      <w:jc w:val="both"/>
      <w:outlineLvl w:val="3"/>
    </w:pPr>
    <w:rPr>
      <w:rFonts w:ascii="Arial" w:hAnsi="Arial"/>
      <w:i/>
      <w:sz w:val="24"/>
      <w:lang w:val="en-AU"/>
    </w:rPr>
  </w:style>
  <w:style w:type="paragraph" w:styleId="Heading5">
    <w:name w:val="heading 5"/>
    <w:basedOn w:val="Normal"/>
    <w:next w:val="Normal"/>
    <w:link w:val="Heading5Char"/>
    <w:qFormat/>
    <w:rsid w:val="00E64F9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locked/>
    <w:rsid w:val="00DD5AA5"/>
    <w:rPr>
      <w:rFonts w:ascii="Cambria" w:hAnsi="Cambria" w:cs="Times New Roman"/>
      <w:b/>
      <w:bCs/>
      <w:sz w:val="26"/>
      <w:szCs w:val="26"/>
      <w:lang w:val="en-GB" w:eastAsia="en-US"/>
    </w:rPr>
  </w:style>
  <w:style w:type="character" w:customStyle="1" w:styleId="Heading4Char">
    <w:name w:val="Heading 4 Char"/>
    <w:basedOn w:val="DefaultParagraphFont"/>
    <w:link w:val="Heading4"/>
    <w:semiHidden/>
    <w:locked/>
    <w:rsid w:val="00DD5AA5"/>
    <w:rPr>
      <w:rFonts w:ascii="Calibri" w:hAnsi="Calibri" w:cs="Times New Roman"/>
      <w:b/>
      <w:bCs/>
      <w:sz w:val="28"/>
      <w:szCs w:val="28"/>
      <w:lang w:val="en-GB" w:eastAsia="en-US"/>
    </w:rPr>
  </w:style>
  <w:style w:type="character" w:customStyle="1" w:styleId="Heading5Char">
    <w:name w:val="Heading 5 Char"/>
    <w:basedOn w:val="DefaultParagraphFont"/>
    <w:link w:val="Heading5"/>
    <w:semiHidden/>
    <w:locked/>
    <w:rsid w:val="00DD5AA5"/>
    <w:rPr>
      <w:rFonts w:ascii="Calibri" w:hAnsi="Calibri" w:cs="Times New Roman"/>
      <w:b/>
      <w:bCs/>
      <w:i/>
      <w:iCs/>
      <w:sz w:val="26"/>
      <w:szCs w:val="26"/>
      <w:lang w:val="en-GB" w:eastAsia="en-US"/>
    </w:rPr>
  </w:style>
  <w:style w:type="paragraph" w:customStyle="1" w:styleId="VAText">
    <w:name w:val="VAText"/>
    <w:basedOn w:val="Normal"/>
    <w:rsid w:val="00DA3B4B"/>
  </w:style>
  <w:style w:type="paragraph" w:styleId="Header">
    <w:name w:val="header"/>
    <w:basedOn w:val="Normal"/>
    <w:link w:val="HeaderChar"/>
    <w:uiPriority w:val="99"/>
    <w:rsid w:val="00DA3B4B"/>
    <w:pPr>
      <w:tabs>
        <w:tab w:val="center" w:pos="4320"/>
        <w:tab w:val="right" w:pos="8640"/>
      </w:tabs>
    </w:pPr>
  </w:style>
  <w:style w:type="character" w:customStyle="1" w:styleId="HeaderChar">
    <w:name w:val="Header Char"/>
    <w:basedOn w:val="DefaultParagraphFont"/>
    <w:link w:val="Header"/>
    <w:uiPriority w:val="99"/>
    <w:locked/>
    <w:rsid w:val="00DD5AA5"/>
    <w:rPr>
      <w:rFonts w:cs="Times New Roman"/>
      <w:sz w:val="18"/>
      <w:lang w:val="en-GB" w:eastAsia="en-US"/>
    </w:rPr>
  </w:style>
  <w:style w:type="paragraph" w:customStyle="1" w:styleId="indent2">
    <w:name w:val="indent2"/>
    <w:basedOn w:val="Normal"/>
    <w:rsid w:val="00DA3B4B"/>
    <w:pPr>
      <w:ind w:left="851"/>
    </w:pPr>
  </w:style>
  <w:style w:type="paragraph" w:customStyle="1" w:styleId="indent">
    <w:name w:val="indent"/>
    <w:basedOn w:val="VAText"/>
    <w:rsid w:val="00DA3B4B"/>
    <w:pPr>
      <w:ind w:left="425"/>
    </w:pPr>
  </w:style>
  <w:style w:type="paragraph" w:customStyle="1" w:styleId="BulletText">
    <w:name w:val="Bullet Text"/>
    <w:basedOn w:val="Normal"/>
    <w:rsid w:val="008149B7"/>
    <w:pPr>
      <w:numPr>
        <w:numId w:val="3"/>
      </w:numPr>
      <w:spacing w:after="120"/>
      <w:jc w:val="both"/>
    </w:pPr>
    <w:rPr>
      <w:sz w:val="22"/>
      <w:lang w:val="en-AU"/>
    </w:rPr>
  </w:style>
  <w:style w:type="paragraph" w:customStyle="1" w:styleId="HeadingforNotes">
    <w:name w:val="Heading for Notes"/>
    <w:basedOn w:val="Heading3"/>
    <w:rsid w:val="008149B7"/>
    <w:pPr>
      <w:tabs>
        <w:tab w:val="left" w:pos="1170"/>
      </w:tabs>
      <w:spacing w:after="120"/>
      <w:ind w:left="1170" w:hanging="1170"/>
      <w:jc w:val="both"/>
    </w:pPr>
    <w:rPr>
      <w:rFonts w:cs="Times New Roman"/>
      <w:bCs w:val="0"/>
      <w:i/>
      <w:kern w:val="28"/>
      <w:sz w:val="24"/>
      <w:szCs w:val="20"/>
      <w:lang w:val="en-AU"/>
    </w:rPr>
  </w:style>
  <w:style w:type="paragraph" w:styleId="FootnoteText">
    <w:name w:val="footnote text"/>
    <w:basedOn w:val="Normal"/>
    <w:link w:val="FootnoteTextChar"/>
    <w:semiHidden/>
    <w:rsid w:val="008149B7"/>
    <w:rPr>
      <w:sz w:val="20"/>
      <w:lang w:val="en-AU"/>
    </w:rPr>
  </w:style>
  <w:style w:type="character" w:customStyle="1" w:styleId="FootnoteTextChar">
    <w:name w:val="Footnote Text Char"/>
    <w:basedOn w:val="DefaultParagraphFont"/>
    <w:link w:val="FootnoteText"/>
    <w:semiHidden/>
    <w:locked/>
    <w:rsid w:val="00DD5AA5"/>
    <w:rPr>
      <w:rFonts w:cs="Times New Roman"/>
      <w:lang w:val="en-GB" w:eastAsia="en-US"/>
    </w:rPr>
  </w:style>
  <w:style w:type="character" w:styleId="FootnoteReference">
    <w:name w:val="footnote reference"/>
    <w:basedOn w:val="DefaultParagraphFont"/>
    <w:semiHidden/>
    <w:rsid w:val="008149B7"/>
    <w:rPr>
      <w:rFonts w:cs="Times New Roman"/>
      <w:vertAlign w:val="superscript"/>
    </w:rPr>
  </w:style>
  <w:style w:type="paragraph" w:styleId="BalloonText">
    <w:name w:val="Balloon Text"/>
    <w:basedOn w:val="Normal"/>
    <w:link w:val="BalloonTextChar"/>
    <w:semiHidden/>
    <w:rsid w:val="008149B7"/>
    <w:rPr>
      <w:rFonts w:ascii="Tahoma" w:hAnsi="Tahoma" w:cs="Tahoma"/>
      <w:sz w:val="16"/>
      <w:szCs w:val="16"/>
    </w:rPr>
  </w:style>
  <w:style w:type="character" w:customStyle="1" w:styleId="BalloonTextChar">
    <w:name w:val="Balloon Text Char"/>
    <w:basedOn w:val="DefaultParagraphFont"/>
    <w:link w:val="BalloonText"/>
    <w:semiHidden/>
    <w:locked/>
    <w:rsid w:val="00DD5AA5"/>
    <w:rPr>
      <w:rFonts w:cs="Times New Roman"/>
      <w:sz w:val="2"/>
      <w:lang w:val="en-GB" w:eastAsia="en-US"/>
    </w:rPr>
  </w:style>
  <w:style w:type="table" w:styleId="TableGrid">
    <w:name w:val="Table Grid"/>
    <w:basedOn w:val="TableNormal"/>
    <w:rsid w:val="007B17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50497"/>
    <w:pPr>
      <w:tabs>
        <w:tab w:val="center" w:pos="4153"/>
        <w:tab w:val="right" w:pos="8306"/>
      </w:tabs>
    </w:pPr>
  </w:style>
  <w:style w:type="character" w:customStyle="1" w:styleId="FooterChar">
    <w:name w:val="Footer Char"/>
    <w:basedOn w:val="DefaultParagraphFont"/>
    <w:link w:val="Footer"/>
    <w:uiPriority w:val="99"/>
    <w:locked/>
    <w:rsid w:val="00DD5AA5"/>
    <w:rPr>
      <w:rFonts w:cs="Times New Roman"/>
      <w:sz w:val="18"/>
      <w:lang w:val="en-GB" w:eastAsia="en-US"/>
    </w:rPr>
  </w:style>
  <w:style w:type="paragraph" w:styleId="NormalWeb">
    <w:name w:val="Normal (Web)"/>
    <w:basedOn w:val="Normal"/>
    <w:rsid w:val="00D87658"/>
    <w:pPr>
      <w:spacing w:before="100" w:beforeAutospacing="1" w:after="100" w:afterAutospacing="1"/>
    </w:pPr>
    <w:rPr>
      <w:rFonts w:ascii="Arial Unicode MS" w:eastAsia="Arial Unicode MS" w:hAnsi="Arial Unicode MS" w:cs="Arial Unicode MS"/>
      <w:color w:val="000000"/>
      <w:sz w:val="24"/>
      <w:szCs w:val="24"/>
      <w:lang w:val="en-US"/>
    </w:rPr>
  </w:style>
  <w:style w:type="character" w:styleId="PageNumber">
    <w:name w:val="page number"/>
    <w:basedOn w:val="DefaultParagraphFont"/>
    <w:rsid w:val="00A37814"/>
    <w:rPr>
      <w:rFonts w:cs="Times New Roman"/>
    </w:rPr>
  </w:style>
  <w:style w:type="paragraph" w:customStyle="1" w:styleId="NormalBlue">
    <w:name w:val="Normal Blue"/>
    <w:basedOn w:val="Normal"/>
    <w:link w:val="NormalBlueChar"/>
    <w:rsid w:val="00A33365"/>
    <w:pPr>
      <w:spacing w:before="120"/>
      <w:jc w:val="both"/>
    </w:pPr>
    <w:rPr>
      <w:color w:val="0000FF"/>
      <w:sz w:val="22"/>
      <w:szCs w:val="22"/>
      <w:lang w:val="en-AU"/>
    </w:rPr>
  </w:style>
  <w:style w:type="paragraph" w:customStyle="1" w:styleId="aalphablue">
    <w:name w:val="(a) alpha blue"/>
    <w:basedOn w:val="NormalBlue"/>
    <w:link w:val="aalphablueChar"/>
    <w:rsid w:val="00A33365"/>
    <w:pPr>
      <w:ind w:left="425" w:hanging="425"/>
    </w:pPr>
    <w:rPr>
      <w:lang w:eastAsia="en-AU"/>
    </w:rPr>
  </w:style>
  <w:style w:type="paragraph" w:customStyle="1" w:styleId="Bullet">
    <w:name w:val="Bullet"/>
    <w:basedOn w:val="Normal"/>
    <w:link w:val="BulletCharChar"/>
    <w:rsid w:val="00A33365"/>
    <w:pPr>
      <w:numPr>
        <w:numId w:val="4"/>
      </w:numPr>
      <w:spacing w:before="120"/>
      <w:jc w:val="both"/>
    </w:pPr>
    <w:rPr>
      <w:sz w:val="22"/>
      <w:szCs w:val="22"/>
      <w:lang w:val="en-AU"/>
    </w:rPr>
  </w:style>
  <w:style w:type="paragraph" w:customStyle="1" w:styleId="Heading2NotesContd">
    <w:name w:val="Heading 2 Notes Cont'd"/>
    <w:basedOn w:val="Normal"/>
    <w:link w:val="Heading2NotesContdChar"/>
    <w:rsid w:val="00A33365"/>
    <w:pPr>
      <w:keepNext/>
      <w:tabs>
        <w:tab w:val="left" w:pos="1260"/>
      </w:tabs>
      <w:spacing w:before="240" w:after="120"/>
      <w:jc w:val="both"/>
      <w:outlineLvl w:val="1"/>
    </w:pPr>
    <w:rPr>
      <w:rFonts w:ascii="Arial Bold" w:hAnsi="Arial Bold"/>
      <w:b/>
      <w:kern w:val="28"/>
      <w:sz w:val="24"/>
      <w:szCs w:val="24"/>
      <w:lang w:val="en-AU"/>
    </w:rPr>
  </w:style>
  <w:style w:type="character" w:customStyle="1" w:styleId="Heading2NotesContdChar">
    <w:name w:val="Heading 2 Notes Cont'd Char"/>
    <w:basedOn w:val="DefaultParagraphFont"/>
    <w:link w:val="Heading2NotesContd"/>
    <w:locked/>
    <w:rsid w:val="00A33365"/>
    <w:rPr>
      <w:rFonts w:ascii="Arial Bold" w:hAnsi="Arial Bold" w:cs="Times New Roman"/>
      <w:b/>
      <w:kern w:val="28"/>
      <w:sz w:val="24"/>
      <w:szCs w:val="24"/>
      <w:lang w:val="en-AU" w:eastAsia="en-US" w:bidi="ar-SA"/>
    </w:rPr>
  </w:style>
  <w:style w:type="paragraph" w:customStyle="1" w:styleId="Heading3Numbering">
    <w:name w:val="Heading 3 Numbering"/>
    <w:basedOn w:val="Heading3"/>
    <w:link w:val="Heading3NumberingChar"/>
    <w:rsid w:val="00A33365"/>
    <w:pPr>
      <w:numPr>
        <w:numId w:val="5"/>
      </w:numPr>
      <w:spacing w:before="160" w:after="0"/>
      <w:jc w:val="both"/>
    </w:pPr>
    <w:rPr>
      <w:rFonts w:cs="Times New Roman"/>
      <w:bCs w:val="0"/>
      <w:i/>
      <w:kern w:val="28"/>
      <w:sz w:val="22"/>
      <w:szCs w:val="20"/>
      <w:lang w:val="en-AU"/>
    </w:rPr>
  </w:style>
  <w:style w:type="paragraph" w:customStyle="1" w:styleId="ReferenceRed">
    <w:name w:val="Reference Red"/>
    <w:basedOn w:val="Reference"/>
    <w:link w:val="ReferenceRedChar"/>
    <w:rsid w:val="00A33365"/>
    <w:rPr>
      <w:color w:val="FF0000"/>
    </w:rPr>
  </w:style>
  <w:style w:type="paragraph" w:customStyle="1" w:styleId="Reference">
    <w:name w:val="Reference"/>
    <w:basedOn w:val="Normal"/>
    <w:link w:val="ReferenceChar"/>
    <w:rsid w:val="00A33365"/>
    <w:pPr>
      <w:keepNext/>
      <w:spacing w:before="180"/>
    </w:pPr>
    <w:rPr>
      <w:rFonts w:ascii="Arial Narrow" w:hAnsi="Arial Narrow"/>
      <w:color w:val="0000FF"/>
      <w:sz w:val="16"/>
      <w:szCs w:val="16"/>
    </w:rPr>
  </w:style>
  <w:style w:type="paragraph" w:customStyle="1" w:styleId="SmallLine">
    <w:name w:val="Small Line"/>
    <w:basedOn w:val="Normal"/>
    <w:link w:val="SmallLineChar"/>
    <w:rsid w:val="00A33365"/>
    <w:pPr>
      <w:spacing w:before="120"/>
      <w:jc w:val="both"/>
    </w:pPr>
    <w:rPr>
      <w:sz w:val="4"/>
      <w:szCs w:val="4"/>
      <w:lang w:val="en-AU"/>
    </w:rPr>
  </w:style>
  <w:style w:type="character" w:customStyle="1" w:styleId="NormalBlueChar">
    <w:name w:val="Normal Blue Char"/>
    <w:basedOn w:val="DefaultParagraphFont"/>
    <w:link w:val="NormalBlue"/>
    <w:locked/>
    <w:rsid w:val="00A33365"/>
    <w:rPr>
      <w:rFonts w:cs="Times New Roman"/>
      <w:color w:val="0000FF"/>
      <w:sz w:val="22"/>
      <w:szCs w:val="22"/>
      <w:lang w:val="en-AU" w:eastAsia="en-US" w:bidi="ar-SA"/>
    </w:rPr>
  </w:style>
  <w:style w:type="character" w:customStyle="1" w:styleId="ReferenceChar">
    <w:name w:val="Reference Char"/>
    <w:basedOn w:val="DefaultParagraphFont"/>
    <w:link w:val="Reference"/>
    <w:locked/>
    <w:rsid w:val="00A33365"/>
    <w:rPr>
      <w:rFonts w:ascii="Arial Narrow" w:hAnsi="Arial Narrow" w:cs="Times New Roman"/>
      <w:color w:val="0000FF"/>
      <w:sz w:val="16"/>
      <w:szCs w:val="16"/>
      <w:lang w:val="en-GB" w:eastAsia="en-US" w:bidi="ar-SA"/>
    </w:rPr>
  </w:style>
  <w:style w:type="character" w:customStyle="1" w:styleId="aalphablueChar">
    <w:name w:val="(a) alpha blue Char"/>
    <w:basedOn w:val="NormalBlueChar"/>
    <w:link w:val="aalphablue"/>
    <w:locked/>
    <w:rsid w:val="00A33365"/>
    <w:rPr>
      <w:lang w:eastAsia="en-AU"/>
    </w:rPr>
  </w:style>
  <w:style w:type="character" w:customStyle="1" w:styleId="BulletCharChar">
    <w:name w:val="Bullet Char Char"/>
    <w:basedOn w:val="DefaultParagraphFont"/>
    <w:link w:val="Bullet"/>
    <w:locked/>
    <w:rsid w:val="00A33365"/>
    <w:rPr>
      <w:sz w:val="22"/>
      <w:szCs w:val="22"/>
      <w:lang w:val="en-AU" w:eastAsia="en-US" w:bidi="ar-SA"/>
    </w:rPr>
  </w:style>
  <w:style w:type="paragraph" w:customStyle="1" w:styleId="Char">
    <w:name w:val="Char"/>
    <w:basedOn w:val="Normal"/>
    <w:rsid w:val="00A33365"/>
    <w:pPr>
      <w:spacing w:after="160" w:line="240" w:lineRule="exact"/>
    </w:pPr>
    <w:rPr>
      <w:rFonts w:ascii="Tahoma" w:hAnsi="Tahoma" w:cs="Tahoma"/>
      <w:sz w:val="20"/>
      <w:lang w:val="en-US"/>
    </w:rPr>
  </w:style>
  <w:style w:type="character" w:customStyle="1" w:styleId="SmallLineChar">
    <w:name w:val="Small Line Char"/>
    <w:basedOn w:val="DefaultParagraphFont"/>
    <w:link w:val="SmallLine"/>
    <w:locked/>
    <w:rsid w:val="00A33365"/>
    <w:rPr>
      <w:rFonts w:cs="Times New Roman"/>
      <w:sz w:val="4"/>
      <w:szCs w:val="4"/>
      <w:lang w:val="en-AU" w:eastAsia="en-US" w:bidi="ar-SA"/>
    </w:rPr>
  </w:style>
  <w:style w:type="paragraph" w:customStyle="1" w:styleId="Default">
    <w:name w:val="Default"/>
    <w:rsid w:val="00304CD7"/>
    <w:pPr>
      <w:autoSpaceDE w:val="0"/>
      <w:autoSpaceDN w:val="0"/>
      <w:adjustRightInd w:val="0"/>
    </w:pPr>
    <w:rPr>
      <w:rFonts w:ascii="Arial" w:hAnsi="Arial" w:cs="Arial"/>
      <w:color w:val="000000"/>
      <w:sz w:val="24"/>
      <w:szCs w:val="24"/>
    </w:rPr>
  </w:style>
  <w:style w:type="paragraph" w:customStyle="1" w:styleId="Tabletextheading">
    <w:name w:val="Table text heading"/>
    <w:basedOn w:val="TableofFigures"/>
    <w:link w:val="TabletextheadingChar"/>
    <w:rsid w:val="00DD50FF"/>
    <w:pPr>
      <w:spacing w:before="30" w:after="30"/>
      <w:jc w:val="right"/>
    </w:pPr>
    <w:rPr>
      <w:rFonts w:ascii="Arial" w:hAnsi="Arial" w:cs="Arial"/>
      <w:i/>
      <w:noProof/>
      <w:szCs w:val="18"/>
      <w:lang w:val="en-AU"/>
    </w:rPr>
  </w:style>
  <w:style w:type="paragraph" w:customStyle="1" w:styleId="TableText">
    <w:name w:val="Table Text"/>
    <w:basedOn w:val="Normal"/>
    <w:rsid w:val="00DD50FF"/>
    <w:pPr>
      <w:spacing w:before="30" w:after="30"/>
    </w:pPr>
    <w:rPr>
      <w:rFonts w:ascii="Arial" w:hAnsi="Arial"/>
      <w:szCs w:val="18"/>
      <w:lang w:val="en-AU" w:eastAsia="en-AU"/>
    </w:rPr>
  </w:style>
  <w:style w:type="paragraph" w:styleId="TableofFigures">
    <w:name w:val="table of figures"/>
    <w:basedOn w:val="Normal"/>
    <w:next w:val="Normal"/>
    <w:semiHidden/>
    <w:rsid w:val="00DD50FF"/>
  </w:style>
  <w:style w:type="paragraph" w:customStyle="1" w:styleId="Char1">
    <w:name w:val="Char1"/>
    <w:basedOn w:val="Normal"/>
    <w:rsid w:val="00322B17"/>
    <w:pPr>
      <w:spacing w:after="160" w:line="240" w:lineRule="exact"/>
    </w:pPr>
    <w:rPr>
      <w:rFonts w:ascii="Tahoma" w:hAnsi="Tahoma" w:cs="Tahoma"/>
      <w:sz w:val="20"/>
      <w:lang w:val="en-US"/>
    </w:rPr>
  </w:style>
  <w:style w:type="character" w:customStyle="1" w:styleId="TabletextheadingChar">
    <w:name w:val="Table text heading Char"/>
    <w:basedOn w:val="DefaultParagraphFont"/>
    <w:link w:val="Tabletextheading"/>
    <w:rsid w:val="00522168"/>
    <w:rPr>
      <w:rFonts w:ascii="Arial" w:hAnsi="Arial" w:cs="Arial"/>
      <w:i/>
      <w:noProof/>
      <w:sz w:val="18"/>
      <w:szCs w:val="18"/>
      <w:lang w:val="en-AU" w:eastAsia="en-US" w:bidi="ar-SA"/>
    </w:rPr>
  </w:style>
  <w:style w:type="paragraph" w:customStyle="1" w:styleId="Heading2Notes">
    <w:name w:val="Heading 2 Notes"/>
    <w:basedOn w:val="Heading2"/>
    <w:link w:val="Heading2NotesChar"/>
    <w:rsid w:val="00522168"/>
    <w:pPr>
      <w:tabs>
        <w:tab w:val="left" w:pos="1260"/>
      </w:tabs>
      <w:spacing w:after="120"/>
      <w:jc w:val="both"/>
    </w:pPr>
    <w:rPr>
      <w:rFonts w:ascii="Arial Bold" w:hAnsi="Arial Bold" w:cs="Arial Bold"/>
      <w:iCs w:val="0"/>
      <w:kern w:val="28"/>
      <w:sz w:val="24"/>
      <w:szCs w:val="24"/>
      <w:lang w:val="en-AU"/>
    </w:rPr>
  </w:style>
  <w:style w:type="character" w:customStyle="1" w:styleId="Heading2NotesChar">
    <w:name w:val="Heading 2 Notes Char"/>
    <w:basedOn w:val="DefaultParagraphFont"/>
    <w:link w:val="Heading2Notes"/>
    <w:locked/>
    <w:rsid w:val="00522168"/>
    <w:rPr>
      <w:rFonts w:ascii="Arial Bold" w:hAnsi="Arial Bold" w:cs="Arial Bold"/>
      <w:b/>
      <w:bCs/>
      <w:kern w:val="28"/>
      <w:sz w:val="24"/>
      <w:szCs w:val="24"/>
      <w:lang w:val="en-AU" w:eastAsia="en-US" w:bidi="ar-SA"/>
    </w:rPr>
  </w:style>
  <w:style w:type="character" w:customStyle="1" w:styleId="ReferenceRedChar">
    <w:name w:val="Reference Red Char"/>
    <w:basedOn w:val="ReferenceChar"/>
    <w:link w:val="ReferenceRed"/>
    <w:locked/>
    <w:rsid w:val="00522168"/>
    <w:rPr>
      <w:color w:val="FF0000"/>
    </w:rPr>
  </w:style>
  <w:style w:type="character" w:customStyle="1" w:styleId="Heading3NumberingChar">
    <w:name w:val="Heading 3 Numbering Char"/>
    <w:basedOn w:val="DefaultParagraphFont"/>
    <w:link w:val="Heading3Numbering"/>
    <w:rsid w:val="00E93CC4"/>
    <w:rPr>
      <w:rFonts w:ascii="Arial" w:hAnsi="Arial"/>
      <w:b/>
      <w:i/>
      <w:kern w:val="28"/>
      <w:sz w:val="22"/>
      <w:lang w:val="en-AU" w:eastAsia="en-US" w:bidi="ar-SA"/>
    </w:rPr>
  </w:style>
  <w:style w:type="character" w:styleId="CommentReference">
    <w:name w:val="annotation reference"/>
    <w:basedOn w:val="DefaultParagraphFont"/>
    <w:semiHidden/>
    <w:rsid w:val="00DE6761"/>
    <w:rPr>
      <w:sz w:val="16"/>
      <w:szCs w:val="16"/>
    </w:rPr>
  </w:style>
  <w:style w:type="paragraph" w:styleId="CommentText">
    <w:name w:val="annotation text"/>
    <w:basedOn w:val="Normal"/>
    <w:semiHidden/>
    <w:rsid w:val="00DE6761"/>
    <w:rPr>
      <w:sz w:val="20"/>
    </w:rPr>
  </w:style>
  <w:style w:type="paragraph" w:styleId="CommentSubject">
    <w:name w:val="annotation subject"/>
    <w:basedOn w:val="CommentText"/>
    <w:next w:val="CommentText"/>
    <w:semiHidden/>
    <w:rsid w:val="00DE6761"/>
    <w:rPr>
      <w:b/>
      <w:bCs/>
    </w:rPr>
  </w:style>
  <w:style w:type="paragraph" w:customStyle="1" w:styleId="Dash">
    <w:name w:val="Dash"/>
    <w:basedOn w:val="Bullet"/>
    <w:link w:val="DashCharChar"/>
    <w:rsid w:val="00CF669E"/>
    <w:pPr>
      <w:numPr>
        <w:numId w:val="15"/>
      </w:numPr>
    </w:pPr>
  </w:style>
  <w:style w:type="character" w:customStyle="1" w:styleId="DashCharChar">
    <w:name w:val="Dash Char Char"/>
    <w:basedOn w:val="BulletCharChar"/>
    <w:link w:val="Dash"/>
    <w:locked/>
    <w:rsid w:val="00CF669E"/>
  </w:style>
  <w:style w:type="paragraph" w:styleId="HTMLPreformatted">
    <w:name w:val="HTML Preformatted"/>
    <w:basedOn w:val="Normal"/>
    <w:rsid w:val="00A3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eading1Char">
    <w:name w:val="Heading 1 Char"/>
    <w:basedOn w:val="DefaultParagraphFont"/>
    <w:link w:val="Heading1"/>
    <w:rsid w:val="00CE020A"/>
    <w:rPr>
      <w:rFonts w:ascii="Verdana" w:eastAsia="Times New Roman" w:hAnsi="Verdana" w:cs="Times New Roman"/>
      <w:b/>
      <w:bCs/>
      <w:kern w:val="32"/>
      <w:sz w:val="24"/>
      <w:szCs w:val="32"/>
      <w:lang w:val="en-GB" w:eastAsia="en-US"/>
    </w:rPr>
  </w:style>
  <w:style w:type="paragraph" w:customStyle="1" w:styleId="PAGETITLETOP">
    <w:name w:val="PAGE TITLE TOP"/>
    <w:basedOn w:val="Normal"/>
    <w:qFormat/>
    <w:rsid w:val="000E5396"/>
    <w:pPr>
      <w:keepNext/>
      <w:keepLines/>
      <w:spacing w:before="480"/>
    </w:pPr>
    <w:rPr>
      <w:rFonts w:ascii="Museo 500" w:eastAsia="Arial Unicode MS" w:hAnsi="Museo 500" w:cstheme="majorBidi"/>
      <w:bCs/>
      <w:color w:val="262626" w:themeColor="text1" w:themeTint="D9"/>
      <w:sz w:val="36"/>
      <w:szCs w:val="36"/>
      <w:lang w:val="en-US"/>
    </w:rPr>
  </w:style>
</w:styles>
</file>

<file path=word/webSettings.xml><?xml version="1.0" encoding="utf-8"?>
<w:webSettings xmlns:r="http://schemas.openxmlformats.org/officeDocument/2006/relationships" xmlns:w="http://schemas.openxmlformats.org/wordprocessingml/2006/main">
  <w:divs>
    <w:div w:id="19210979">
      <w:bodyDiv w:val="1"/>
      <w:marLeft w:val="0"/>
      <w:marRight w:val="0"/>
      <w:marTop w:val="0"/>
      <w:marBottom w:val="0"/>
      <w:divBdr>
        <w:top w:val="none" w:sz="0" w:space="0" w:color="auto"/>
        <w:left w:val="none" w:sz="0" w:space="0" w:color="auto"/>
        <w:bottom w:val="none" w:sz="0" w:space="0" w:color="auto"/>
        <w:right w:val="none" w:sz="0" w:space="0" w:color="auto"/>
      </w:divBdr>
    </w:div>
    <w:div w:id="36397635">
      <w:bodyDiv w:val="1"/>
      <w:marLeft w:val="0"/>
      <w:marRight w:val="0"/>
      <w:marTop w:val="0"/>
      <w:marBottom w:val="0"/>
      <w:divBdr>
        <w:top w:val="none" w:sz="0" w:space="0" w:color="auto"/>
        <w:left w:val="none" w:sz="0" w:space="0" w:color="auto"/>
        <w:bottom w:val="none" w:sz="0" w:space="0" w:color="auto"/>
        <w:right w:val="none" w:sz="0" w:space="0" w:color="auto"/>
      </w:divBdr>
    </w:div>
    <w:div w:id="69236004">
      <w:bodyDiv w:val="1"/>
      <w:marLeft w:val="0"/>
      <w:marRight w:val="0"/>
      <w:marTop w:val="0"/>
      <w:marBottom w:val="0"/>
      <w:divBdr>
        <w:top w:val="none" w:sz="0" w:space="0" w:color="auto"/>
        <w:left w:val="none" w:sz="0" w:space="0" w:color="auto"/>
        <w:bottom w:val="none" w:sz="0" w:space="0" w:color="auto"/>
        <w:right w:val="none" w:sz="0" w:space="0" w:color="auto"/>
      </w:divBdr>
    </w:div>
    <w:div w:id="69470225">
      <w:bodyDiv w:val="1"/>
      <w:marLeft w:val="0"/>
      <w:marRight w:val="0"/>
      <w:marTop w:val="0"/>
      <w:marBottom w:val="0"/>
      <w:divBdr>
        <w:top w:val="none" w:sz="0" w:space="0" w:color="auto"/>
        <w:left w:val="none" w:sz="0" w:space="0" w:color="auto"/>
        <w:bottom w:val="none" w:sz="0" w:space="0" w:color="auto"/>
        <w:right w:val="none" w:sz="0" w:space="0" w:color="auto"/>
      </w:divBdr>
    </w:div>
    <w:div w:id="83112405">
      <w:bodyDiv w:val="1"/>
      <w:marLeft w:val="0"/>
      <w:marRight w:val="0"/>
      <w:marTop w:val="0"/>
      <w:marBottom w:val="0"/>
      <w:divBdr>
        <w:top w:val="none" w:sz="0" w:space="0" w:color="auto"/>
        <w:left w:val="none" w:sz="0" w:space="0" w:color="auto"/>
        <w:bottom w:val="none" w:sz="0" w:space="0" w:color="auto"/>
        <w:right w:val="none" w:sz="0" w:space="0" w:color="auto"/>
      </w:divBdr>
    </w:div>
    <w:div w:id="86966340">
      <w:bodyDiv w:val="1"/>
      <w:marLeft w:val="0"/>
      <w:marRight w:val="0"/>
      <w:marTop w:val="0"/>
      <w:marBottom w:val="0"/>
      <w:divBdr>
        <w:top w:val="none" w:sz="0" w:space="0" w:color="auto"/>
        <w:left w:val="none" w:sz="0" w:space="0" w:color="auto"/>
        <w:bottom w:val="none" w:sz="0" w:space="0" w:color="auto"/>
        <w:right w:val="none" w:sz="0" w:space="0" w:color="auto"/>
      </w:divBdr>
    </w:div>
    <w:div w:id="181936572">
      <w:bodyDiv w:val="1"/>
      <w:marLeft w:val="0"/>
      <w:marRight w:val="0"/>
      <w:marTop w:val="0"/>
      <w:marBottom w:val="0"/>
      <w:divBdr>
        <w:top w:val="none" w:sz="0" w:space="0" w:color="auto"/>
        <w:left w:val="none" w:sz="0" w:space="0" w:color="auto"/>
        <w:bottom w:val="none" w:sz="0" w:space="0" w:color="auto"/>
        <w:right w:val="none" w:sz="0" w:space="0" w:color="auto"/>
      </w:divBdr>
    </w:div>
    <w:div w:id="199829128">
      <w:bodyDiv w:val="1"/>
      <w:marLeft w:val="0"/>
      <w:marRight w:val="0"/>
      <w:marTop w:val="0"/>
      <w:marBottom w:val="0"/>
      <w:divBdr>
        <w:top w:val="none" w:sz="0" w:space="0" w:color="auto"/>
        <w:left w:val="none" w:sz="0" w:space="0" w:color="auto"/>
        <w:bottom w:val="none" w:sz="0" w:space="0" w:color="auto"/>
        <w:right w:val="none" w:sz="0" w:space="0" w:color="auto"/>
      </w:divBdr>
    </w:div>
    <w:div w:id="307243264">
      <w:bodyDiv w:val="1"/>
      <w:marLeft w:val="0"/>
      <w:marRight w:val="0"/>
      <w:marTop w:val="0"/>
      <w:marBottom w:val="0"/>
      <w:divBdr>
        <w:top w:val="none" w:sz="0" w:space="0" w:color="auto"/>
        <w:left w:val="none" w:sz="0" w:space="0" w:color="auto"/>
        <w:bottom w:val="none" w:sz="0" w:space="0" w:color="auto"/>
        <w:right w:val="none" w:sz="0" w:space="0" w:color="auto"/>
      </w:divBdr>
    </w:div>
    <w:div w:id="333991114">
      <w:bodyDiv w:val="1"/>
      <w:marLeft w:val="0"/>
      <w:marRight w:val="0"/>
      <w:marTop w:val="0"/>
      <w:marBottom w:val="0"/>
      <w:divBdr>
        <w:top w:val="none" w:sz="0" w:space="0" w:color="auto"/>
        <w:left w:val="none" w:sz="0" w:space="0" w:color="auto"/>
        <w:bottom w:val="none" w:sz="0" w:space="0" w:color="auto"/>
        <w:right w:val="none" w:sz="0" w:space="0" w:color="auto"/>
      </w:divBdr>
    </w:div>
    <w:div w:id="384569486">
      <w:bodyDiv w:val="1"/>
      <w:marLeft w:val="0"/>
      <w:marRight w:val="0"/>
      <w:marTop w:val="0"/>
      <w:marBottom w:val="0"/>
      <w:divBdr>
        <w:top w:val="none" w:sz="0" w:space="0" w:color="auto"/>
        <w:left w:val="none" w:sz="0" w:space="0" w:color="auto"/>
        <w:bottom w:val="none" w:sz="0" w:space="0" w:color="auto"/>
        <w:right w:val="none" w:sz="0" w:space="0" w:color="auto"/>
      </w:divBdr>
    </w:div>
    <w:div w:id="513880645">
      <w:bodyDiv w:val="1"/>
      <w:marLeft w:val="0"/>
      <w:marRight w:val="0"/>
      <w:marTop w:val="0"/>
      <w:marBottom w:val="0"/>
      <w:divBdr>
        <w:top w:val="none" w:sz="0" w:space="0" w:color="auto"/>
        <w:left w:val="none" w:sz="0" w:space="0" w:color="auto"/>
        <w:bottom w:val="none" w:sz="0" w:space="0" w:color="auto"/>
        <w:right w:val="none" w:sz="0" w:space="0" w:color="auto"/>
      </w:divBdr>
    </w:div>
    <w:div w:id="515114609">
      <w:bodyDiv w:val="1"/>
      <w:marLeft w:val="0"/>
      <w:marRight w:val="0"/>
      <w:marTop w:val="0"/>
      <w:marBottom w:val="0"/>
      <w:divBdr>
        <w:top w:val="none" w:sz="0" w:space="0" w:color="auto"/>
        <w:left w:val="none" w:sz="0" w:space="0" w:color="auto"/>
        <w:bottom w:val="none" w:sz="0" w:space="0" w:color="auto"/>
        <w:right w:val="none" w:sz="0" w:space="0" w:color="auto"/>
      </w:divBdr>
    </w:div>
    <w:div w:id="592976606">
      <w:bodyDiv w:val="1"/>
      <w:marLeft w:val="0"/>
      <w:marRight w:val="0"/>
      <w:marTop w:val="0"/>
      <w:marBottom w:val="0"/>
      <w:divBdr>
        <w:top w:val="none" w:sz="0" w:space="0" w:color="auto"/>
        <w:left w:val="none" w:sz="0" w:space="0" w:color="auto"/>
        <w:bottom w:val="none" w:sz="0" w:space="0" w:color="auto"/>
        <w:right w:val="none" w:sz="0" w:space="0" w:color="auto"/>
      </w:divBdr>
    </w:div>
    <w:div w:id="596645261">
      <w:bodyDiv w:val="1"/>
      <w:marLeft w:val="0"/>
      <w:marRight w:val="0"/>
      <w:marTop w:val="0"/>
      <w:marBottom w:val="0"/>
      <w:divBdr>
        <w:top w:val="none" w:sz="0" w:space="0" w:color="auto"/>
        <w:left w:val="none" w:sz="0" w:space="0" w:color="auto"/>
        <w:bottom w:val="none" w:sz="0" w:space="0" w:color="auto"/>
        <w:right w:val="none" w:sz="0" w:space="0" w:color="auto"/>
      </w:divBdr>
    </w:div>
    <w:div w:id="618798949">
      <w:bodyDiv w:val="1"/>
      <w:marLeft w:val="0"/>
      <w:marRight w:val="0"/>
      <w:marTop w:val="0"/>
      <w:marBottom w:val="0"/>
      <w:divBdr>
        <w:top w:val="none" w:sz="0" w:space="0" w:color="auto"/>
        <w:left w:val="none" w:sz="0" w:space="0" w:color="auto"/>
        <w:bottom w:val="none" w:sz="0" w:space="0" w:color="auto"/>
        <w:right w:val="none" w:sz="0" w:space="0" w:color="auto"/>
      </w:divBdr>
    </w:div>
    <w:div w:id="656032452">
      <w:bodyDiv w:val="1"/>
      <w:marLeft w:val="0"/>
      <w:marRight w:val="0"/>
      <w:marTop w:val="0"/>
      <w:marBottom w:val="0"/>
      <w:divBdr>
        <w:top w:val="none" w:sz="0" w:space="0" w:color="auto"/>
        <w:left w:val="none" w:sz="0" w:space="0" w:color="auto"/>
        <w:bottom w:val="none" w:sz="0" w:space="0" w:color="auto"/>
        <w:right w:val="none" w:sz="0" w:space="0" w:color="auto"/>
      </w:divBdr>
    </w:div>
    <w:div w:id="659621291">
      <w:bodyDiv w:val="1"/>
      <w:marLeft w:val="0"/>
      <w:marRight w:val="0"/>
      <w:marTop w:val="0"/>
      <w:marBottom w:val="0"/>
      <w:divBdr>
        <w:top w:val="none" w:sz="0" w:space="0" w:color="auto"/>
        <w:left w:val="none" w:sz="0" w:space="0" w:color="auto"/>
        <w:bottom w:val="none" w:sz="0" w:space="0" w:color="auto"/>
        <w:right w:val="none" w:sz="0" w:space="0" w:color="auto"/>
      </w:divBdr>
    </w:div>
    <w:div w:id="708453759">
      <w:bodyDiv w:val="1"/>
      <w:marLeft w:val="0"/>
      <w:marRight w:val="0"/>
      <w:marTop w:val="0"/>
      <w:marBottom w:val="0"/>
      <w:divBdr>
        <w:top w:val="none" w:sz="0" w:space="0" w:color="auto"/>
        <w:left w:val="none" w:sz="0" w:space="0" w:color="auto"/>
        <w:bottom w:val="none" w:sz="0" w:space="0" w:color="auto"/>
        <w:right w:val="none" w:sz="0" w:space="0" w:color="auto"/>
      </w:divBdr>
    </w:div>
    <w:div w:id="754715852">
      <w:bodyDiv w:val="1"/>
      <w:marLeft w:val="0"/>
      <w:marRight w:val="0"/>
      <w:marTop w:val="0"/>
      <w:marBottom w:val="0"/>
      <w:divBdr>
        <w:top w:val="none" w:sz="0" w:space="0" w:color="auto"/>
        <w:left w:val="none" w:sz="0" w:space="0" w:color="auto"/>
        <w:bottom w:val="none" w:sz="0" w:space="0" w:color="auto"/>
        <w:right w:val="none" w:sz="0" w:space="0" w:color="auto"/>
      </w:divBdr>
    </w:div>
    <w:div w:id="820779970">
      <w:bodyDiv w:val="1"/>
      <w:marLeft w:val="0"/>
      <w:marRight w:val="0"/>
      <w:marTop w:val="0"/>
      <w:marBottom w:val="0"/>
      <w:divBdr>
        <w:top w:val="none" w:sz="0" w:space="0" w:color="auto"/>
        <w:left w:val="none" w:sz="0" w:space="0" w:color="auto"/>
        <w:bottom w:val="none" w:sz="0" w:space="0" w:color="auto"/>
        <w:right w:val="none" w:sz="0" w:space="0" w:color="auto"/>
      </w:divBdr>
    </w:div>
    <w:div w:id="859513703">
      <w:bodyDiv w:val="1"/>
      <w:marLeft w:val="0"/>
      <w:marRight w:val="0"/>
      <w:marTop w:val="0"/>
      <w:marBottom w:val="0"/>
      <w:divBdr>
        <w:top w:val="none" w:sz="0" w:space="0" w:color="auto"/>
        <w:left w:val="none" w:sz="0" w:space="0" w:color="auto"/>
        <w:bottom w:val="none" w:sz="0" w:space="0" w:color="auto"/>
        <w:right w:val="none" w:sz="0" w:space="0" w:color="auto"/>
      </w:divBdr>
    </w:div>
    <w:div w:id="881402993">
      <w:bodyDiv w:val="1"/>
      <w:marLeft w:val="0"/>
      <w:marRight w:val="0"/>
      <w:marTop w:val="0"/>
      <w:marBottom w:val="0"/>
      <w:divBdr>
        <w:top w:val="none" w:sz="0" w:space="0" w:color="auto"/>
        <w:left w:val="none" w:sz="0" w:space="0" w:color="auto"/>
        <w:bottom w:val="none" w:sz="0" w:space="0" w:color="auto"/>
        <w:right w:val="none" w:sz="0" w:space="0" w:color="auto"/>
      </w:divBdr>
    </w:div>
    <w:div w:id="904683818">
      <w:bodyDiv w:val="1"/>
      <w:marLeft w:val="0"/>
      <w:marRight w:val="0"/>
      <w:marTop w:val="0"/>
      <w:marBottom w:val="0"/>
      <w:divBdr>
        <w:top w:val="none" w:sz="0" w:space="0" w:color="auto"/>
        <w:left w:val="none" w:sz="0" w:space="0" w:color="auto"/>
        <w:bottom w:val="none" w:sz="0" w:space="0" w:color="auto"/>
        <w:right w:val="none" w:sz="0" w:space="0" w:color="auto"/>
      </w:divBdr>
    </w:div>
    <w:div w:id="945036331">
      <w:bodyDiv w:val="1"/>
      <w:marLeft w:val="0"/>
      <w:marRight w:val="0"/>
      <w:marTop w:val="0"/>
      <w:marBottom w:val="0"/>
      <w:divBdr>
        <w:top w:val="none" w:sz="0" w:space="0" w:color="auto"/>
        <w:left w:val="none" w:sz="0" w:space="0" w:color="auto"/>
        <w:bottom w:val="none" w:sz="0" w:space="0" w:color="auto"/>
        <w:right w:val="none" w:sz="0" w:space="0" w:color="auto"/>
      </w:divBdr>
    </w:div>
    <w:div w:id="985474022">
      <w:bodyDiv w:val="1"/>
      <w:marLeft w:val="0"/>
      <w:marRight w:val="0"/>
      <w:marTop w:val="0"/>
      <w:marBottom w:val="0"/>
      <w:divBdr>
        <w:top w:val="none" w:sz="0" w:space="0" w:color="auto"/>
        <w:left w:val="none" w:sz="0" w:space="0" w:color="auto"/>
        <w:bottom w:val="none" w:sz="0" w:space="0" w:color="auto"/>
        <w:right w:val="none" w:sz="0" w:space="0" w:color="auto"/>
      </w:divBdr>
    </w:div>
    <w:div w:id="1005401437">
      <w:bodyDiv w:val="1"/>
      <w:marLeft w:val="0"/>
      <w:marRight w:val="0"/>
      <w:marTop w:val="0"/>
      <w:marBottom w:val="0"/>
      <w:divBdr>
        <w:top w:val="none" w:sz="0" w:space="0" w:color="auto"/>
        <w:left w:val="none" w:sz="0" w:space="0" w:color="auto"/>
        <w:bottom w:val="none" w:sz="0" w:space="0" w:color="auto"/>
        <w:right w:val="none" w:sz="0" w:space="0" w:color="auto"/>
      </w:divBdr>
    </w:div>
    <w:div w:id="1023242901">
      <w:bodyDiv w:val="1"/>
      <w:marLeft w:val="0"/>
      <w:marRight w:val="0"/>
      <w:marTop w:val="0"/>
      <w:marBottom w:val="0"/>
      <w:divBdr>
        <w:top w:val="none" w:sz="0" w:space="0" w:color="auto"/>
        <w:left w:val="none" w:sz="0" w:space="0" w:color="auto"/>
        <w:bottom w:val="none" w:sz="0" w:space="0" w:color="auto"/>
        <w:right w:val="none" w:sz="0" w:space="0" w:color="auto"/>
      </w:divBdr>
    </w:div>
    <w:div w:id="1041128054">
      <w:bodyDiv w:val="1"/>
      <w:marLeft w:val="0"/>
      <w:marRight w:val="0"/>
      <w:marTop w:val="0"/>
      <w:marBottom w:val="0"/>
      <w:divBdr>
        <w:top w:val="none" w:sz="0" w:space="0" w:color="auto"/>
        <w:left w:val="none" w:sz="0" w:space="0" w:color="auto"/>
        <w:bottom w:val="none" w:sz="0" w:space="0" w:color="auto"/>
        <w:right w:val="none" w:sz="0" w:space="0" w:color="auto"/>
      </w:divBdr>
    </w:div>
    <w:div w:id="1056054478">
      <w:bodyDiv w:val="1"/>
      <w:marLeft w:val="0"/>
      <w:marRight w:val="0"/>
      <w:marTop w:val="0"/>
      <w:marBottom w:val="0"/>
      <w:divBdr>
        <w:top w:val="none" w:sz="0" w:space="0" w:color="auto"/>
        <w:left w:val="none" w:sz="0" w:space="0" w:color="auto"/>
        <w:bottom w:val="none" w:sz="0" w:space="0" w:color="auto"/>
        <w:right w:val="none" w:sz="0" w:space="0" w:color="auto"/>
      </w:divBdr>
    </w:div>
    <w:div w:id="1067846581">
      <w:bodyDiv w:val="1"/>
      <w:marLeft w:val="0"/>
      <w:marRight w:val="0"/>
      <w:marTop w:val="0"/>
      <w:marBottom w:val="0"/>
      <w:divBdr>
        <w:top w:val="none" w:sz="0" w:space="0" w:color="auto"/>
        <w:left w:val="none" w:sz="0" w:space="0" w:color="auto"/>
        <w:bottom w:val="none" w:sz="0" w:space="0" w:color="auto"/>
        <w:right w:val="none" w:sz="0" w:space="0" w:color="auto"/>
      </w:divBdr>
    </w:div>
    <w:div w:id="1070159305">
      <w:bodyDiv w:val="1"/>
      <w:marLeft w:val="0"/>
      <w:marRight w:val="0"/>
      <w:marTop w:val="0"/>
      <w:marBottom w:val="0"/>
      <w:divBdr>
        <w:top w:val="none" w:sz="0" w:space="0" w:color="auto"/>
        <w:left w:val="none" w:sz="0" w:space="0" w:color="auto"/>
        <w:bottom w:val="none" w:sz="0" w:space="0" w:color="auto"/>
        <w:right w:val="none" w:sz="0" w:space="0" w:color="auto"/>
      </w:divBdr>
    </w:div>
    <w:div w:id="1164933624">
      <w:bodyDiv w:val="1"/>
      <w:marLeft w:val="0"/>
      <w:marRight w:val="0"/>
      <w:marTop w:val="0"/>
      <w:marBottom w:val="0"/>
      <w:divBdr>
        <w:top w:val="none" w:sz="0" w:space="0" w:color="auto"/>
        <w:left w:val="none" w:sz="0" w:space="0" w:color="auto"/>
        <w:bottom w:val="none" w:sz="0" w:space="0" w:color="auto"/>
        <w:right w:val="none" w:sz="0" w:space="0" w:color="auto"/>
      </w:divBdr>
    </w:div>
    <w:div w:id="1254825300">
      <w:bodyDiv w:val="1"/>
      <w:marLeft w:val="0"/>
      <w:marRight w:val="0"/>
      <w:marTop w:val="0"/>
      <w:marBottom w:val="0"/>
      <w:divBdr>
        <w:top w:val="none" w:sz="0" w:space="0" w:color="auto"/>
        <w:left w:val="none" w:sz="0" w:space="0" w:color="auto"/>
        <w:bottom w:val="none" w:sz="0" w:space="0" w:color="auto"/>
        <w:right w:val="none" w:sz="0" w:space="0" w:color="auto"/>
      </w:divBdr>
    </w:div>
    <w:div w:id="1297754835">
      <w:bodyDiv w:val="1"/>
      <w:marLeft w:val="0"/>
      <w:marRight w:val="0"/>
      <w:marTop w:val="0"/>
      <w:marBottom w:val="0"/>
      <w:divBdr>
        <w:top w:val="none" w:sz="0" w:space="0" w:color="auto"/>
        <w:left w:val="none" w:sz="0" w:space="0" w:color="auto"/>
        <w:bottom w:val="none" w:sz="0" w:space="0" w:color="auto"/>
        <w:right w:val="none" w:sz="0" w:space="0" w:color="auto"/>
      </w:divBdr>
    </w:div>
    <w:div w:id="1304122700">
      <w:bodyDiv w:val="1"/>
      <w:marLeft w:val="0"/>
      <w:marRight w:val="0"/>
      <w:marTop w:val="0"/>
      <w:marBottom w:val="0"/>
      <w:divBdr>
        <w:top w:val="none" w:sz="0" w:space="0" w:color="auto"/>
        <w:left w:val="none" w:sz="0" w:space="0" w:color="auto"/>
        <w:bottom w:val="none" w:sz="0" w:space="0" w:color="auto"/>
        <w:right w:val="none" w:sz="0" w:space="0" w:color="auto"/>
      </w:divBdr>
    </w:div>
    <w:div w:id="1324242329">
      <w:bodyDiv w:val="1"/>
      <w:marLeft w:val="0"/>
      <w:marRight w:val="0"/>
      <w:marTop w:val="0"/>
      <w:marBottom w:val="0"/>
      <w:divBdr>
        <w:top w:val="none" w:sz="0" w:space="0" w:color="auto"/>
        <w:left w:val="none" w:sz="0" w:space="0" w:color="auto"/>
        <w:bottom w:val="none" w:sz="0" w:space="0" w:color="auto"/>
        <w:right w:val="none" w:sz="0" w:space="0" w:color="auto"/>
      </w:divBdr>
    </w:div>
    <w:div w:id="1383794824">
      <w:bodyDiv w:val="1"/>
      <w:marLeft w:val="0"/>
      <w:marRight w:val="0"/>
      <w:marTop w:val="0"/>
      <w:marBottom w:val="0"/>
      <w:divBdr>
        <w:top w:val="none" w:sz="0" w:space="0" w:color="auto"/>
        <w:left w:val="none" w:sz="0" w:space="0" w:color="auto"/>
        <w:bottom w:val="none" w:sz="0" w:space="0" w:color="auto"/>
        <w:right w:val="none" w:sz="0" w:space="0" w:color="auto"/>
      </w:divBdr>
    </w:div>
    <w:div w:id="1422793685">
      <w:bodyDiv w:val="1"/>
      <w:marLeft w:val="0"/>
      <w:marRight w:val="0"/>
      <w:marTop w:val="0"/>
      <w:marBottom w:val="0"/>
      <w:divBdr>
        <w:top w:val="none" w:sz="0" w:space="0" w:color="auto"/>
        <w:left w:val="none" w:sz="0" w:space="0" w:color="auto"/>
        <w:bottom w:val="none" w:sz="0" w:space="0" w:color="auto"/>
        <w:right w:val="none" w:sz="0" w:space="0" w:color="auto"/>
      </w:divBdr>
    </w:div>
    <w:div w:id="1499346142">
      <w:bodyDiv w:val="1"/>
      <w:marLeft w:val="0"/>
      <w:marRight w:val="0"/>
      <w:marTop w:val="0"/>
      <w:marBottom w:val="0"/>
      <w:divBdr>
        <w:top w:val="none" w:sz="0" w:space="0" w:color="auto"/>
        <w:left w:val="none" w:sz="0" w:space="0" w:color="auto"/>
        <w:bottom w:val="none" w:sz="0" w:space="0" w:color="auto"/>
        <w:right w:val="none" w:sz="0" w:space="0" w:color="auto"/>
      </w:divBdr>
    </w:div>
    <w:div w:id="1511335980">
      <w:bodyDiv w:val="1"/>
      <w:marLeft w:val="0"/>
      <w:marRight w:val="0"/>
      <w:marTop w:val="0"/>
      <w:marBottom w:val="0"/>
      <w:divBdr>
        <w:top w:val="none" w:sz="0" w:space="0" w:color="auto"/>
        <w:left w:val="none" w:sz="0" w:space="0" w:color="auto"/>
        <w:bottom w:val="none" w:sz="0" w:space="0" w:color="auto"/>
        <w:right w:val="none" w:sz="0" w:space="0" w:color="auto"/>
      </w:divBdr>
    </w:div>
    <w:div w:id="1525904298">
      <w:bodyDiv w:val="1"/>
      <w:marLeft w:val="0"/>
      <w:marRight w:val="0"/>
      <w:marTop w:val="0"/>
      <w:marBottom w:val="0"/>
      <w:divBdr>
        <w:top w:val="none" w:sz="0" w:space="0" w:color="auto"/>
        <w:left w:val="none" w:sz="0" w:space="0" w:color="auto"/>
        <w:bottom w:val="none" w:sz="0" w:space="0" w:color="auto"/>
        <w:right w:val="none" w:sz="0" w:space="0" w:color="auto"/>
      </w:divBdr>
    </w:div>
    <w:div w:id="1588491224">
      <w:bodyDiv w:val="1"/>
      <w:marLeft w:val="0"/>
      <w:marRight w:val="0"/>
      <w:marTop w:val="0"/>
      <w:marBottom w:val="0"/>
      <w:divBdr>
        <w:top w:val="none" w:sz="0" w:space="0" w:color="auto"/>
        <w:left w:val="none" w:sz="0" w:space="0" w:color="auto"/>
        <w:bottom w:val="none" w:sz="0" w:space="0" w:color="auto"/>
        <w:right w:val="none" w:sz="0" w:space="0" w:color="auto"/>
      </w:divBdr>
    </w:div>
    <w:div w:id="1645354533">
      <w:bodyDiv w:val="1"/>
      <w:marLeft w:val="0"/>
      <w:marRight w:val="0"/>
      <w:marTop w:val="0"/>
      <w:marBottom w:val="0"/>
      <w:divBdr>
        <w:top w:val="none" w:sz="0" w:space="0" w:color="auto"/>
        <w:left w:val="none" w:sz="0" w:space="0" w:color="auto"/>
        <w:bottom w:val="none" w:sz="0" w:space="0" w:color="auto"/>
        <w:right w:val="none" w:sz="0" w:space="0" w:color="auto"/>
      </w:divBdr>
    </w:div>
    <w:div w:id="1648364739">
      <w:bodyDiv w:val="1"/>
      <w:marLeft w:val="0"/>
      <w:marRight w:val="0"/>
      <w:marTop w:val="0"/>
      <w:marBottom w:val="0"/>
      <w:divBdr>
        <w:top w:val="none" w:sz="0" w:space="0" w:color="auto"/>
        <w:left w:val="none" w:sz="0" w:space="0" w:color="auto"/>
        <w:bottom w:val="none" w:sz="0" w:space="0" w:color="auto"/>
        <w:right w:val="none" w:sz="0" w:space="0" w:color="auto"/>
      </w:divBdr>
    </w:div>
    <w:div w:id="1662925523">
      <w:bodyDiv w:val="1"/>
      <w:marLeft w:val="0"/>
      <w:marRight w:val="0"/>
      <w:marTop w:val="0"/>
      <w:marBottom w:val="0"/>
      <w:divBdr>
        <w:top w:val="none" w:sz="0" w:space="0" w:color="auto"/>
        <w:left w:val="none" w:sz="0" w:space="0" w:color="auto"/>
        <w:bottom w:val="none" w:sz="0" w:space="0" w:color="auto"/>
        <w:right w:val="none" w:sz="0" w:space="0" w:color="auto"/>
      </w:divBdr>
    </w:div>
    <w:div w:id="1665812388">
      <w:bodyDiv w:val="1"/>
      <w:marLeft w:val="0"/>
      <w:marRight w:val="0"/>
      <w:marTop w:val="0"/>
      <w:marBottom w:val="0"/>
      <w:divBdr>
        <w:top w:val="none" w:sz="0" w:space="0" w:color="auto"/>
        <w:left w:val="none" w:sz="0" w:space="0" w:color="auto"/>
        <w:bottom w:val="none" w:sz="0" w:space="0" w:color="auto"/>
        <w:right w:val="none" w:sz="0" w:space="0" w:color="auto"/>
      </w:divBdr>
    </w:div>
    <w:div w:id="1681544083">
      <w:bodyDiv w:val="1"/>
      <w:marLeft w:val="0"/>
      <w:marRight w:val="0"/>
      <w:marTop w:val="0"/>
      <w:marBottom w:val="0"/>
      <w:divBdr>
        <w:top w:val="none" w:sz="0" w:space="0" w:color="auto"/>
        <w:left w:val="none" w:sz="0" w:space="0" w:color="auto"/>
        <w:bottom w:val="none" w:sz="0" w:space="0" w:color="auto"/>
        <w:right w:val="none" w:sz="0" w:space="0" w:color="auto"/>
      </w:divBdr>
    </w:div>
    <w:div w:id="1700811811">
      <w:bodyDiv w:val="1"/>
      <w:marLeft w:val="0"/>
      <w:marRight w:val="0"/>
      <w:marTop w:val="0"/>
      <w:marBottom w:val="0"/>
      <w:divBdr>
        <w:top w:val="none" w:sz="0" w:space="0" w:color="auto"/>
        <w:left w:val="none" w:sz="0" w:space="0" w:color="auto"/>
        <w:bottom w:val="none" w:sz="0" w:space="0" w:color="auto"/>
        <w:right w:val="none" w:sz="0" w:space="0" w:color="auto"/>
      </w:divBdr>
    </w:div>
    <w:div w:id="1703283678">
      <w:bodyDiv w:val="1"/>
      <w:marLeft w:val="0"/>
      <w:marRight w:val="0"/>
      <w:marTop w:val="0"/>
      <w:marBottom w:val="0"/>
      <w:divBdr>
        <w:top w:val="none" w:sz="0" w:space="0" w:color="auto"/>
        <w:left w:val="none" w:sz="0" w:space="0" w:color="auto"/>
        <w:bottom w:val="none" w:sz="0" w:space="0" w:color="auto"/>
        <w:right w:val="none" w:sz="0" w:space="0" w:color="auto"/>
      </w:divBdr>
    </w:div>
    <w:div w:id="1724677836">
      <w:bodyDiv w:val="1"/>
      <w:marLeft w:val="0"/>
      <w:marRight w:val="0"/>
      <w:marTop w:val="0"/>
      <w:marBottom w:val="0"/>
      <w:divBdr>
        <w:top w:val="none" w:sz="0" w:space="0" w:color="auto"/>
        <w:left w:val="none" w:sz="0" w:space="0" w:color="auto"/>
        <w:bottom w:val="none" w:sz="0" w:space="0" w:color="auto"/>
        <w:right w:val="none" w:sz="0" w:space="0" w:color="auto"/>
      </w:divBdr>
    </w:div>
    <w:div w:id="1737707422">
      <w:bodyDiv w:val="1"/>
      <w:marLeft w:val="0"/>
      <w:marRight w:val="0"/>
      <w:marTop w:val="0"/>
      <w:marBottom w:val="0"/>
      <w:divBdr>
        <w:top w:val="none" w:sz="0" w:space="0" w:color="auto"/>
        <w:left w:val="none" w:sz="0" w:space="0" w:color="auto"/>
        <w:bottom w:val="none" w:sz="0" w:space="0" w:color="auto"/>
        <w:right w:val="none" w:sz="0" w:space="0" w:color="auto"/>
      </w:divBdr>
    </w:div>
    <w:div w:id="1785611516">
      <w:bodyDiv w:val="1"/>
      <w:marLeft w:val="0"/>
      <w:marRight w:val="0"/>
      <w:marTop w:val="0"/>
      <w:marBottom w:val="0"/>
      <w:divBdr>
        <w:top w:val="none" w:sz="0" w:space="0" w:color="auto"/>
        <w:left w:val="none" w:sz="0" w:space="0" w:color="auto"/>
        <w:bottom w:val="none" w:sz="0" w:space="0" w:color="auto"/>
        <w:right w:val="none" w:sz="0" w:space="0" w:color="auto"/>
      </w:divBdr>
    </w:div>
    <w:div w:id="1884169744">
      <w:bodyDiv w:val="1"/>
      <w:marLeft w:val="0"/>
      <w:marRight w:val="0"/>
      <w:marTop w:val="0"/>
      <w:marBottom w:val="0"/>
      <w:divBdr>
        <w:top w:val="none" w:sz="0" w:space="0" w:color="auto"/>
        <w:left w:val="none" w:sz="0" w:space="0" w:color="auto"/>
        <w:bottom w:val="none" w:sz="0" w:space="0" w:color="auto"/>
        <w:right w:val="none" w:sz="0" w:space="0" w:color="auto"/>
      </w:divBdr>
    </w:div>
    <w:div w:id="1960602944">
      <w:bodyDiv w:val="1"/>
      <w:marLeft w:val="0"/>
      <w:marRight w:val="0"/>
      <w:marTop w:val="0"/>
      <w:marBottom w:val="0"/>
      <w:divBdr>
        <w:top w:val="none" w:sz="0" w:space="0" w:color="auto"/>
        <w:left w:val="none" w:sz="0" w:space="0" w:color="auto"/>
        <w:bottom w:val="none" w:sz="0" w:space="0" w:color="auto"/>
        <w:right w:val="none" w:sz="0" w:space="0" w:color="auto"/>
      </w:divBdr>
    </w:div>
    <w:div w:id="1974363314">
      <w:bodyDiv w:val="1"/>
      <w:marLeft w:val="0"/>
      <w:marRight w:val="0"/>
      <w:marTop w:val="0"/>
      <w:marBottom w:val="0"/>
      <w:divBdr>
        <w:top w:val="none" w:sz="0" w:space="0" w:color="auto"/>
        <w:left w:val="none" w:sz="0" w:space="0" w:color="auto"/>
        <w:bottom w:val="none" w:sz="0" w:space="0" w:color="auto"/>
        <w:right w:val="none" w:sz="0" w:space="0" w:color="auto"/>
      </w:divBdr>
    </w:div>
    <w:div w:id="1997609330">
      <w:bodyDiv w:val="1"/>
      <w:marLeft w:val="0"/>
      <w:marRight w:val="0"/>
      <w:marTop w:val="0"/>
      <w:marBottom w:val="0"/>
      <w:divBdr>
        <w:top w:val="none" w:sz="0" w:space="0" w:color="auto"/>
        <w:left w:val="none" w:sz="0" w:space="0" w:color="auto"/>
        <w:bottom w:val="none" w:sz="0" w:space="0" w:color="auto"/>
        <w:right w:val="none" w:sz="0" w:space="0" w:color="auto"/>
      </w:divBdr>
    </w:div>
    <w:div w:id="2007661119">
      <w:bodyDiv w:val="1"/>
      <w:marLeft w:val="0"/>
      <w:marRight w:val="0"/>
      <w:marTop w:val="0"/>
      <w:marBottom w:val="0"/>
      <w:divBdr>
        <w:top w:val="none" w:sz="0" w:space="0" w:color="auto"/>
        <w:left w:val="none" w:sz="0" w:space="0" w:color="auto"/>
        <w:bottom w:val="none" w:sz="0" w:space="0" w:color="auto"/>
        <w:right w:val="none" w:sz="0" w:space="0" w:color="auto"/>
      </w:divBdr>
    </w:div>
    <w:div w:id="2032762669">
      <w:bodyDiv w:val="1"/>
      <w:marLeft w:val="0"/>
      <w:marRight w:val="0"/>
      <w:marTop w:val="0"/>
      <w:marBottom w:val="0"/>
      <w:divBdr>
        <w:top w:val="none" w:sz="0" w:space="0" w:color="auto"/>
        <w:left w:val="none" w:sz="0" w:space="0" w:color="auto"/>
        <w:bottom w:val="none" w:sz="0" w:space="0" w:color="auto"/>
        <w:right w:val="none" w:sz="0" w:space="0" w:color="auto"/>
      </w:divBdr>
    </w:div>
    <w:div w:id="2036225269">
      <w:bodyDiv w:val="1"/>
      <w:marLeft w:val="0"/>
      <w:marRight w:val="0"/>
      <w:marTop w:val="0"/>
      <w:marBottom w:val="0"/>
      <w:divBdr>
        <w:top w:val="none" w:sz="0" w:space="0" w:color="auto"/>
        <w:left w:val="none" w:sz="0" w:space="0" w:color="auto"/>
        <w:bottom w:val="none" w:sz="0" w:space="0" w:color="auto"/>
        <w:right w:val="none" w:sz="0" w:space="0" w:color="auto"/>
      </w:divBdr>
    </w:div>
    <w:div w:id="2051567612">
      <w:bodyDiv w:val="1"/>
      <w:marLeft w:val="0"/>
      <w:marRight w:val="0"/>
      <w:marTop w:val="0"/>
      <w:marBottom w:val="0"/>
      <w:divBdr>
        <w:top w:val="none" w:sz="0" w:space="0" w:color="auto"/>
        <w:left w:val="none" w:sz="0" w:space="0" w:color="auto"/>
        <w:bottom w:val="none" w:sz="0" w:space="0" w:color="auto"/>
        <w:right w:val="none" w:sz="0" w:space="0" w:color="auto"/>
      </w:divBdr>
    </w:div>
    <w:div w:id="2096778456">
      <w:bodyDiv w:val="1"/>
      <w:marLeft w:val="0"/>
      <w:marRight w:val="0"/>
      <w:marTop w:val="0"/>
      <w:marBottom w:val="0"/>
      <w:divBdr>
        <w:top w:val="none" w:sz="0" w:space="0" w:color="auto"/>
        <w:left w:val="none" w:sz="0" w:space="0" w:color="auto"/>
        <w:bottom w:val="none" w:sz="0" w:space="0" w:color="auto"/>
        <w:right w:val="none" w:sz="0" w:space="0" w:color="auto"/>
      </w:divBdr>
    </w:div>
    <w:div w:id="214592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CE68CC-961B-47A4-9E70-E6B61E7F7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12255</Words>
  <Characters>74963</Characters>
  <Application>Microsoft Office Word</Application>
  <DocSecurity>0</DocSecurity>
  <Lines>624</Lines>
  <Paragraphs>174</Paragraphs>
  <ScaleCrop>false</ScaleCrop>
  <HeadingPairs>
    <vt:vector size="2" baseType="variant">
      <vt:variant>
        <vt:lpstr>Title</vt:lpstr>
      </vt:variant>
      <vt:variant>
        <vt:i4>1</vt:i4>
      </vt:variant>
    </vt:vector>
  </HeadingPairs>
  <TitlesOfParts>
    <vt:vector size="1" baseType="lpstr">
      <vt:lpstr>The financial statements have been prepared as a general purpose financial report in accordance with the Financial Management Act 1994, Australian Accounting Standards, Statement of Accounting Concepts and other authorative pronouncements of the Australi</vt:lpstr>
    </vt:vector>
  </TitlesOfParts>
  <Company>VicRoads</Company>
  <LinksUpToDate>false</LinksUpToDate>
  <CharactersWithSpaces>87044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financial statements have been prepared as a general purpose financial report in accordance with the Financial Management Act 1994, Australian Accounting Standards, Statement of Accounting Concepts and other authorative pronouncements of the Australi</dc:title>
  <dc:subject/>
  <dc:creator>maloned</dc:creator>
  <cp:keywords/>
  <dc:description/>
  <cp:lastModifiedBy>kennedp</cp:lastModifiedBy>
  <cp:revision>2</cp:revision>
  <cp:lastPrinted>2013-01-15T03:47:00Z</cp:lastPrinted>
  <dcterms:created xsi:type="dcterms:W3CDTF">2014-09-25T03:46:00Z</dcterms:created>
  <dcterms:modified xsi:type="dcterms:W3CDTF">2014-09-25T03:46:00Z</dcterms:modified>
</cp:coreProperties>
</file>